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5F796" w14:textId="2F96D0A3" w:rsidR="00FD3E4C" w:rsidRPr="009919A0" w:rsidRDefault="00DF030B" w:rsidP="00FD3E4C">
      <w:pPr>
        <w:jc w:val="right"/>
        <w:rPr>
          <w:rFonts w:ascii="Times New Roman" w:hAnsi="Times New Roman" w:cs="Times New Roman"/>
          <w:lang w:val="en-US"/>
        </w:rPr>
      </w:pPr>
      <w:r>
        <w:rPr>
          <w:rFonts w:ascii="Times New Roman" w:hAnsi="Times New Roman" w:cs="Times New Roman"/>
          <w:noProof/>
          <w:lang w:val="en-US"/>
        </w:rPr>
        <w:drawing>
          <wp:inline distT="0" distB="0" distL="0" distR="0" wp14:anchorId="3609D91C" wp14:editId="388A122A">
            <wp:extent cx="5760720" cy="612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bookmarkStart w:id="0" w:name="_GoBack"/>
      <w:bookmarkEnd w:id="0"/>
    </w:p>
    <w:p w14:paraId="79F1AECE" w14:textId="70688E9C" w:rsidR="00FD3E4C" w:rsidRPr="009919A0" w:rsidRDefault="00FD3E4C" w:rsidP="00FD3E4C">
      <w:pPr>
        <w:jc w:val="center"/>
        <w:rPr>
          <w:rFonts w:ascii="Times New Roman" w:hAnsi="Times New Roman" w:cs="Times New Roman"/>
          <w:b/>
          <w:bCs/>
          <w:lang w:val="en-US"/>
        </w:rPr>
      </w:pPr>
      <w:r w:rsidRPr="009919A0">
        <w:rPr>
          <w:rFonts w:ascii="Times New Roman" w:hAnsi="Times New Roman" w:cs="Times New Roman"/>
          <w:b/>
          <w:bCs/>
          <w:lang w:val="en-US"/>
        </w:rPr>
        <w:t xml:space="preserve">Information regarding the processing of personal data of contractors and representatives of contractors of the National Agency for Academic Exchange, including board members, </w:t>
      </w:r>
      <w:proofErr w:type="spellStart"/>
      <w:r w:rsidRPr="009919A0">
        <w:rPr>
          <w:rFonts w:ascii="Times New Roman" w:hAnsi="Times New Roman" w:cs="Times New Roman"/>
          <w:b/>
          <w:bCs/>
          <w:lang w:val="en-US"/>
        </w:rPr>
        <w:t>authorised</w:t>
      </w:r>
      <w:proofErr w:type="spellEnd"/>
      <w:r w:rsidRPr="009919A0">
        <w:rPr>
          <w:rFonts w:ascii="Times New Roman" w:hAnsi="Times New Roman" w:cs="Times New Roman"/>
          <w:b/>
          <w:bCs/>
          <w:lang w:val="en-US"/>
        </w:rPr>
        <w:t xml:space="preserve"> representatives and designated contact persons in the context of cooperation with the Agency on projects funded by the European Social Fund 2021–2027</w:t>
      </w:r>
    </w:p>
    <w:p w14:paraId="5945D7AE" w14:textId="77777777" w:rsidR="00FD3E4C" w:rsidRPr="009919A0" w:rsidRDefault="00FD3E4C" w:rsidP="00FD3E4C">
      <w:pPr>
        <w:rPr>
          <w:rFonts w:ascii="Times New Roman" w:hAnsi="Times New Roman" w:cs="Times New Roman"/>
          <w:b/>
          <w:bCs/>
          <w:lang w:val="en-US"/>
        </w:rPr>
      </w:pPr>
    </w:p>
    <w:p w14:paraId="777B82D4" w14:textId="20ACB7ED" w:rsidR="00B812D2" w:rsidRPr="009919A0" w:rsidRDefault="00B812D2" w:rsidP="00B812D2">
      <w:pPr>
        <w:rPr>
          <w:rFonts w:ascii="Times New Roman" w:hAnsi="Times New Roman" w:cs="Times New Roman"/>
          <w:lang w:val="en-US"/>
        </w:rPr>
      </w:pPr>
    </w:p>
    <w:tbl>
      <w:tblPr>
        <w:tblStyle w:val="Tabela-Siatka"/>
        <w:tblW w:w="0" w:type="auto"/>
        <w:tblLook w:val="04A0" w:firstRow="1" w:lastRow="0" w:firstColumn="1" w:lastColumn="0" w:noHBand="0" w:noVBand="1"/>
      </w:tblPr>
      <w:tblGrid>
        <w:gridCol w:w="4531"/>
        <w:gridCol w:w="4531"/>
      </w:tblGrid>
      <w:tr w:rsidR="00B812D2" w:rsidRPr="00DF030B" w14:paraId="5684D54F" w14:textId="77777777" w:rsidTr="00B812D2">
        <w:tc>
          <w:tcPr>
            <w:tcW w:w="4531" w:type="dxa"/>
          </w:tcPr>
          <w:p w14:paraId="4732843B" w14:textId="360BFC27"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Administrator</w:t>
            </w:r>
          </w:p>
        </w:tc>
        <w:tc>
          <w:tcPr>
            <w:tcW w:w="4531" w:type="dxa"/>
          </w:tcPr>
          <w:p w14:paraId="380E890E" w14:textId="77777777"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 xml:space="preserve">National Agency for Academic Exchange (the Agency) 40 </w:t>
            </w:r>
            <w:proofErr w:type="spellStart"/>
            <w:r w:rsidRPr="009919A0">
              <w:rPr>
                <w:rFonts w:ascii="Times New Roman" w:hAnsi="Times New Roman" w:cs="Times New Roman"/>
                <w:lang w:val="en-US"/>
              </w:rPr>
              <w:t>Polna</w:t>
            </w:r>
            <w:proofErr w:type="spellEnd"/>
            <w:r w:rsidRPr="009919A0">
              <w:rPr>
                <w:rFonts w:ascii="Times New Roman" w:hAnsi="Times New Roman" w:cs="Times New Roman"/>
                <w:lang w:val="en-US"/>
              </w:rPr>
              <w:t xml:space="preserve"> Street, 00-635 Warsaw</w:t>
            </w:r>
          </w:p>
          <w:p w14:paraId="780798FB" w14:textId="77777777" w:rsidR="00B812D2" w:rsidRPr="009919A0" w:rsidRDefault="00B812D2" w:rsidP="00B812D2">
            <w:pPr>
              <w:rPr>
                <w:rFonts w:ascii="Times New Roman" w:hAnsi="Times New Roman" w:cs="Times New Roman"/>
                <w:lang w:val="en-US"/>
              </w:rPr>
            </w:pPr>
          </w:p>
        </w:tc>
      </w:tr>
      <w:tr w:rsidR="00B812D2" w:rsidRPr="00DF030B" w14:paraId="2B54421D" w14:textId="77777777" w:rsidTr="00B812D2">
        <w:tc>
          <w:tcPr>
            <w:tcW w:w="4531" w:type="dxa"/>
          </w:tcPr>
          <w:p w14:paraId="49D5E8AB" w14:textId="77777777"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Purpose and legal basis for data processing</w:t>
            </w:r>
          </w:p>
          <w:p w14:paraId="40F828EB" w14:textId="77777777" w:rsidR="00B812D2" w:rsidRPr="009919A0" w:rsidRDefault="00B812D2" w:rsidP="00B812D2">
            <w:pPr>
              <w:rPr>
                <w:rFonts w:ascii="Times New Roman" w:hAnsi="Times New Roman" w:cs="Times New Roman"/>
                <w:lang w:val="en-US"/>
              </w:rPr>
            </w:pPr>
          </w:p>
        </w:tc>
        <w:tc>
          <w:tcPr>
            <w:tcW w:w="4531" w:type="dxa"/>
          </w:tcPr>
          <w:p w14:paraId="032E3DF3" w14:textId="77777777" w:rsidR="00176CE8" w:rsidRPr="009919A0" w:rsidRDefault="00176CE8" w:rsidP="00176CE8">
            <w:pPr>
              <w:rPr>
                <w:rFonts w:ascii="Times New Roman" w:hAnsi="Times New Roman" w:cs="Times New Roman"/>
                <w:lang w:val="en-US"/>
              </w:rPr>
            </w:pPr>
            <w:r w:rsidRPr="009919A0">
              <w:rPr>
                <w:rFonts w:ascii="Times New Roman" w:hAnsi="Times New Roman" w:cs="Times New Roman"/>
                <w:lang w:val="en-US"/>
              </w:rPr>
              <w:t>The Agency processes your personal data pursuant to Article 6(1)(b), (c), (e) and (f) of the GDPR for the following purposes:</w:t>
            </w:r>
          </w:p>
          <w:p w14:paraId="40A483A0" w14:textId="45229100" w:rsidR="00901599" w:rsidRPr="009919A0" w:rsidRDefault="00901599" w:rsidP="00901599">
            <w:pPr>
              <w:pStyle w:val="Akapitzlist"/>
              <w:numPr>
                <w:ilvl w:val="0"/>
                <w:numId w:val="1"/>
              </w:numPr>
              <w:rPr>
                <w:rFonts w:ascii="Times New Roman" w:hAnsi="Times New Roman" w:cs="Times New Roman"/>
                <w:lang w:val="en-US"/>
              </w:rPr>
            </w:pPr>
            <w:r w:rsidRPr="009919A0">
              <w:rPr>
                <w:rFonts w:ascii="Times New Roman" w:hAnsi="Times New Roman" w:cs="Times New Roman"/>
                <w:lang w:val="en-US"/>
              </w:rPr>
              <w:t>to contact you as a representative of a contractor or a person indicated as a contact person in relation to matters concerning our cooperation;</w:t>
            </w:r>
          </w:p>
          <w:p w14:paraId="2F2F0BC6" w14:textId="77777777" w:rsidR="00901599" w:rsidRPr="009919A0" w:rsidRDefault="00901599" w:rsidP="00901599">
            <w:pPr>
              <w:pStyle w:val="Akapitzlist"/>
              <w:numPr>
                <w:ilvl w:val="0"/>
                <w:numId w:val="1"/>
              </w:numPr>
              <w:rPr>
                <w:rFonts w:ascii="Times New Roman" w:hAnsi="Times New Roman" w:cs="Times New Roman"/>
                <w:lang w:val="en-US"/>
              </w:rPr>
            </w:pPr>
            <w:r w:rsidRPr="009919A0">
              <w:rPr>
                <w:rFonts w:ascii="Times New Roman" w:hAnsi="Times New Roman" w:cs="Times New Roman"/>
                <w:lang w:val="en-US"/>
              </w:rPr>
              <w:t>the conclusion and implementation of the provisions of the contract;</w:t>
            </w:r>
          </w:p>
          <w:p w14:paraId="2C376378" w14:textId="68B5C954" w:rsidR="00901599" w:rsidRPr="009919A0" w:rsidRDefault="00901599" w:rsidP="00901599">
            <w:pPr>
              <w:pStyle w:val="Akapitzlist"/>
              <w:numPr>
                <w:ilvl w:val="0"/>
                <w:numId w:val="1"/>
              </w:numPr>
              <w:rPr>
                <w:rFonts w:ascii="Times New Roman" w:hAnsi="Times New Roman" w:cs="Times New Roman"/>
                <w:lang w:val="en-US"/>
              </w:rPr>
            </w:pPr>
            <w:r w:rsidRPr="009919A0">
              <w:rPr>
                <w:rFonts w:ascii="Times New Roman" w:hAnsi="Times New Roman" w:cs="Times New Roman"/>
                <w:lang w:val="en-US"/>
              </w:rPr>
              <w:t>the Agency’s fulfilment of its legal obligations relating to the performance of the contract, including accounting, tax and archiving obligations, in compliance with applicable law;</w:t>
            </w:r>
          </w:p>
          <w:p w14:paraId="20E1B6EE" w14:textId="7FA85687" w:rsidR="00671319" w:rsidRPr="009919A0" w:rsidRDefault="00671319" w:rsidP="00671319">
            <w:pPr>
              <w:pStyle w:val="Akapitzlist"/>
              <w:numPr>
                <w:ilvl w:val="0"/>
                <w:numId w:val="1"/>
              </w:numPr>
              <w:rPr>
                <w:rFonts w:ascii="Times New Roman" w:hAnsi="Times New Roman" w:cs="Times New Roman"/>
                <w:lang w:val="en-US"/>
              </w:rPr>
            </w:pPr>
            <w:r w:rsidRPr="009919A0">
              <w:rPr>
                <w:rFonts w:ascii="Times New Roman" w:hAnsi="Times New Roman" w:cs="Times New Roman"/>
                <w:lang w:val="en-US"/>
              </w:rPr>
              <w:t xml:space="preserve">the performance of the public task relating to the </w:t>
            </w:r>
            <w:proofErr w:type="spellStart"/>
            <w:r w:rsidRPr="009919A0">
              <w:rPr>
                <w:rFonts w:ascii="Times New Roman" w:hAnsi="Times New Roman" w:cs="Times New Roman"/>
                <w:lang w:val="en-US"/>
              </w:rPr>
              <w:t>internationalisation</w:t>
            </w:r>
            <w:proofErr w:type="spellEnd"/>
            <w:r w:rsidRPr="009919A0">
              <w:rPr>
                <w:rFonts w:ascii="Times New Roman" w:hAnsi="Times New Roman" w:cs="Times New Roman"/>
                <w:lang w:val="en-US"/>
              </w:rPr>
              <w:t xml:space="preserve"> of higher education and science entrusted to the Agency, i.e. the task specified in Article 2 of the Act of 7 July 2017 on the National Agency for Academic Exchange;</w:t>
            </w:r>
          </w:p>
          <w:p w14:paraId="1BA68727" w14:textId="301433A7" w:rsidR="00671319" w:rsidRPr="009919A0" w:rsidRDefault="00671319" w:rsidP="00671319">
            <w:pPr>
              <w:pStyle w:val="Akapitzlist"/>
              <w:numPr>
                <w:ilvl w:val="0"/>
                <w:numId w:val="1"/>
              </w:numPr>
              <w:rPr>
                <w:rFonts w:ascii="Times New Roman" w:hAnsi="Times New Roman" w:cs="Times New Roman"/>
                <w:lang w:val="en-US"/>
              </w:rPr>
            </w:pPr>
            <w:r w:rsidRPr="009919A0">
              <w:rPr>
                <w:rFonts w:ascii="Times New Roman" w:hAnsi="Times New Roman" w:cs="Times New Roman"/>
                <w:lang w:val="en-US"/>
              </w:rPr>
              <w:t>to establish facts, pursue any claims related to the performance of the contract, or protect against such claims, which constitutes the Agency’s legitimate interest</w:t>
            </w:r>
          </w:p>
          <w:p w14:paraId="0B468475" w14:textId="6E43FCDC" w:rsidR="00B812D2" w:rsidRPr="009919A0" w:rsidRDefault="00B812D2" w:rsidP="00671319">
            <w:pPr>
              <w:pStyle w:val="Akapitzlist"/>
              <w:rPr>
                <w:rFonts w:ascii="Times New Roman" w:hAnsi="Times New Roman" w:cs="Times New Roman"/>
                <w:lang w:val="en-US"/>
              </w:rPr>
            </w:pPr>
          </w:p>
        </w:tc>
      </w:tr>
      <w:tr w:rsidR="00B812D2" w:rsidRPr="00DF030B" w14:paraId="62531492" w14:textId="77777777" w:rsidTr="00B812D2">
        <w:tc>
          <w:tcPr>
            <w:tcW w:w="4531" w:type="dxa"/>
          </w:tcPr>
          <w:p w14:paraId="66427E71" w14:textId="77777777" w:rsidR="00B812D2" w:rsidRPr="009919A0" w:rsidRDefault="00B812D2" w:rsidP="00B812D2">
            <w:pPr>
              <w:rPr>
                <w:rFonts w:ascii="Times New Roman" w:hAnsi="Times New Roman" w:cs="Times New Roman"/>
              </w:rPr>
            </w:pPr>
            <w:proofErr w:type="spellStart"/>
            <w:r w:rsidRPr="009919A0">
              <w:rPr>
                <w:rFonts w:ascii="Times New Roman" w:hAnsi="Times New Roman" w:cs="Times New Roman"/>
              </w:rPr>
              <w:t>Categories</w:t>
            </w:r>
            <w:proofErr w:type="spellEnd"/>
            <w:r w:rsidRPr="009919A0">
              <w:rPr>
                <w:rFonts w:ascii="Times New Roman" w:hAnsi="Times New Roman" w:cs="Times New Roman"/>
              </w:rPr>
              <w:t xml:space="preserve"> of data </w:t>
            </w:r>
            <w:proofErr w:type="spellStart"/>
            <w:r w:rsidRPr="009919A0">
              <w:rPr>
                <w:rFonts w:ascii="Times New Roman" w:hAnsi="Times New Roman" w:cs="Times New Roman"/>
              </w:rPr>
              <w:t>processed</w:t>
            </w:r>
            <w:proofErr w:type="spellEnd"/>
          </w:p>
          <w:p w14:paraId="5A79228F" w14:textId="77777777" w:rsidR="00B812D2" w:rsidRPr="009919A0" w:rsidRDefault="00B812D2" w:rsidP="00B812D2">
            <w:pPr>
              <w:rPr>
                <w:rFonts w:ascii="Times New Roman" w:hAnsi="Times New Roman" w:cs="Times New Roman"/>
                <w:lang w:val="en-US"/>
              </w:rPr>
            </w:pPr>
          </w:p>
        </w:tc>
        <w:tc>
          <w:tcPr>
            <w:tcW w:w="4531" w:type="dxa"/>
          </w:tcPr>
          <w:p w14:paraId="2CDD4FC2" w14:textId="77F9519F" w:rsidR="00176CE8" w:rsidRPr="009919A0" w:rsidRDefault="00176CE8" w:rsidP="00176CE8">
            <w:pPr>
              <w:rPr>
                <w:rFonts w:ascii="Times New Roman" w:hAnsi="Times New Roman" w:cs="Times New Roman"/>
                <w:lang w:val="en-US"/>
              </w:rPr>
            </w:pPr>
            <w:r w:rsidRPr="009919A0">
              <w:rPr>
                <w:rFonts w:ascii="Times New Roman" w:hAnsi="Times New Roman" w:cs="Times New Roman"/>
                <w:lang w:val="en-US"/>
              </w:rPr>
              <w:t xml:space="preserve">The data required to conclude the contract, the contact details of the persons responsible for implementing the terms of the contract, </w:t>
            </w:r>
            <w:r w:rsidRPr="009919A0">
              <w:rPr>
                <w:rFonts w:ascii="Times New Roman" w:hAnsi="Times New Roman" w:cs="Times New Roman"/>
                <w:lang w:val="en-US"/>
              </w:rPr>
              <w:lastRenderedPageBreak/>
              <w:t>and the data contained in the powers of attorney.</w:t>
            </w:r>
          </w:p>
          <w:p w14:paraId="742FA17C" w14:textId="77777777" w:rsidR="00B812D2" w:rsidRPr="009919A0" w:rsidRDefault="00B812D2" w:rsidP="00B812D2">
            <w:pPr>
              <w:rPr>
                <w:rFonts w:ascii="Times New Roman" w:hAnsi="Times New Roman" w:cs="Times New Roman"/>
                <w:lang w:val="en-US"/>
              </w:rPr>
            </w:pPr>
          </w:p>
        </w:tc>
      </w:tr>
      <w:tr w:rsidR="00B812D2" w:rsidRPr="00DF030B" w14:paraId="759920EA" w14:textId="77777777" w:rsidTr="00B812D2">
        <w:tc>
          <w:tcPr>
            <w:tcW w:w="4531" w:type="dxa"/>
          </w:tcPr>
          <w:p w14:paraId="61787100" w14:textId="77777777" w:rsidR="00B812D2" w:rsidRPr="009919A0" w:rsidRDefault="00B812D2" w:rsidP="00B812D2">
            <w:pPr>
              <w:rPr>
                <w:rFonts w:ascii="Times New Roman" w:hAnsi="Times New Roman" w:cs="Times New Roman"/>
              </w:rPr>
            </w:pPr>
            <w:r w:rsidRPr="009919A0">
              <w:rPr>
                <w:rFonts w:ascii="Times New Roman" w:hAnsi="Times New Roman" w:cs="Times New Roman"/>
              </w:rPr>
              <w:lastRenderedPageBreak/>
              <w:t xml:space="preserve">Data </w:t>
            </w:r>
            <w:proofErr w:type="spellStart"/>
            <w:r w:rsidRPr="009919A0">
              <w:rPr>
                <w:rFonts w:ascii="Times New Roman" w:hAnsi="Times New Roman" w:cs="Times New Roman"/>
              </w:rPr>
              <w:t>processing</w:t>
            </w:r>
            <w:proofErr w:type="spellEnd"/>
            <w:r w:rsidRPr="009919A0">
              <w:rPr>
                <w:rFonts w:ascii="Times New Roman" w:hAnsi="Times New Roman" w:cs="Times New Roman"/>
              </w:rPr>
              <w:t xml:space="preserve"> period</w:t>
            </w:r>
          </w:p>
          <w:p w14:paraId="28490F10" w14:textId="77777777" w:rsidR="00B812D2" w:rsidRPr="009919A0" w:rsidRDefault="00B812D2" w:rsidP="00B812D2">
            <w:pPr>
              <w:rPr>
                <w:rFonts w:ascii="Times New Roman" w:hAnsi="Times New Roman" w:cs="Times New Roman"/>
                <w:lang w:val="en-US"/>
              </w:rPr>
            </w:pPr>
          </w:p>
        </w:tc>
        <w:tc>
          <w:tcPr>
            <w:tcW w:w="4531" w:type="dxa"/>
          </w:tcPr>
          <w:p w14:paraId="269EA590" w14:textId="3FE38C0C" w:rsidR="00176CE8" w:rsidRPr="009919A0" w:rsidRDefault="00176CE8" w:rsidP="00176CE8">
            <w:pPr>
              <w:rPr>
                <w:rFonts w:ascii="Times New Roman" w:hAnsi="Times New Roman" w:cs="Times New Roman"/>
                <w:lang w:val="en-US"/>
              </w:rPr>
            </w:pPr>
            <w:r w:rsidRPr="009919A0">
              <w:rPr>
                <w:rFonts w:ascii="Times New Roman" w:hAnsi="Times New Roman" w:cs="Times New Roman"/>
                <w:lang w:val="en-US"/>
              </w:rPr>
              <w:t>Your personal data will be processed by the Agency for the period necessary to achieve the purposes of such processing, and for no shorter period than that specified in the Act of 14 July 1983 on the National Archival Resources and Archives.</w:t>
            </w:r>
          </w:p>
          <w:p w14:paraId="15D3B37B" w14:textId="77777777" w:rsidR="00B812D2" w:rsidRPr="009919A0" w:rsidRDefault="00B812D2" w:rsidP="00B812D2">
            <w:pPr>
              <w:rPr>
                <w:rFonts w:ascii="Times New Roman" w:hAnsi="Times New Roman" w:cs="Times New Roman"/>
                <w:lang w:val="en-US"/>
              </w:rPr>
            </w:pPr>
          </w:p>
        </w:tc>
      </w:tr>
      <w:tr w:rsidR="00B812D2" w:rsidRPr="00DF030B" w14:paraId="38539B19" w14:textId="77777777" w:rsidTr="00B812D2">
        <w:tc>
          <w:tcPr>
            <w:tcW w:w="4531" w:type="dxa"/>
          </w:tcPr>
          <w:p w14:paraId="2B28A715" w14:textId="77777777" w:rsidR="00176CE8" w:rsidRPr="009919A0" w:rsidRDefault="00176CE8" w:rsidP="00176CE8">
            <w:pPr>
              <w:rPr>
                <w:rFonts w:ascii="Times New Roman" w:hAnsi="Times New Roman" w:cs="Times New Roman"/>
              </w:rPr>
            </w:pPr>
            <w:r w:rsidRPr="009919A0">
              <w:rPr>
                <w:rFonts w:ascii="Times New Roman" w:hAnsi="Times New Roman" w:cs="Times New Roman"/>
              </w:rPr>
              <w:t xml:space="preserve">Data </w:t>
            </w:r>
            <w:proofErr w:type="spellStart"/>
            <w:r w:rsidRPr="009919A0">
              <w:rPr>
                <w:rFonts w:ascii="Times New Roman" w:hAnsi="Times New Roman" w:cs="Times New Roman"/>
              </w:rPr>
              <w:t>sharing</w:t>
            </w:r>
            <w:proofErr w:type="spellEnd"/>
            <w:r w:rsidRPr="009919A0">
              <w:rPr>
                <w:rFonts w:ascii="Times New Roman" w:hAnsi="Times New Roman" w:cs="Times New Roman"/>
              </w:rPr>
              <w:t>/transfer</w:t>
            </w:r>
          </w:p>
          <w:p w14:paraId="0E90A9CC" w14:textId="77777777" w:rsidR="00B812D2" w:rsidRPr="009919A0" w:rsidRDefault="00B812D2" w:rsidP="00B812D2">
            <w:pPr>
              <w:rPr>
                <w:rFonts w:ascii="Times New Roman" w:hAnsi="Times New Roman" w:cs="Times New Roman"/>
                <w:lang w:val="en-US"/>
              </w:rPr>
            </w:pPr>
          </w:p>
        </w:tc>
        <w:tc>
          <w:tcPr>
            <w:tcW w:w="4531" w:type="dxa"/>
          </w:tcPr>
          <w:p w14:paraId="5DDFA782" w14:textId="04D37641" w:rsidR="00176CE8" w:rsidRPr="009919A0" w:rsidRDefault="00176CE8" w:rsidP="00176CE8">
            <w:pPr>
              <w:rPr>
                <w:rFonts w:ascii="Times New Roman" w:hAnsi="Times New Roman" w:cs="Times New Roman"/>
                <w:lang w:val="en-US"/>
              </w:rPr>
            </w:pPr>
            <w:r w:rsidRPr="009919A0">
              <w:rPr>
                <w:rFonts w:ascii="Times New Roman" w:hAnsi="Times New Roman" w:cs="Times New Roman"/>
                <w:lang w:val="en-US"/>
              </w:rPr>
              <w:t xml:space="preserve">In compliance with all security measures, the Agency may provide your data to entities </w:t>
            </w:r>
            <w:proofErr w:type="spellStart"/>
            <w:r w:rsidRPr="009919A0">
              <w:rPr>
                <w:rFonts w:ascii="Times New Roman" w:hAnsi="Times New Roman" w:cs="Times New Roman"/>
                <w:lang w:val="en-US"/>
              </w:rPr>
              <w:t>authorised</w:t>
            </w:r>
            <w:proofErr w:type="spellEnd"/>
            <w:r w:rsidRPr="009919A0">
              <w:rPr>
                <w:rFonts w:ascii="Times New Roman" w:hAnsi="Times New Roman" w:cs="Times New Roman"/>
                <w:lang w:val="en-US"/>
              </w:rPr>
              <w:t xml:space="preserve"> to receive it under the law, including in particular under the </w:t>
            </w:r>
          </w:p>
          <w:p w14:paraId="3228719F" w14:textId="6BC03BAB" w:rsidR="00176CE8" w:rsidRPr="009919A0" w:rsidRDefault="00176CE8" w:rsidP="00176CE8">
            <w:pPr>
              <w:rPr>
                <w:rFonts w:ascii="Times New Roman" w:hAnsi="Times New Roman" w:cs="Times New Roman"/>
                <w:lang w:val="en-US"/>
              </w:rPr>
            </w:pPr>
            <w:r w:rsidRPr="009919A0">
              <w:rPr>
                <w:rFonts w:ascii="Times New Roman" w:hAnsi="Times New Roman" w:cs="Times New Roman"/>
                <w:lang w:val="en-US"/>
              </w:rPr>
              <w:t>Implementing Act, or transfer it to entities processing it on behalf of the Agency under an appropriate data processing agreement.</w:t>
            </w:r>
          </w:p>
          <w:p w14:paraId="5ECEA317" w14:textId="77777777" w:rsidR="00B812D2" w:rsidRPr="009919A0" w:rsidRDefault="00B812D2" w:rsidP="00B812D2">
            <w:pPr>
              <w:rPr>
                <w:rFonts w:ascii="Times New Roman" w:hAnsi="Times New Roman" w:cs="Times New Roman"/>
                <w:lang w:val="en-US"/>
              </w:rPr>
            </w:pPr>
          </w:p>
        </w:tc>
      </w:tr>
      <w:tr w:rsidR="00B812D2" w:rsidRPr="00DF030B" w14:paraId="449BCC42" w14:textId="77777777" w:rsidTr="00B812D2">
        <w:tc>
          <w:tcPr>
            <w:tcW w:w="4531" w:type="dxa"/>
          </w:tcPr>
          <w:p w14:paraId="7B19A83E" w14:textId="77777777"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The transfer of data to third countries</w:t>
            </w:r>
          </w:p>
          <w:p w14:paraId="7A71DD94" w14:textId="77777777" w:rsidR="00B812D2" w:rsidRPr="009919A0" w:rsidRDefault="00B812D2" w:rsidP="00B812D2">
            <w:pPr>
              <w:rPr>
                <w:rFonts w:ascii="Times New Roman" w:hAnsi="Times New Roman" w:cs="Times New Roman"/>
                <w:lang w:val="en-US"/>
              </w:rPr>
            </w:pPr>
          </w:p>
        </w:tc>
        <w:tc>
          <w:tcPr>
            <w:tcW w:w="4531" w:type="dxa"/>
          </w:tcPr>
          <w:p w14:paraId="78C8C9BD" w14:textId="1BCA6C95" w:rsidR="00176CE8" w:rsidRPr="009919A0" w:rsidRDefault="00176CE8" w:rsidP="00176CE8">
            <w:pPr>
              <w:rPr>
                <w:rFonts w:ascii="Times New Roman" w:hAnsi="Times New Roman" w:cs="Times New Roman"/>
                <w:lang w:val="en-US"/>
              </w:rPr>
            </w:pPr>
            <w:r w:rsidRPr="009919A0">
              <w:rPr>
                <w:rFonts w:ascii="Times New Roman" w:hAnsi="Times New Roman" w:cs="Times New Roman"/>
                <w:lang w:val="en-US"/>
              </w:rPr>
              <w:t xml:space="preserve">Your data will not be transferred to a third country or to an international </w:t>
            </w:r>
            <w:proofErr w:type="spellStart"/>
            <w:r w:rsidRPr="009919A0">
              <w:rPr>
                <w:rFonts w:ascii="Times New Roman" w:hAnsi="Times New Roman" w:cs="Times New Roman"/>
                <w:lang w:val="en-US"/>
              </w:rPr>
              <w:t>organisation</w:t>
            </w:r>
            <w:proofErr w:type="spellEnd"/>
            <w:r w:rsidRPr="009919A0">
              <w:rPr>
                <w:rFonts w:ascii="Times New Roman" w:hAnsi="Times New Roman" w:cs="Times New Roman"/>
                <w:lang w:val="en-US"/>
              </w:rPr>
              <w:t>. Should it become necessary to transfer data to a third country, the Agency will ensure appropriate protections for the transfer of such data and effective measures to protect your rights, in particular the standard contractual clauses adopted by the European Commission, and will inform you of this.</w:t>
            </w:r>
          </w:p>
          <w:p w14:paraId="7D4E6C40" w14:textId="77777777" w:rsidR="00B812D2" w:rsidRPr="009919A0" w:rsidRDefault="00B812D2" w:rsidP="00B812D2">
            <w:pPr>
              <w:rPr>
                <w:rFonts w:ascii="Times New Roman" w:hAnsi="Times New Roman" w:cs="Times New Roman"/>
                <w:lang w:val="en-US"/>
              </w:rPr>
            </w:pPr>
          </w:p>
        </w:tc>
      </w:tr>
      <w:tr w:rsidR="00B812D2" w:rsidRPr="009919A0" w14:paraId="54AF534A" w14:textId="77777777" w:rsidTr="00B812D2">
        <w:tc>
          <w:tcPr>
            <w:tcW w:w="4531" w:type="dxa"/>
          </w:tcPr>
          <w:p w14:paraId="598F11D3" w14:textId="77777777"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 xml:space="preserve">Making decisions based only on </w:t>
            </w:r>
          </w:p>
          <w:p w14:paraId="60ABBA2B" w14:textId="77777777"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 xml:space="preserve">automated processing of personal data, </w:t>
            </w:r>
          </w:p>
          <w:p w14:paraId="371200C1" w14:textId="77777777" w:rsidR="00B812D2" w:rsidRPr="009919A0" w:rsidRDefault="00B812D2" w:rsidP="00B812D2">
            <w:pPr>
              <w:rPr>
                <w:rFonts w:ascii="Times New Roman" w:hAnsi="Times New Roman" w:cs="Times New Roman"/>
              </w:rPr>
            </w:pPr>
            <w:proofErr w:type="spellStart"/>
            <w:r w:rsidRPr="009919A0">
              <w:rPr>
                <w:rFonts w:ascii="Times New Roman" w:hAnsi="Times New Roman" w:cs="Times New Roman"/>
              </w:rPr>
              <w:t>including</w:t>
            </w:r>
            <w:proofErr w:type="spellEnd"/>
            <w:r w:rsidRPr="009919A0">
              <w:rPr>
                <w:rFonts w:ascii="Times New Roman" w:hAnsi="Times New Roman" w:cs="Times New Roman"/>
              </w:rPr>
              <w:t xml:space="preserve"> </w:t>
            </w:r>
            <w:proofErr w:type="spellStart"/>
            <w:r w:rsidRPr="009919A0">
              <w:rPr>
                <w:rFonts w:ascii="Times New Roman" w:hAnsi="Times New Roman" w:cs="Times New Roman"/>
              </w:rPr>
              <w:t>profiling</w:t>
            </w:r>
            <w:proofErr w:type="spellEnd"/>
          </w:p>
          <w:p w14:paraId="27F7E74E" w14:textId="77777777" w:rsidR="00B812D2" w:rsidRPr="009919A0" w:rsidRDefault="00B812D2" w:rsidP="00B812D2">
            <w:pPr>
              <w:rPr>
                <w:rFonts w:ascii="Times New Roman" w:hAnsi="Times New Roman" w:cs="Times New Roman"/>
                <w:lang w:val="en-US"/>
              </w:rPr>
            </w:pPr>
          </w:p>
        </w:tc>
        <w:tc>
          <w:tcPr>
            <w:tcW w:w="4531" w:type="dxa"/>
          </w:tcPr>
          <w:p w14:paraId="1DD6BBB5" w14:textId="77777777" w:rsidR="00176CE8" w:rsidRPr="009919A0" w:rsidRDefault="00176CE8" w:rsidP="00176CE8">
            <w:pPr>
              <w:rPr>
                <w:rFonts w:ascii="Times New Roman" w:hAnsi="Times New Roman" w:cs="Times New Roman"/>
              </w:rPr>
            </w:pPr>
            <w:r w:rsidRPr="009919A0">
              <w:rPr>
                <w:rFonts w:ascii="Times New Roman" w:hAnsi="Times New Roman" w:cs="Times New Roman"/>
              </w:rPr>
              <w:t xml:space="preserve">It </w:t>
            </w:r>
            <w:proofErr w:type="spellStart"/>
            <w:r w:rsidRPr="009919A0">
              <w:rPr>
                <w:rFonts w:ascii="Times New Roman" w:hAnsi="Times New Roman" w:cs="Times New Roman"/>
              </w:rPr>
              <w:t>doesn't</w:t>
            </w:r>
            <w:proofErr w:type="spellEnd"/>
            <w:r w:rsidRPr="009919A0">
              <w:rPr>
                <w:rFonts w:ascii="Times New Roman" w:hAnsi="Times New Roman" w:cs="Times New Roman"/>
              </w:rPr>
              <w:t xml:space="preserve"> </w:t>
            </w:r>
            <w:proofErr w:type="spellStart"/>
            <w:r w:rsidRPr="009919A0">
              <w:rPr>
                <w:rFonts w:ascii="Times New Roman" w:hAnsi="Times New Roman" w:cs="Times New Roman"/>
              </w:rPr>
              <w:t>occur</w:t>
            </w:r>
            <w:proofErr w:type="spellEnd"/>
            <w:r w:rsidRPr="009919A0">
              <w:rPr>
                <w:rFonts w:ascii="Times New Roman" w:hAnsi="Times New Roman" w:cs="Times New Roman"/>
              </w:rPr>
              <w:t>.</w:t>
            </w:r>
          </w:p>
          <w:p w14:paraId="6C716151" w14:textId="77777777" w:rsidR="00B812D2" w:rsidRPr="009919A0" w:rsidRDefault="00B812D2" w:rsidP="00B812D2">
            <w:pPr>
              <w:rPr>
                <w:rFonts w:ascii="Times New Roman" w:hAnsi="Times New Roman" w:cs="Times New Roman"/>
                <w:lang w:val="en-US"/>
              </w:rPr>
            </w:pPr>
          </w:p>
        </w:tc>
      </w:tr>
      <w:tr w:rsidR="00B812D2" w:rsidRPr="009919A0" w14:paraId="55018C8B" w14:textId="77777777" w:rsidTr="00B812D2">
        <w:tc>
          <w:tcPr>
            <w:tcW w:w="4531" w:type="dxa"/>
          </w:tcPr>
          <w:p w14:paraId="5AC66696" w14:textId="77777777"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Requirement to provide data/source of data</w:t>
            </w:r>
          </w:p>
          <w:p w14:paraId="651B2941" w14:textId="77777777" w:rsidR="00B812D2" w:rsidRPr="009919A0" w:rsidRDefault="00B812D2" w:rsidP="00B812D2">
            <w:pPr>
              <w:rPr>
                <w:rFonts w:ascii="Times New Roman" w:hAnsi="Times New Roman" w:cs="Times New Roman"/>
                <w:lang w:val="en-US"/>
              </w:rPr>
            </w:pPr>
          </w:p>
        </w:tc>
        <w:tc>
          <w:tcPr>
            <w:tcW w:w="4531" w:type="dxa"/>
          </w:tcPr>
          <w:p w14:paraId="4DD0CBC1" w14:textId="4F7BCDAE" w:rsidR="00176CE8" w:rsidRPr="009919A0" w:rsidRDefault="00176CE8" w:rsidP="00176CE8">
            <w:pPr>
              <w:rPr>
                <w:rFonts w:ascii="Times New Roman" w:hAnsi="Times New Roman" w:cs="Times New Roman"/>
                <w:lang w:val="en-US"/>
              </w:rPr>
            </w:pPr>
            <w:r w:rsidRPr="009919A0">
              <w:rPr>
                <w:rFonts w:ascii="Times New Roman" w:hAnsi="Times New Roman" w:cs="Times New Roman"/>
                <w:lang w:val="en-US"/>
              </w:rPr>
              <w:t xml:space="preserve">Your identification and contact details have been obtained in relation to the cooperation between the </w:t>
            </w:r>
            <w:proofErr w:type="spellStart"/>
            <w:r w:rsidRPr="009919A0">
              <w:rPr>
                <w:rFonts w:ascii="Times New Roman" w:hAnsi="Times New Roman" w:cs="Times New Roman"/>
                <w:lang w:val="en-US"/>
              </w:rPr>
              <w:t>organisation</w:t>
            </w:r>
            <w:proofErr w:type="spellEnd"/>
            <w:r w:rsidRPr="009919A0">
              <w:rPr>
                <w:rFonts w:ascii="Times New Roman" w:hAnsi="Times New Roman" w:cs="Times New Roman"/>
                <w:lang w:val="en-US"/>
              </w:rPr>
              <w:t xml:space="preserve"> you </w:t>
            </w:r>
          </w:p>
          <w:p w14:paraId="5E2584E0" w14:textId="77777777" w:rsidR="00176CE8" w:rsidRPr="009919A0" w:rsidRDefault="00176CE8" w:rsidP="00176CE8">
            <w:pPr>
              <w:rPr>
                <w:rFonts w:ascii="Times New Roman" w:hAnsi="Times New Roman" w:cs="Times New Roman"/>
              </w:rPr>
            </w:pPr>
            <w:proofErr w:type="spellStart"/>
            <w:r w:rsidRPr="009919A0">
              <w:rPr>
                <w:rFonts w:ascii="Times New Roman" w:hAnsi="Times New Roman" w:cs="Times New Roman"/>
              </w:rPr>
              <w:t>represent</w:t>
            </w:r>
            <w:proofErr w:type="spellEnd"/>
            <w:r w:rsidRPr="009919A0">
              <w:rPr>
                <w:rFonts w:ascii="Times New Roman" w:hAnsi="Times New Roman" w:cs="Times New Roman"/>
              </w:rPr>
              <w:t xml:space="preserve"> and the </w:t>
            </w:r>
            <w:proofErr w:type="spellStart"/>
            <w:r w:rsidRPr="009919A0">
              <w:rPr>
                <w:rFonts w:ascii="Times New Roman" w:hAnsi="Times New Roman" w:cs="Times New Roman"/>
              </w:rPr>
              <w:t>Agency</w:t>
            </w:r>
            <w:proofErr w:type="spellEnd"/>
            <w:r w:rsidRPr="009919A0">
              <w:rPr>
                <w:rFonts w:ascii="Times New Roman" w:hAnsi="Times New Roman" w:cs="Times New Roman"/>
              </w:rPr>
              <w:t>.</w:t>
            </w:r>
          </w:p>
          <w:p w14:paraId="5E0A879D" w14:textId="77777777" w:rsidR="00B812D2" w:rsidRPr="009919A0" w:rsidRDefault="00B812D2" w:rsidP="00B812D2">
            <w:pPr>
              <w:rPr>
                <w:rFonts w:ascii="Times New Roman" w:hAnsi="Times New Roman" w:cs="Times New Roman"/>
                <w:lang w:val="en-US"/>
              </w:rPr>
            </w:pPr>
          </w:p>
        </w:tc>
      </w:tr>
      <w:tr w:rsidR="00B812D2" w:rsidRPr="00DF030B" w14:paraId="2313EF62" w14:textId="77777777" w:rsidTr="00B812D2">
        <w:tc>
          <w:tcPr>
            <w:tcW w:w="4531" w:type="dxa"/>
          </w:tcPr>
          <w:p w14:paraId="6954BF5B" w14:textId="77777777"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The rights of the data subject</w:t>
            </w:r>
          </w:p>
          <w:p w14:paraId="377989A9" w14:textId="77777777" w:rsidR="00B812D2" w:rsidRPr="009919A0" w:rsidRDefault="00B812D2" w:rsidP="00B812D2">
            <w:pPr>
              <w:rPr>
                <w:rFonts w:ascii="Times New Roman" w:hAnsi="Times New Roman" w:cs="Times New Roman"/>
                <w:lang w:val="en-US"/>
              </w:rPr>
            </w:pPr>
          </w:p>
        </w:tc>
        <w:tc>
          <w:tcPr>
            <w:tcW w:w="4531" w:type="dxa"/>
          </w:tcPr>
          <w:p w14:paraId="7550F4D5" w14:textId="07DABF61"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 xml:space="preserve">You may submit a request to us for access to your personal data, rectification of data, data transfer and restriction of the processing of personal data – in accordance with the provisions of the GDPR. You may </w:t>
            </w:r>
          </w:p>
          <w:p w14:paraId="3DCD96C6" w14:textId="77777777"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 xml:space="preserve">submit a complaint to the President of the Office for Personal Data Protection if you consider that the processing of your </w:t>
            </w:r>
          </w:p>
          <w:p w14:paraId="131E0C77" w14:textId="77777777"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data by the Agency infringes the law.</w:t>
            </w:r>
          </w:p>
          <w:p w14:paraId="4CA2F814" w14:textId="77777777" w:rsidR="00B812D2" w:rsidRPr="009919A0" w:rsidRDefault="00B812D2" w:rsidP="00B812D2">
            <w:pPr>
              <w:rPr>
                <w:rFonts w:ascii="Times New Roman" w:hAnsi="Times New Roman" w:cs="Times New Roman"/>
                <w:lang w:val="en-US"/>
              </w:rPr>
            </w:pPr>
          </w:p>
        </w:tc>
      </w:tr>
      <w:tr w:rsidR="00B812D2" w:rsidRPr="009919A0" w14:paraId="4B53D477" w14:textId="77777777" w:rsidTr="00B812D2">
        <w:tc>
          <w:tcPr>
            <w:tcW w:w="4531" w:type="dxa"/>
          </w:tcPr>
          <w:p w14:paraId="2795CE5E" w14:textId="77777777"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 xml:space="preserve">Contact details for the Data Protection Officer at the Agency </w:t>
            </w:r>
          </w:p>
          <w:p w14:paraId="4ED34D74" w14:textId="77777777" w:rsidR="00B812D2" w:rsidRPr="009919A0" w:rsidRDefault="00B812D2" w:rsidP="00B812D2">
            <w:pPr>
              <w:rPr>
                <w:rFonts w:ascii="Times New Roman" w:hAnsi="Times New Roman" w:cs="Times New Roman"/>
                <w:lang w:val="en-US"/>
              </w:rPr>
            </w:pPr>
          </w:p>
        </w:tc>
        <w:tc>
          <w:tcPr>
            <w:tcW w:w="4531" w:type="dxa"/>
          </w:tcPr>
          <w:p w14:paraId="1B4F4697" w14:textId="777F995F" w:rsidR="00B812D2" w:rsidRPr="009919A0" w:rsidRDefault="00B812D2" w:rsidP="00B812D2">
            <w:pPr>
              <w:rPr>
                <w:rFonts w:ascii="Times New Roman" w:hAnsi="Times New Roman" w:cs="Times New Roman"/>
                <w:lang w:val="en-US"/>
              </w:rPr>
            </w:pPr>
            <w:r w:rsidRPr="009919A0">
              <w:rPr>
                <w:rFonts w:ascii="Times New Roman" w:hAnsi="Times New Roman" w:cs="Times New Roman"/>
                <w:lang w:val="en-US"/>
              </w:rPr>
              <w:t>odo@nawa.gov.pl</w:t>
            </w:r>
          </w:p>
        </w:tc>
      </w:tr>
    </w:tbl>
    <w:p w14:paraId="0965C39F" w14:textId="307B977C" w:rsidR="00B812D2" w:rsidRPr="009919A0" w:rsidRDefault="00DF030B" w:rsidP="00B812D2">
      <w:pPr>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106F3296" wp14:editId="3A645257">
            <wp:extent cx="5760720" cy="6127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p w14:paraId="2F59905B" w14:textId="77777777" w:rsidR="00CF5CE5" w:rsidRPr="009919A0" w:rsidRDefault="00CF5CE5" w:rsidP="00CF5CE5">
      <w:pPr>
        <w:rPr>
          <w:rFonts w:ascii="Times New Roman" w:hAnsi="Times New Roman" w:cs="Times New Roman"/>
          <w:b/>
          <w:bCs/>
          <w:lang w:val="en-US"/>
        </w:rPr>
      </w:pPr>
      <w:r w:rsidRPr="009919A0">
        <w:rPr>
          <w:rFonts w:ascii="Times New Roman" w:hAnsi="Times New Roman" w:cs="Times New Roman"/>
          <w:b/>
          <w:bCs/>
          <w:lang w:val="en-US"/>
        </w:rPr>
        <w:t>Information clause of the minister with jurisdiction over regional development</w:t>
      </w:r>
    </w:p>
    <w:p w14:paraId="5C770003" w14:textId="17A5CE23" w:rsidR="00CF5CE5" w:rsidRPr="009919A0" w:rsidRDefault="00CF5CE5" w:rsidP="00CF5CE5">
      <w:pPr>
        <w:rPr>
          <w:rFonts w:ascii="Times New Roman" w:hAnsi="Times New Roman" w:cs="Times New Roman"/>
          <w:lang w:val="en-US"/>
        </w:rPr>
      </w:pPr>
      <w:r w:rsidRPr="009919A0">
        <w:rPr>
          <w:rFonts w:ascii="Times New Roman" w:hAnsi="Times New Roman" w:cs="Times New Roman"/>
          <w:lang w:val="en-US"/>
        </w:rPr>
        <w:t>In order to comply with the obligations set out in Articles 13 and 14 of the GDPR, in conjunction with Article 88 of the Act on the Principles for the Implementation of Tasks Financed from European Funds in the 2021–2027 financial framework, we hereby inform you of the rules governing the processing of your personal data:</w:t>
      </w:r>
    </w:p>
    <w:p w14:paraId="7CEB1186" w14:textId="3B0E9220" w:rsidR="00CF5CE5" w:rsidRPr="009919A0" w:rsidRDefault="00CF5CE5" w:rsidP="00CF5CE5">
      <w:pPr>
        <w:pStyle w:val="Akapitzlist"/>
        <w:numPr>
          <w:ilvl w:val="0"/>
          <w:numId w:val="4"/>
        </w:numPr>
        <w:rPr>
          <w:rFonts w:ascii="Times New Roman" w:hAnsi="Times New Roman" w:cs="Times New Roman"/>
          <w:lang w:val="en-US"/>
        </w:rPr>
      </w:pPr>
      <w:r w:rsidRPr="009919A0">
        <w:rPr>
          <w:rFonts w:ascii="Times New Roman" w:hAnsi="Times New Roman" w:cs="Times New Roman"/>
          <w:lang w:val="en-US"/>
        </w:rPr>
        <w:t>Administrator</w:t>
      </w:r>
    </w:p>
    <w:p w14:paraId="20468DC1" w14:textId="77777777"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administrator of your data is:</w:t>
      </w:r>
    </w:p>
    <w:p w14:paraId="3D7F5C11" w14:textId="61DAFB00"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eastAsia="pl-PL"/>
          <w14:ligatures w14:val="none"/>
        </w:rPr>
      </w:pPr>
      <w:r w:rsidRPr="009919A0">
        <w:rPr>
          <w:rFonts w:ascii="Times New Roman" w:eastAsia="Times New Roman" w:hAnsi="Times New Roman" w:cs="Times New Roman"/>
          <w:kern w:val="0"/>
          <w:lang w:val="en-US" w:eastAsia="pl-PL"/>
          <w14:ligatures w14:val="none"/>
        </w:rPr>
        <w:t xml:space="preserve">The Minister responsible for regional development, with its registered office at ul. </w:t>
      </w:r>
      <w:r w:rsidRPr="009919A0">
        <w:rPr>
          <w:rFonts w:ascii="Times New Roman" w:eastAsia="Times New Roman" w:hAnsi="Times New Roman" w:cs="Times New Roman"/>
          <w:kern w:val="0"/>
          <w:lang w:eastAsia="pl-PL"/>
          <w14:ligatures w14:val="none"/>
        </w:rPr>
        <w:t xml:space="preserve">Wspólna 2/4, 00-926 </w:t>
      </w:r>
      <w:proofErr w:type="spellStart"/>
      <w:r w:rsidRPr="009919A0">
        <w:rPr>
          <w:rFonts w:ascii="Times New Roman" w:eastAsia="Times New Roman" w:hAnsi="Times New Roman" w:cs="Times New Roman"/>
          <w:kern w:val="0"/>
          <w:lang w:eastAsia="pl-PL"/>
          <w14:ligatures w14:val="none"/>
        </w:rPr>
        <w:t>Warsaw</w:t>
      </w:r>
      <w:proofErr w:type="spellEnd"/>
      <w:r w:rsidRPr="009919A0">
        <w:rPr>
          <w:rFonts w:ascii="Times New Roman" w:eastAsia="Times New Roman" w:hAnsi="Times New Roman" w:cs="Times New Roman"/>
          <w:kern w:val="0"/>
          <w:lang w:eastAsia="pl-PL"/>
          <w14:ligatures w14:val="none"/>
        </w:rPr>
        <w:t>.</w:t>
      </w:r>
    </w:p>
    <w:p w14:paraId="1DFFD56B" w14:textId="77777777" w:rsidR="00CF5CE5" w:rsidRPr="009919A0" w:rsidRDefault="00CF5CE5" w:rsidP="00CF5CE5">
      <w:pPr>
        <w:pStyle w:val="Akapitzlist"/>
        <w:numPr>
          <w:ilvl w:val="0"/>
          <w:numId w:val="4"/>
        </w:numPr>
        <w:spacing w:before="100" w:beforeAutospacing="1" w:after="100" w:afterAutospacing="1" w:line="240" w:lineRule="auto"/>
        <w:rPr>
          <w:rFonts w:ascii="Times New Roman" w:eastAsia="Times New Roman" w:hAnsi="Times New Roman" w:cs="Times New Roman"/>
          <w:kern w:val="0"/>
          <w:lang w:eastAsia="pl-PL"/>
          <w14:ligatures w14:val="none"/>
        </w:rPr>
      </w:pPr>
      <w:proofErr w:type="spellStart"/>
      <w:r w:rsidRPr="009919A0">
        <w:rPr>
          <w:rFonts w:ascii="Times New Roman" w:eastAsia="Times New Roman" w:hAnsi="Times New Roman" w:cs="Times New Roman"/>
          <w:kern w:val="0"/>
          <w:lang w:eastAsia="pl-PL"/>
          <w14:ligatures w14:val="none"/>
        </w:rPr>
        <w:t>Purpose</w:t>
      </w:r>
      <w:proofErr w:type="spellEnd"/>
      <w:r w:rsidRPr="009919A0">
        <w:rPr>
          <w:rFonts w:ascii="Times New Roman" w:eastAsia="Times New Roman" w:hAnsi="Times New Roman" w:cs="Times New Roman"/>
          <w:kern w:val="0"/>
          <w:lang w:eastAsia="pl-PL"/>
          <w14:ligatures w14:val="none"/>
        </w:rPr>
        <w:t xml:space="preserve"> of data </w:t>
      </w:r>
      <w:proofErr w:type="spellStart"/>
      <w:r w:rsidRPr="009919A0">
        <w:rPr>
          <w:rFonts w:ascii="Times New Roman" w:eastAsia="Times New Roman" w:hAnsi="Times New Roman" w:cs="Times New Roman"/>
          <w:kern w:val="0"/>
          <w:lang w:eastAsia="pl-PL"/>
          <w14:ligatures w14:val="none"/>
        </w:rPr>
        <w:t>processing</w:t>
      </w:r>
      <w:proofErr w:type="spellEnd"/>
    </w:p>
    <w:p w14:paraId="6DD50320" w14:textId="6FEC02DD"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Personal data will be processed in accordance with the implementation of the FERS, in particular for the purposes of monitoring, reporting, communication, publication, evaluation, financial management, verification and audits, and to determine the eligibility of participants. The submission of data is voluntary but necessary for the fulfilment of the aforementioned purpose. Refusal to provide such data will result in the inability to take the appropriate actions.</w:t>
      </w:r>
    </w:p>
    <w:p w14:paraId="7D31E592" w14:textId="77777777" w:rsidR="00CF5CE5" w:rsidRPr="009919A0" w:rsidRDefault="00CF5CE5" w:rsidP="00CF5CE5">
      <w:pPr>
        <w:pStyle w:val="Akapitzlist"/>
        <w:numPr>
          <w:ilvl w:val="0"/>
          <w:numId w:val="4"/>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9919A0">
        <w:rPr>
          <w:rFonts w:ascii="Times New Roman" w:eastAsia="Times New Roman" w:hAnsi="Times New Roman" w:cs="Times New Roman"/>
          <w:kern w:val="0"/>
          <w:lang w:eastAsia="pl-PL"/>
          <w14:ligatures w14:val="none"/>
        </w:rPr>
        <w:t xml:space="preserve">The </w:t>
      </w:r>
      <w:proofErr w:type="spellStart"/>
      <w:r w:rsidRPr="009919A0">
        <w:rPr>
          <w:rFonts w:ascii="Times New Roman" w:eastAsia="Times New Roman" w:hAnsi="Times New Roman" w:cs="Times New Roman"/>
          <w:kern w:val="0"/>
          <w:lang w:eastAsia="pl-PL"/>
          <w14:ligatures w14:val="none"/>
        </w:rPr>
        <w:t>basis</w:t>
      </w:r>
      <w:proofErr w:type="spellEnd"/>
      <w:r w:rsidRPr="009919A0">
        <w:rPr>
          <w:rFonts w:ascii="Times New Roman" w:eastAsia="Times New Roman" w:hAnsi="Times New Roman" w:cs="Times New Roman"/>
          <w:kern w:val="0"/>
          <w:lang w:eastAsia="pl-PL"/>
          <w14:ligatures w14:val="none"/>
        </w:rPr>
        <w:t xml:space="preserve"> for </w:t>
      </w:r>
      <w:proofErr w:type="spellStart"/>
      <w:r w:rsidRPr="009919A0">
        <w:rPr>
          <w:rFonts w:ascii="Times New Roman" w:eastAsia="Times New Roman" w:hAnsi="Times New Roman" w:cs="Times New Roman"/>
          <w:kern w:val="0"/>
          <w:lang w:eastAsia="pl-PL"/>
          <w14:ligatures w14:val="none"/>
        </w:rPr>
        <w:t>processing</w:t>
      </w:r>
      <w:proofErr w:type="spellEnd"/>
    </w:p>
    <w:p w14:paraId="38B6E6C3" w14:textId="77777777"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We will process your personal data based on the following grounds:</w:t>
      </w:r>
    </w:p>
    <w:p w14:paraId="5BBFA998" w14:textId="29759FE3"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We are required to do so by law (Article 6(1)(c), Article 9(2)(g) and Article 10 of the GDPR):</w:t>
      </w:r>
    </w:p>
    <w:p w14:paraId="1229F568" w14:textId="2ED352D0" w:rsidR="00CF5CE5" w:rsidRPr="009919A0" w:rsidRDefault="00CF5CE5" w:rsidP="00CF5CE5">
      <w:pPr>
        <w:pStyle w:val="Akapitzlist"/>
        <w:numPr>
          <w:ilvl w:val="0"/>
          <w:numId w:val="5"/>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Regulation (EU) No 2021/1060 of the European Parliament and of the Council of 24 June 2021 establishing common provisions for the European Regional Development Fund, the European Social Fund Plus, the Cohesion Fund, the Just Transition Fund and the European Maritime, Fisheries, and Aquaculture Fund, Maritime, Fisheries and Aquaculture Fund, as well as financial provisions for those funds and for the Asylum, Migration and Integration Fund, the Internal Security Fund and the Financial Support Instrument for Border Management and Visa Policy,</w:t>
      </w:r>
    </w:p>
    <w:p w14:paraId="64EA388B" w14:textId="1C6F116A" w:rsidR="00CF5CE5" w:rsidRPr="009919A0" w:rsidRDefault="00CF5CE5" w:rsidP="00CF5CE5">
      <w:pPr>
        <w:pStyle w:val="Akapitzlist"/>
        <w:numPr>
          <w:ilvl w:val="0"/>
          <w:numId w:val="5"/>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Regulation (EU) 2021/1057 of the European Parliament and of the Council of 24 June 2021 establishing the European Social Fund Plus (ESF+) and repealing Regulation (EU) No 1296/2013 (OJ EU L 231, 30.06.2021, p. 21, as amended)</w:t>
      </w:r>
    </w:p>
    <w:p w14:paraId="7FAAAEFC" w14:textId="670247F4" w:rsidR="00CF5CE5" w:rsidRPr="009919A0" w:rsidRDefault="00CF5CE5" w:rsidP="00CF5CE5">
      <w:pPr>
        <w:pStyle w:val="Akapitzlist"/>
        <w:numPr>
          <w:ilvl w:val="0"/>
          <w:numId w:val="5"/>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Act of 28 April 2022 on the rules for the implementation of tasks financed from European funds under the 2021–2027 financial framework, in particular Articles 87–93,</w:t>
      </w:r>
    </w:p>
    <w:p w14:paraId="450CC53F" w14:textId="77777777" w:rsidR="00CF5CE5" w:rsidRPr="009919A0" w:rsidRDefault="00CF5CE5" w:rsidP="00CF5CE5">
      <w:pPr>
        <w:pStyle w:val="Akapitzlist"/>
        <w:numPr>
          <w:ilvl w:val="0"/>
          <w:numId w:val="5"/>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Act of 14 June 1960 – Code of Administrative Procedure,</w:t>
      </w:r>
    </w:p>
    <w:p w14:paraId="074255B2" w14:textId="77777777" w:rsidR="00CF5CE5" w:rsidRPr="009919A0" w:rsidRDefault="00CF5CE5" w:rsidP="00CF5CE5">
      <w:pPr>
        <w:pStyle w:val="Akapitzlist"/>
        <w:numPr>
          <w:ilvl w:val="0"/>
          <w:numId w:val="5"/>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Act of 27 August 2009 on Public Finance</w:t>
      </w:r>
    </w:p>
    <w:p w14:paraId="38688ABA" w14:textId="77777777" w:rsidR="00CF5CE5" w:rsidRPr="009919A0" w:rsidRDefault="00CF5CE5" w:rsidP="00CF5CE5">
      <w:pPr>
        <w:pStyle w:val="Akapitzlist"/>
        <w:spacing w:before="100" w:beforeAutospacing="1" w:after="100" w:afterAutospacing="1" w:line="240" w:lineRule="auto"/>
        <w:ind w:left="1800"/>
        <w:rPr>
          <w:rFonts w:ascii="Times New Roman" w:eastAsia="Times New Roman" w:hAnsi="Times New Roman" w:cs="Times New Roman"/>
          <w:kern w:val="0"/>
          <w:lang w:val="en-US" w:eastAsia="pl-PL"/>
          <w14:ligatures w14:val="none"/>
        </w:rPr>
      </w:pPr>
    </w:p>
    <w:p w14:paraId="75E50D57" w14:textId="77777777" w:rsidR="00CF5CE5" w:rsidRPr="009919A0" w:rsidRDefault="00CF5CE5" w:rsidP="00CF5CE5">
      <w:pPr>
        <w:pStyle w:val="Akapitzlist"/>
        <w:numPr>
          <w:ilvl w:val="0"/>
          <w:numId w:val="4"/>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9919A0">
        <w:rPr>
          <w:rFonts w:ascii="Times New Roman" w:eastAsia="Times New Roman" w:hAnsi="Times New Roman" w:cs="Times New Roman"/>
          <w:kern w:val="0"/>
          <w:lang w:eastAsia="pl-PL"/>
          <w14:ligatures w14:val="none"/>
        </w:rPr>
        <w:t xml:space="preserve">Data </w:t>
      </w:r>
      <w:proofErr w:type="spellStart"/>
      <w:r w:rsidRPr="009919A0">
        <w:rPr>
          <w:rFonts w:ascii="Times New Roman" w:eastAsia="Times New Roman" w:hAnsi="Times New Roman" w:cs="Times New Roman"/>
          <w:kern w:val="0"/>
          <w:lang w:eastAsia="pl-PL"/>
          <w14:ligatures w14:val="none"/>
        </w:rPr>
        <w:t>collection</w:t>
      </w:r>
      <w:proofErr w:type="spellEnd"/>
      <w:r w:rsidRPr="009919A0">
        <w:rPr>
          <w:rFonts w:ascii="Times New Roman" w:eastAsia="Times New Roman" w:hAnsi="Times New Roman" w:cs="Times New Roman"/>
          <w:kern w:val="0"/>
          <w:lang w:eastAsia="pl-PL"/>
          <w14:ligatures w14:val="none"/>
        </w:rPr>
        <w:t xml:space="preserve"> </w:t>
      </w:r>
      <w:proofErr w:type="spellStart"/>
      <w:r w:rsidRPr="009919A0">
        <w:rPr>
          <w:rFonts w:ascii="Times New Roman" w:eastAsia="Times New Roman" w:hAnsi="Times New Roman" w:cs="Times New Roman"/>
          <w:kern w:val="0"/>
          <w:lang w:eastAsia="pl-PL"/>
          <w14:ligatures w14:val="none"/>
        </w:rPr>
        <w:t>method</w:t>
      </w:r>
      <w:proofErr w:type="spellEnd"/>
    </w:p>
    <w:p w14:paraId="7EFCEA3A" w14:textId="77777777"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 xml:space="preserve">We obtain data directly from the data subjects themselves or from institutions and entities involved in the implementation of the </w:t>
      </w:r>
      <w:proofErr w:type="spellStart"/>
      <w:r w:rsidRPr="009919A0">
        <w:rPr>
          <w:rFonts w:ascii="Times New Roman" w:eastAsia="Times New Roman" w:hAnsi="Times New Roman" w:cs="Times New Roman"/>
          <w:kern w:val="0"/>
          <w:lang w:val="en-US" w:eastAsia="pl-PL"/>
          <w14:ligatures w14:val="none"/>
        </w:rPr>
        <w:t>Programme</w:t>
      </w:r>
      <w:proofErr w:type="spellEnd"/>
      <w:r w:rsidRPr="009919A0">
        <w:rPr>
          <w:rFonts w:ascii="Times New Roman" w:eastAsia="Times New Roman" w:hAnsi="Times New Roman" w:cs="Times New Roman"/>
          <w:kern w:val="0"/>
          <w:lang w:val="en-US" w:eastAsia="pl-PL"/>
          <w14:ligatures w14:val="none"/>
        </w:rPr>
        <w:t>, including in particular</w:t>
      </w:r>
    </w:p>
    <w:p w14:paraId="47B2B957" w14:textId="77777777"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eastAsia="pl-PL"/>
          <w14:ligatures w14:val="none"/>
        </w:rPr>
      </w:pPr>
      <w:proofErr w:type="spellStart"/>
      <w:r w:rsidRPr="009919A0">
        <w:rPr>
          <w:rFonts w:ascii="Times New Roman" w:eastAsia="Times New Roman" w:hAnsi="Times New Roman" w:cs="Times New Roman"/>
          <w:kern w:val="0"/>
          <w:lang w:eastAsia="pl-PL"/>
          <w14:ligatures w14:val="none"/>
        </w:rPr>
        <w:t>applicants</w:t>
      </w:r>
      <w:proofErr w:type="spellEnd"/>
      <w:r w:rsidRPr="009919A0">
        <w:rPr>
          <w:rFonts w:ascii="Times New Roman" w:eastAsia="Times New Roman" w:hAnsi="Times New Roman" w:cs="Times New Roman"/>
          <w:kern w:val="0"/>
          <w:lang w:eastAsia="pl-PL"/>
          <w14:ligatures w14:val="none"/>
        </w:rPr>
        <w:t xml:space="preserve">, </w:t>
      </w:r>
      <w:proofErr w:type="spellStart"/>
      <w:r w:rsidRPr="009919A0">
        <w:rPr>
          <w:rFonts w:ascii="Times New Roman" w:eastAsia="Times New Roman" w:hAnsi="Times New Roman" w:cs="Times New Roman"/>
          <w:kern w:val="0"/>
          <w:lang w:eastAsia="pl-PL"/>
          <w14:ligatures w14:val="none"/>
        </w:rPr>
        <w:t>beneficiaries</w:t>
      </w:r>
      <w:proofErr w:type="spellEnd"/>
      <w:r w:rsidRPr="009919A0">
        <w:rPr>
          <w:rFonts w:ascii="Times New Roman" w:eastAsia="Times New Roman" w:hAnsi="Times New Roman" w:cs="Times New Roman"/>
          <w:kern w:val="0"/>
          <w:lang w:eastAsia="pl-PL"/>
          <w14:ligatures w14:val="none"/>
        </w:rPr>
        <w:t xml:space="preserve"> and </w:t>
      </w:r>
      <w:proofErr w:type="spellStart"/>
      <w:r w:rsidRPr="009919A0">
        <w:rPr>
          <w:rFonts w:ascii="Times New Roman" w:eastAsia="Times New Roman" w:hAnsi="Times New Roman" w:cs="Times New Roman"/>
          <w:kern w:val="0"/>
          <w:lang w:eastAsia="pl-PL"/>
          <w14:ligatures w14:val="none"/>
        </w:rPr>
        <w:t>partners</w:t>
      </w:r>
      <w:proofErr w:type="spellEnd"/>
    </w:p>
    <w:p w14:paraId="08CF372B" w14:textId="31D0A3C6" w:rsidR="00CF5CE5" w:rsidRDefault="00CF5CE5" w:rsidP="00CF5CE5">
      <w:pPr>
        <w:pStyle w:val="Akapitzlist"/>
        <w:numPr>
          <w:ilvl w:val="0"/>
          <w:numId w:val="4"/>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9919A0">
        <w:rPr>
          <w:rFonts w:ascii="Times New Roman" w:eastAsia="Times New Roman" w:hAnsi="Times New Roman" w:cs="Times New Roman"/>
          <w:kern w:val="0"/>
          <w:lang w:eastAsia="pl-PL"/>
          <w14:ligatures w14:val="none"/>
        </w:rPr>
        <w:t xml:space="preserve">Access to </w:t>
      </w:r>
      <w:proofErr w:type="spellStart"/>
      <w:r w:rsidRPr="009919A0">
        <w:rPr>
          <w:rFonts w:ascii="Times New Roman" w:eastAsia="Times New Roman" w:hAnsi="Times New Roman" w:cs="Times New Roman"/>
          <w:kern w:val="0"/>
          <w:lang w:eastAsia="pl-PL"/>
          <w14:ligatures w14:val="none"/>
        </w:rPr>
        <w:t>personal</w:t>
      </w:r>
      <w:proofErr w:type="spellEnd"/>
      <w:r w:rsidRPr="009919A0">
        <w:rPr>
          <w:rFonts w:ascii="Times New Roman" w:eastAsia="Times New Roman" w:hAnsi="Times New Roman" w:cs="Times New Roman"/>
          <w:kern w:val="0"/>
          <w:lang w:eastAsia="pl-PL"/>
          <w14:ligatures w14:val="none"/>
        </w:rPr>
        <w:t xml:space="preserve"> data</w:t>
      </w:r>
    </w:p>
    <w:p w14:paraId="2C27A83D" w14:textId="77777777" w:rsidR="00DF030B" w:rsidRDefault="00DF030B" w:rsidP="00DF030B">
      <w:pPr>
        <w:pStyle w:val="Akapitzlist"/>
        <w:spacing w:before="100" w:beforeAutospacing="1" w:after="100" w:afterAutospacing="1" w:line="240" w:lineRule="auto"/>
        <w:ind w:left="1080"/>
        <w:rPr>
          <w:rFonts w:ascii="Times New Roman" w:eastAsia="Times New Roman" w:hAnsi="Times New Roman" w:cs="Times New Roman"/>
          <w:kern w:val="0"/>
          <w:lang w:eastAsia="pl-PL"/>
          <w14:ligatures w14:val="none"/>
        </w:rPr>
      </w:pPr>
    </w:p>
    <w:p w14:paraId="61B9A944" w14:textId="2A9F8725" w:rsidR="00DF030B" w:rsidRPr="009919A0" w:rsidRDefault="00DF030B" w:rsidP="00DF030B">
      <w:pPr>
        <w:pStyle w:val="Akapitzlist"/>
        <w:spacing w:before="100" w:beforeAutospacing="1" w:after="100" w:afterAutospacing="1" w:line="240" w:lineRule="auto"/>
        <w:ind w:left="1080"/>
        <w:rPr>
          <w:rFonts w:ascii="Times New Roman" w:eastAsia="Times New Roman" w:hAnsi="Times New Roman" w:cs="Times New Roman"/>
          <w:kern w:val="0"/>
          <w:lang w:eastAsia="pl-PL"/>
          <w14:ligatures w14:val="none"/>
        </w:rPr>
      </w:pPr>
      <w:r>
        <w:rPr>
          <w:rFonts w:ascii="Times New Roman" w:hAnsi="Times New Roman" w:cs="Times New Roman"/>
          <w:noProof/>
          <w:lang w:val="en-US"/>
        </w:rPr>
        <w:lastRenderedPageBreak/>
        <w:drawing>
          <wp:inline distT="0" distB="0" distL="0" distR="0" wp14:anchorId="4510706E" wp14:editId="1A2EA038">
            <wp:extent cx="5760720" cy="6127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p w14:paraId="4BEDFDD3" w14:textId="1C76F84A"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Access to your personal data is restricted to the controller’s employees and associates. In addition, your personal data may be provided or shared with:</w:t>
      </w:r>
    </w:p>
    <w:p w14:paraId="3EF83B71" w14:textId="77777777" w:rsidR="00CF5CE5" w:rsidRPr="009919A0" w:rsidRDefault="00CF5CE5" w:rsidP="00CF5CE5">
      <w:pPr>
        <w:pStyle w:val="Akapitzlist"/>
        <w:numPr>
          <w:ilvl w:val="0"/>
          <w:numId w:val="6"/>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entities to which we have outsourced the fulfillment of tasks under FERS,</w:t>
      </w:r>
    </w:p>
    <w:p w14:paraId="26CBBF8E" w14:textId="77777777" w:rsidR="00CF5CE5" w:rsidRPr="009919A0" w:rsidRDefault="00CF5CE5" w:rsidP="00CF5CE5">
      <w:pPr>
        <w:pStyle w:val="Akapitzlist"/>
        <w:numPr>
          <w:ilvl w:val="0"/>
          <w:numId w:val="6"/>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European Commission, the Minister responsible for public finance, the Director-General of the Social Insurance Institution,</w:t>
      </w:r>
    </w:p>
    <w:p w14:paraId="5935C3A4" w14:textId="517760EB" w:rsidR="00CF5CE5" w:rsidRPr="009919A0" w:rsidRDefault="00CF5CE5" w:rsidP="00CF5CE5">
      <w:pPr>
        <w:pStyle w:val="Akapitzlist"/>
        <w:numPr>
          <w:ilvl w:val="0"/>
          <w:numId w:val="6"/>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entities that provide us with services relating to the operation and development of ICT systems, as well as the provision of connectivity, e.g. IT solution providers and telecommunications operators.</w:t>
      </w:r>
    </w:p>
    <w:p w14:paraId="3ECD3534" w14:textId="77777777" w:rsidR="00CF5CE5" w:rsidRPr="009919A0" w:rsidRDefault="00CF5CE5" w:rsidP="00CF5CE5">
      <w:pPr>
        <w:pStyle w:val="Akapitzlist"/>
        <w:numPr>
          <w:ilvl w:val="0"/>
          <w:numId w:val="4"/>
        </w:numPr>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Data retention period</w:t>
      </w:r>
    </w:p>
    <w:p w14:paraId="7A192F4C" w14:textId="77777777"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Personal data is retained for the period necessary to fulfil the purposes set out in section II.</w:t>
      </w:r>
    </w:p>
    <w:p w14:paraId="26F6F00C" w14:textId="77777777" w:rsidR="00CF5CE5" w:rsidRPr="009919A0" w:rsidRDefault="00CF5CE5" w:rsidP="00CF5CE5">
      <w:pPr>
        <w:pStyle w:val="Akapitzlist"/>
        <w:numPr>
          <w:ilvl w:val="0"/>
          <w:numId w:val="4"/>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9919A0">
        <w:rPr>
          <w:rFonts w:ascii="Times New Roman" w:eastAsia="Times New Roman" w:hAnsi="Times New Roman" w:cs="Times New Roman"/>
          <w:kern w:val="0"/>
          <w:lang w:eastAsia="pl-PL"/>
          <w14:ligatures w14:val="none"/>
        </w:rPr>
        <w:t xml:space="preserve">The </w:t>
      </w:r>
      <w:proofErr w:type="spellStart"/>
      <w:r w:rsidRPr="009919A0">
        <w:rPr>
          <w:rFonts w:ascii="Times New Roman" w:eastAsia="Times New Roman" w:hAnsi="Times New Roman" w:cs="Times New Roman"/>
          <w:kern w:val="0"/>
          <w:lang w:eastAsia="pl-PL"/>
          <w14:ligatures w14:val="none"/>
        </w:rPr>
        <w:t>rights</w:t>
      </w:r>
      <w:proofErr w:type="spellEnd"/>
      <w:r w:rsidRPr="009919A0">
        <w:rPr>
          <w:rFonts w:ascii="Times New Roman" w:eastAsia="Times New Roman" w:hAnsi="Times New Roman" w:cs="Times New Roman"/>
          <w:kern w:val="0"/>
          <w:lang w:eastAsia="pl-PL"/>
          <w14:ligatures w14:val="none"/>
        </w:rPr>
        <w:t xml:space="preserve"> of data </w:t>
      </w:r>
      <w:proofErr w:type="spellStart"/>
      <w:r w:rsidRPr="009919A0">
        <w:rPr>
          <w:rFonts w:ascii="Times New Roman" w:eastAsia="Times New Roman" w:hAnsi="Times New Roman" w:cs="Times New Roman"/>
          <w:kern w:val="0"/>
          <w:lang w:eastAsia="pl-PL"/>
          <w14:ligatures w14:val="none"/>
        </w:rPr>
        <w:t>subjects</w:t>
      </w:r>
      <w:proofErr w:type="spellEnd"/>
    </w:p>
    <w:p w14:paraId="7E51F406" w14:textId="77777777"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You have the following rights:</w:t>
      </w:r>
    </w:p>
    <w:p w14:paraId="724D940A" w14:textId="77777777" w:rsidR="00CF5CE5" w:rsidRPr="009919A0" w:rsidRDefault="00CF5CE5" w:rsidP="00CF5CE5">
      <w:pPr>
        <w:pStyle w:val="Akapitzlist"/>
        <w:numPr>
          <w:ilvl w:val="0"/>
          <w:numId w:val="7"/>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right to access your data and to receive a copy of it (Article 15 of the GDPR),</w:t>
      </w:r>
    </w:p>
    <w:p w14:paraId="0C2258EB" w14:textId="77777777" w:rsidR="00CF5CE5" w:rsidRPr="009919A0" w:rsidRDefault="00CF5CE5" w:rsidP="00CF5CE5">
      <w:pPr>
        <w:pStyle w:val="Akapitzlist"/>
        <w:numPr>
          <w:ilvl w:val="0"/>
          <w:numId w:val="7"/>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right to have your data rectified (Article 16 of the GDPR),</w:t>
      </w:r>
    </w:p>
    <w:p w14:paraId="3D25E110" w14:textId="77777777" w:rsidR="00CF5CE5" w:rsidRPr="009919A0" w:rsidRDefault="00CF5CE5" w:rsidP="00CF5CE5">
      <w:pPr>
        <w:pStyle w:val="Akapitzlist"/>
        <w:numPr>
          <w:ilvl w:val="0"/>
          <w:numId w:val="7"/>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right to remove your data (Article 17 of the GDPR) – provided that none of the circumstances referred to in Article 17(3) of the GDPR apply,</w:t>
      </w:r>
    </w:p>
    <w:p w14:paraId="5018FB51" w14:textId="77777777" w:rsidR="00CF5CE5" w:rsidRPr="009919A0" w:rsidRDefault="00CF5CE5" w:rsidP="00CF5CE5">
      <w:pPr>
        <w:pStyle w:val="Akapitzlist"/>
        <w:numPr>
          <w:ilvl w:val="0"/>
          <w:numId w:val="7"/>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right to request that the controller restrict the processing of your data (Article 18 of the GDPR),</w:t>
      </w:r>
    </w:p>
    <w:p w14:paraId="7D603718" w14:textId="2D912A2C" w:rsidR="00CF5CE5" w:rsidRPr="009919A0" w:rsidRDefault="00CF5CE5" w:rsidP="00CF5CE5">
      <w:pPr>
        <w:pStyle w:val="Akapitzlist"/>
        <w:numPr>
          <w:ilvl w:val="0"/>
          <w:numId w:val="7"/>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right to data transfer (Article 20 of the GDPR) – if the processing is based on a contract: for the purpose of establishing or performing the contract (in accordance with Article 6(1)(b) of the GDPR), and is carried out by automated processes,</w:t>
      </w:r>
    </w:p>
    <w:p w14:paraId="60A4F218" w14:textId="36A1CBF1" w:rsidR="00CF5CE5" w:rsidRPr="009919A0" w:rsidRDefault="00CF5CE5" w:rsidP="00CF5CE5">
      <w:pPr>
        <w:pStyle w:val="Akapitzlist"/>
        <w:numPr>
          <w:ilvl w:val="0"/>
          <w:numId w:val="7"/>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right to submit a complaint to the supervisory authority, the President of the Office for Personal Data Protection (Article 77 of the GDPR) – where a person considers that the processing of their personal data constitutes a violation of the provisions of the GDPR or other national data protection legislation in force in Poland.</w:t>
      </w:r>
    </w:p>
    <w:p w14:paraId="75C8699F" w14:textId="473350CF" w:rsidR="00CF5CE5" w:rsidRPr="009919A0" w:rsidRDefault="00CF5CE5" w:rsidP="00CF5CE5">
      <w:pPr>
        <w:pStyle w:val="Akapitzlist"/>
        <w:numPr>
          <w:ilvl w:val="0"/>
          <w:numId w:val="4"/>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Automated decision-making</w:t>
      </w:r>
    </w:p>
    <w:p w14:paraId="7797571C" w14:textId="45D96BB0"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Personal data will not be subject to automated decision-making, including profiling.</w:t>
      </w:r>
    </w:p>
    <w:p w14:paraId="6826C04F" w14:textId="77777777" w:rsidR="00CF5CE5" w:rsidRPr="009919A0" w:rsidRDefault="00CF5CE5" w:rsidP="00CF5CE5">
      <w:pPr>
        <w:pStyle w:val="Akapitzlist"/>
        <w:numPr>
          <w:ilvl w:val="0"/>
          <w:numId w:val="4"/>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Transfer of data to a third country</w:t>
      </w:r>
    </w:p>
    <w:p w14:paraId="775AE843" w14:textId="4AFFBCC9"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Your personal data will not be transferred to a third country</w:t>
      </w:r>
    </w:p>
    <w:p w14:paraId="64FED5B3" w14:textId="77777777" w:rsidR="00CF5CE5" w:rsidRPr="009919A0" w:rsidRDefault="00CF5CE5" w:rsidP="00CF5CE5">
      <w:pPr>
        <w:pStyle w:val="Akapitzlist"/>
        <w:numPr>
          <w:ilvl w:val="0"/>
          <w:numId w:val="4"/>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Contacting the data controller and the Data Protection Officer</w:t>
      </w:r>
    </w:p>
    <w:p w14:paraId="55177D91" w14:textId="4906A77A" w:rsidR="00CF5CE5" w:rsidRPr="009919A0" w:rsidRDefault="00CF5CE5" w:rsidP="00CF5CE5">
      <w:pPr>
        <w:pStyle w:val="Akapitzlist"/>
        <w:spacing w:before="100" w:beforeAutospacing="1" w:after="100" w:afterAutospacing="1" w:line="240" w:lineRule="auto"/>
        <w:ind w:left="1080"/>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If you have any questions regarding the processing of personal data by the Minister responsible for regional development, please contact the Data Protection Officer (DPO) as follows:</w:t>
      </w:r>
    </w:p>
    <w:p w14:paraId="16E2FA96" w14:textId="77777777" w:rsidR="00CF5CE5" w:rsidRPr="009919A0" w:rsidRDefault="00CF5CE5" w:rsidP="00CF5CE5">
      <w:pPr>
        <w:pStyle w:val="Akapitzlist"/>
        <w:numPr>
          <w:ilvl w:val="0"/>
          <w:numId w:val="8"/>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9919A0">
        <w:rPr>
          <w:rFonts w:ascii="Times New Roman" w:eastAsia="Times New Roman" w:hAnsi="Times New Roman" w:cs="Times New Roman"/>
          <w:kern w:val="0"/>
          <w:lang w:eastAsia="pl-PL"/>
          <w14:ligatures w14:val="none"/>
        </w:rPr>
        <w:t xml:space="preserve">by post (2/4 Wspólna </w:t>
      </w:r>
      <w:proofErr w:type="spellStart"/>
      <w:r w:rsidRPr="009919A0">
        <w:rPr>
          <w:rFonts w:ascii="Times New Roman" w:eastAsia="Times New Roman" w:hAnsi="Times New Roman" w:cs="Times New Roman"/>
          <w:kern w:val="0"/>
          <w:lang w:eastAsia="pl-PL"/>
          <w14:ligatures w14:val="none"/>
        </w:rPr>
        <w:t>Street</w:t>
      </w:r>
      <w:proofErr w:type="spellEnd"/>
      <w:r w:rsidRPr="009919A0">
        <w:rPr>
          <w:rFonts w:ascii="Times New Roman" w:eastAsia="Times New Roman" w:hAnsi="Times New Roman" w:cs="Times New Roman"/>
          <w:kern w:val="0"/>
          <w:lang w:eastAsia="pl-PL"/>
          <w14:ligatures w14:val="none"/>
        </w:rPr>
        <w:t xml:space="preserve">, 00-926 </w:t>
      </w:r>
      <w:proofErr w:type="spellStart"/>
      <w:r w:rsidRPr="009919A0">
        <w:rPr>
          <w:rFonts w:ascii="Times New Roman" w:eastAsia="Times New Roman" w:hAnsi="Times New Roman" w:cs="Times New Roman"/>
          <w:kern w:val="0"/>
          <w:lang w:eastAsia="pl-PL"/>
          <w14:ligatures w14:val="none"/>
        </w:rPr>
        <w:t>Warsaw</w:t>
      </w:r>
      <w:proofErr w:type="spellEnd"/>
      <w:r w:rsidRPr="009919A0">
        <w:rPr>
          <w:rFonts w:ascii="Times New Roman" w:eastAsia="Times New Roman" w:hAnsi="Times New Roman" w:cs="Times New Roman"/>
          <w:kern w:val="0"/>
          <w:lang w:eastAsia="pl-PL"/>
          <w14:ligatures w14:val="none"/>
        </w:rPr>
        <w:t>),</w:t>
      </w:r>
    </w:p>
    <w:p w14:paraId="54844613" w14:textId="77777777" w:rsidR="00CF5CE5" w:rsidRPr="009919A0" w:rsidRDefault="00CF5CE5" w:rsidP="00CF5CE5">
      <w:pPr>
        <w:pStyle w:val="Akapitzlist"/>
        <w:numPr>
          <w:ilvl w:val="0"/>
          <w:numId w:val="8"/>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by email (email address: IOD@mfipr.gov.pl).</w:t>
      </w:r>
    </w:p>
    <w:p w14:paraId="4F335D77" w14:textId="77777777" w:rsidR="00CF5CE5" w:rsidRPr="009919A0" w:rsidRDefault="00CF5CE5" w:rsidP="00CF5CE5">
      <w:pPr>
        <w:spacing w:before="100" w:beforeAutospacing="1" w:after="100" w:afterAutospacing="1" w:line="240" w:lineRule="auto"/>
        <w:rPr>
          <w:rFonts w:ascii="Times New Roman" w:eastAsia="Times New Roman" w:hAnsi="Times New Roman" w:cs="Times New Roman"/>
          <w:kern w:val="0"/>
          <w:lang w:val="en-US" w:eastAsia="pl-PL"/>
          <w14:ligatures w14:val="none"/>
        </w:rPr>
      </w:pPr>
    </w:p>
    <w:p w14:paraId="57D19084" w14:textId="2A1907FC" w:rsidR="00CF5CE5" w:rsidRDefault="00CF5CE5" w:rsidP="00CF5CE5">
      <w:p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Information clause of the National Centre for Research and Development</w:t>
      </w:r>
    </w:p>
    <w:p w14:paraId="1D540C5D" w14:textId="3C6B2001" w:rsidR="00DF030B" w:rsidRPr="009919A0" w:rsidRDefault="00DF030B" w:rsidP="00CF5CE5">
      <w:pPr>
        <w:spacing w:before="100" w:beforeAutospacing="1" w:after="100" w:afterAutospacing="1" w:line="240" w:lineRule="auto"/>
        <w:rPr>
          <w:rFonts w:ascii="Times New Roman" w:eastAsia="Times New Roman" w:hAnsi="Times New Roman" w:cs="Times New Roman"/>
          <w:kern w:val="0"/>
          <w:lang w:val="en-US" w:eastAsia="pl-PL"/>
          <w14:ligatures w14:val="none"/>
        </w:rPr>
      </w:pPr>
      <w:r>
        <w:rPr>
          <w:rFonts w:ascii="Times New Roman" w:hAnsi="Times New Roman" w:cs="Times New Roman"/>
          <w:noProof/>
          <w:lang w:val="en-US"/>
        </w:rPr>
        <w:lastRenderedPageBreak/>
        <w:drawing>
          <wp:inline distT="0" distB="0" distL="0" distR="0" wp14:anchorId="74B7A67E" wp14:editId="558683ED">
            <wp:extent cx="5760720" cy="61277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p w14:paraId="3F1B28D4" w14:textId="703C2449" w:rsidR="00CF5CE5" w:rsidRPr="009919A0" w:rsidRDefault="00CF5CE5" w:rsidP="00CF5CE5">
      <w:p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In accordance with Articles 13 and 14 of the Regulation of the European Parliament of 27 April 2016 on the protection of natural persons with regard to the processing of and on the free movement of such data, and repealing Directive 95/46/EC (hereinafter: ‘GDPR’), I hereby inform you that:</w:t>
      </w:r>
    </w:p>
    <w:p w14:paraId="3E25A4DE" w14:textId="77777777" w:rsidR="00CF5CE5" w:rsidRPr="009919A0" w:rsidRDefault="00CF5CE5" w:rsidP="00CF5CE5">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 xml:space="preserve">The controller of your personal data is the National Centre for Research and Development (hereinafter: ‘NCBR’), with its registered office in Warsaw (00-801), at 69 </w:t>
      </w:r>
      <w:proofErr w:type="spellStart"/>
      <w:r w:rsidRPr="009919A0">
        <w:rPr>
          <w:rFonts w:ascii="Times New Roman" w:eastAsia="Times New Roman" w:hAnsi="Times New Roman" w:cs="Times New Roman"/>
          <w:kern w:val="0"/>
          <w:lang w:val="en-US" w:eastAsia="pl-PL"/>
          <w14:ligatures w14:val="none"/>
        </w:rPr>
        <w:t>Chmielna</w:t>
      </w:r>
      <w:proofErr w:type="spellEnd"/>
      <w:r w:rsidRPr="009919A0">
        <w:rPr>
          <w:rFonts w:ascii="Times New Roman" w:eastAsia="Times New Roman" w:hAnsi="Times New Roman" w:cs="Times New Roman"/>
          <w:kern w:val="0"/>
          <w:lang w:val="en-US" w:eastAsia="pl-PL"/>
          <w14:ligatures w14:val="none"/>
        </w:rPr>
        <w:t xml:space="preserve"> Street;</w:t>
      </w:r>
    </w:p>
    <w:p w14:paraId="0CD2639C" w14:textId="19718CC2" w:rsidR="00CF5CE5" w:rsidRPr="009919A0" w:rsidRDefault="00CF5CE5" w:rsidP="00CF5CE5">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Data Protection Officer (DPO) can be contacted by email at: iod@ncbr.gov.pl or by post at the NCBR address given above, marked ‘Data Protection Officer’;</w:t>
      </w:r>
    </w:p>
    <w:p w14:paraId="4B800B4E" w14:textId="69EDADD9" w:rsidR="00CF5CE5" w:rsidRPr="009919A0" w:rsidRDefault="00CF5CE5" w:rsidP="00CF5CE5">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 xml:space="preserve">Personal data is processed for the purpose of implementing a project carried out under the European Funds for Social Development </w:t>
      </w:r>
      <w:proofErr w:type="spellStart"/>
      <w:r w:rsidRPr="009919A0">
        <w:rPr>
          <w:rFonts w:ascii="Times New Roman" w:eastAsia="Times New Roman" w:hAnsi="Times New Roman" w:cs="Times New Roman"/>
          <w:kern w:val="0"/>
          <w:lang w:val="en-US" w:eastAsia="pl-PL"/>
          <w14:ligatures w14:val="none"/>
        </w:rPr>
        <w:t>Programme</w:t>
      </w:r>
      <w:proofErr w:type="spellEnd"/>
      <w:r w:rsidRPr="009919A0">
        <w:rPr>
          <w:rFonts w:ascii="Times New Roman" w:eastAsia="Times New Roman" w:hAnsi="Times New Roman" w:cs="Times New Roman"/>
          <w:kern w:val="0"/>
          <w:lang w:val="en-US" w:eastAsia="pl-PL"/>
          <w14:ligatures w14:val="none"/>
        </w:rPr>
        <w:t xml:space="preserve"> 2021–2027 (‘FERS’), in particular for the purposes of project evaluation and selection, the conclusion of a grant agreement, supervision of project implementation, reporting, communication, publication, evaluation, financial management, verification and control, audit, assessment of information and promotional activities, their reception, evaluation and financial settlement, for the purposes of determining the eligibility of participants and for the possible establishment, pursuit or </w:t>
      </w:r>
      <w:proofErr w:type="spellStart"/>
      <w:r w:rsidRPr="009919A0">
        <w:rPr>
          <w:rFonts w:ascii="Times New Roman" w:eastAsia="Times New Roman" w:hAnsi="Times New Roman" w:cs="Times New Roman"/>
          <w:kern w:val="0"/>
          <w:lang w:val="en-US" w:eastAsia="pl-PL"/>
          <w14:ligatures w14:val="none"/>
        </w:rPr>
        <w:t>defence</w:t>
      </w:r>
      <w:proofErr w:type="spellEnd"/>
      <w:r w:rsidRPr="009919A0">
        <w:rPr>
          <w:rFonts w:ascii="Times New Roman" w:eastAsia="Times New Roman" w:hAnsi="Times New Roman" w:cs="Times New Roman"/>
          <w:kern w:val="0"/>
          <w:lang w:val="en-US" w:eastAsia="pl-PL"/>
          <w14:ligatures w14:val="none"/>
        </w:rPr>
        <w:t xml:space="preserve"> of claims;</w:t>
      </w:r>
    </w:p>
    <w:p w14:paraId="2911ED90" w14:textId="6893F435" w:rsidR="00CF5CE5" w:rsidRPr="009919A0" w:rsidRDefault="00CF5CE5" w:rsidP="00CF5CE5">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 xml:space="preserve">Personal data is processed for the purpose indicated above, i.e. processing is necessary for the performance of a task carried out in the public interest (Article 6 (1)(e) of the GDPR), and the NCBR is </w:t>
      </w:r>
      <w:proofErr w:type="spellStart"/>
      <w:r w:rsidRPr="009919A0">
        <w:rPr>
          <w:rFonts w:ascii="Times New Roman" w:eastAsia="Times New Roman" w:hAnsi="Times New Roman" w:cs="Times New Roman"/>
          <w:kern w:val="0"/>
          <w:lang w:val="en-US" w:eastAsia="pl-PL"/>
          <w14:ligatures w14:val="none"/>
        </w:rPr>
        <w:t>authorised</w:t>
      </w:r>
      <w:proofErr w:type="spellEnd"/>
      <w:r w:rsidRPr="009919A0">
        <w:rPr>
          <w:rFonts w:ascii="Times New Roman" w:eastAsia="Times New Roman" w:hAnsi="Times New Roman" w:cs="Times New Roman"/>
          <w:kern w:val="0"/>
          <w:lang w:val="en-US" w:eastAsia="pl-PL"/>
          <w14:ligatures w14:val="none"/>
        </w:rPr>
        <w:t xml:space="preserve"> to process your personal data pursuant to the Act of 30 April 2010 on the National Centre for Research and Development in connection with the performance of the NCBR’s tasks specified therein and pursuant to the Act of 28 April 2022 on the principles for the implementation of tasks financed from European funds in the 2021–2027 financial framework, and in particular Chapter 18 of that Act (Article 6(1)(c) of the GDPR);</w:t>
      </w:r>
    </w:p>
    <w:p w14:paraId="28FE160E" w14:textId="3C2FF527" w:rsidR="00CF5CE5" w:rsidRPr="009919A0" w:rsidRDefault="00CF5CE5" w:rsidP="00CF5CE5">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personal data was obtained directly from you or from public registers, or from institutions and entities involved in the implementation of the project, including, in particular, applicants, beneficiaries and partners;</w:t>
      </w:r>
    </w:p>
    <w:p w14:paraId="4E6F3419" w14:textId="77777777" w:rsidR="00CF5CE5" w:rsidRPr="009919A0" w:rsidRDefault="00CF5CE5" w:rsidP="00CF5CE5">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NCBR processes your personal data contained in the grant application or provided in connection with the performance of the tasks set out in point 3 of this clause;</w:t>
      </w:r>
    </w:p>
    <w:p w14:paraId="632AFAA3" w14:textId="603677CB" w:rsidR="00CF5CE5" w:rsidRPr="009919A0" w:rsidRDefault="00CF5CE5" w:rsidP="00CF5CE5">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The provision of personal data is necessary to achieve the above-mentioned purpose. Refusal to provide such data will mean that the relevant actions cannot be carried out;</w:t>
      </w:r>
    </w:p>
    <w:p w14:paraId="598F946B" w14:textId="2D25345D" w:rsidR="00CF5CE5" w:rsidRPr="009919A0" w:rsidRDefault="00CF5CE5" w:rsidP="00CF5CE5">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Personal data will be processed for the period necessary to achieve the purpose specified in point 3), and subsequently for archiving purposes for a period in accordance with the NCBR’s office guidelines and the Uniform Subject File List;</w:t>
      </w:r>
    </w:p>
    <w:p w14:paraId="0BBB0A5F" w14:textId="1120E36D" w:rsidR="00CF5CE5" w:rsidRDefault="00CF5CE5" w:rsidP="00CF5CE5">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 xml:space="preserve">The recipients of personal data will be public authorities and entities performing public tasks or acting on behalf of public authorities, to the extent and for the purposes required by law, as well as entities providing services necessary for the NCBR to carry out its tasks in particular, the entity supporting the performance of tasks is NCBR+ sp. z </w:t>
      </w:r>
      <w:proofErr w:type="spellStart"/>
      <w:r w:rsidRPr="009919A0">
        <w:rPr>
          <w:rFonts w:ascii="Times New Roman" w:eastAsia="Times New Roman" w:hAnsi="Times New Roman" w:cs="Times New Roman"/>
          <w:kern w:val="0"/>
          <w:lang w:val="en-US" w:eastAsia="pl-PL"/>
          <w14:ligatures w14:val="none"/>
        </w:rPr>
        <w:t>o.o</w:t>
      </w:r>
      <w:proofErr w:type="spellEnd"/>
      <w:r w:rsidRPr="009919A0">
        <w:rPr>
          <w:rFonts w:ascii="Times New Roman" w:eastAsia="Times New Roman" w:hAnsi="Times New Roman" w:cs="Times New Roman"/>
          <w:kern w:val="0"/>
          <w:lang w:val="en-US" w:eastAsia="pl-PL"/>
          <w14:ligatures w14:val="none"/>
        </w:rPr>
        <w:t xml:space="preserve">. This data may also be transferred to IT partners, entities providing technical or </w:t>
      </w:r>
      <w:proofErr w:type="spellStart"/>
      <w:r w:rsidRPr="009919A0">
        <w:rPr>
          <w:rFonts w:ascii="Times New Roman" w:eastAsia="Times New Roman" w:hAnsi="Times New Roman" w:cs="Times New Roman"/>
          <w:kern w:val="0"/>
          <w:lang w:val="en-US" w:eastAsia="pl-PL"/>
          <w14:ligatures w14:val="none"/>
        </w:rPr>
        <w:t>organisational</w:t>
      </w:r>
      <w:proofErr w:type="spellEnd"/>
      <w:r w:rsidRPr="009919A0">
        <w:rPr>
          <w:rFonts w:ascii="Times New Roman" w:eastAsia="Times New Roman" w:hAnsi="Times New Roman" w:cs="Times New Roman"/>
          <w:kern w:val="0"/>
          <w:lang w:val="en-US" w:eastAsia="pl-PL"/>
          <w14:ligatures w14:val="none"/>
        </w:rPr>
        <w:t xml:space="preserve"> support, document archiving and destruction, postal, courier and payment services, and marketing support;</w:t>
      </w:r>
    </w:p>
    <w:p w14:paraId="35C17895" w14:textId="5A3BB781" w:rsidR="00DF030B" w:rsidRDefault="00DF030B" w:rsidP="00DF030B">
      <w:pPr>
        <w:pStyle w:val="Akapitzlist"/>
        <w:spacing w:before="100" w:beforeAutospacing="1" w:after="100" w:afterAutospacing="1" w:line="240" w:lineRule="auto"/>
        <w:rPr>
          <w:rFonts w:ascii="Times New Roman" w:eastAsia="Times New Roman" w:hAnsi="Times New Roman" w:cs="Times New Roman"/>
          <w:kern w:val="0"/>
          <w:lang w:val="en-US" w:eastAsia="pl-PL"/>
          <w14:ligatures w14:val="none"/>
        </w:rPr>
      </w:pPr>
    </w:p>
    <w:p w14:paraId="3FFBC5BA" w14:textId="2020FD95" w:rsidR="00DF030B" w:rsidRPr="009919A0" w:rsidRDefault="00DF030B" w:rsidP="00DF030B">
      <w:pPr>
        <w:pStyle w:val="Akapitzlist"/>
        <w:spacing w:before="100" w:beforeAutospacing="1" w:after="100" w:afterAutospacing="1" w:line="240" w:lineRule="auto"/>
        <w:rPr>
          <w:rFonts w:ascii="Times New Roman" w:eastAsia="Times New Roman" w:hAnsi="Times New Roman" w:cs="Times New Roman"/>
          <w:kern w:val="0"/>
          <w:lang w:val="en-US" w:eastAsia="pl-PL"/>
          <w14:ligatures w14:val="none"/>
        </w:rPr>
      </w:pPr>
      <w:r>
        <w:rPr>
          <w:rFonts w:ascii="Times New Roman" w:hAnsi="Times New Roman" w:cs="Times New Roman"/>
          <w:noProof/>
          <w:lang w:val="en-US"/>
        </w:rPr>
        <w:lastRenderedPageBreak/>
        <w:drawing>
          <wp:inline distT="0" distB="0" distL="0" distR="0" wp14:anchorId="2CAD0151" wp14:editId="5D4EB586">
            <wp:extent cx="5760720" cy="61277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p w14:paraId="1995566A" w14:textId="09A1D2CF" w:rsidR="00DF030B" w:rsidRDefault="00CF5CE5" w:rsidP="00CF5CE5">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 xml:space="preserve">You have the following rights in relation to the NCBR: the right to request access to your personal data, to have it rectified, removed, or its processing restricted, as well as the right to object to the processing of your personal data. To exert your rights, you </w:t>
      </w:r>
    </w:p>
    <w:p w14:paraId="5F21AAFC" w14:textId="0316B7C9" w:rsidR="00CF5CE5" w:rsidRPr="009919A0" w:rsidRDefault="00CF5CE5" w:rsidP="00DF030B">
      <w:pPr>
        <w:pStyle w:val="Akapitzlist"/>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may contact the Data Protection Officer at the email address provided in point 2 above;</w:t>
      </w:r>
    </w:p>
    <w:p w14:paraId="7315D7AA" w14:textId="09C54D8D" w:rsidR="00CF5CE5" w:rsidRDefault="00CF5CE5" w:rsidP="00CF5CE5">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You also have the right to submit a complaint to the President of the Office for Personal Data Protection;</w:t>
      </w:r>
    </w:p>
    <w:p w14:paraId="713CDF74" w14:textId="7363CB00" w:rsidR="00DF030B" w:rsidRPr="009919A0" w:rsidRDefault="00DF030B" w:rsidP="00DF030B">
      <w:pPr>
        <w:pStyle w:val="Akapitzlist"/>
        <w:spacing w:before="100" w:beforeAutospacing="1" w:after="100" w:afterAutospacing="1" w:line="240" w:lineRule="auto"/>
        <w:rPr>
          <w:rFonts w:ascii="Times New Roman" w:eastAsia="Times New Roman" w:hAnsi="Times New Roman" w:cs="Times New Roman"/>
          <w:kern w:val="0"/>
          <w:lang w:val="en-US" w:eastAsia="pl-PL"/>
          <w14:ligatures w14:val="none"/>
        </w:rPr>
      </w:pPr>
    </w:p>
    <w:p w14:paraId="0081C8C7" w14:textId="77777777" w:rsidR="00CF5CE5" w:rsidRPr="009919A0" w:rsidRDefault="00CF5CE5" w:rsidP="00CF5CE5">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personal data will not be subject to automated decision-making, including profiling;</w:t>
      </w:r>
    </w:p>
    <w:p w14:paraId="36C9EA62" w14:textId="60DACAEF" w:rsidR="00FD3E4C" w:rsidRPr="009919A0" w:rsidRDefault="00CF5CE5" w:rsidP="009919A0">
      <w:pPr>
        <w:pStyle w:val="Akapitzlist"/>
        <w:numPr>
          <w:ilvl w:val="0"/>
          <w:numId w:val="10"/>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9919A0">
        <w:rPr>
          <w:rFonts w:ascii="Times New Roman" w:eastAsia="Times New Roman" w:hAnsi="Times New Roman" w:cs="Times New Roman"/>
          <w:kern w:val="0"/>
          <w:lang w:val="en-US" w:eastAsia="pl-PL"/>
          <w14:ligatures w14:val="none"/>
        </w:rPr>
        <w:t>Your personal data will not be transferred to a third country.</w:t>
      </w:r>
    </w:p>
    <w:sectPr w:rsidR="00FD3E4C" w:rsidRPr="009919A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8D810" w14:textId="77777777" w:rsidR="00DF030B" w:rsidRDefault="00DF030B" w:rsidP="00DF030B">
      <w:pPr>
        <w:spacing w:after="0" w:line="240" w:lineRule="auto"/>
      </w:pPr>
      <w:r>
        <w:separator/>
      </w:r>
    </w:p>
  </w:endnote>
  <w:endnote w:type="continuationSeparator" w:id="0">
    <w:p w14:paraId="22E62F28" w14:textId="77777777" w:rsidR="00DF030B" w:rsidRDefault="00DF030B" w:rsidP="00DF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674212"/>
      <w:docPartObj>
        <w:docPartGallery w:val="Page Numbers (Bottom of Page)"/>
        <w:docPartUnique/>
      </w:docPartObj>
    </w:sdtPr>
    <w:sdtContent>
      <w:p w14:paraId="1C2BD0EA" w14:textId="3A066507" w:rsidR="00DF030B" w:rsidRDefault="00DF030B">
        <w:pPr>
          <w:pStyle w:val="Stopka"/>
          <w:jc w:val="center"/>
        </w:pPr>
        <w:r>
          <w:fldChar w:fldCharType="begin"/>
        </w:r>
        <w:r>
          <w:instrText>PAGE   \* MERGEFORMAT</w:instrText>
        </w:r>
        <w:r>
          <w:fldChar w:fldCharType="separate"/>
        </w:r>
        <w:r>
          <w:t>2</w:t>
        </w:r>
        <w:r>
          <w:fldChar w:fldCharType="end"/>
        </w:r>
      </w:p>
    </w:sdtContent>
  </w:sdt>
  <w:p w14:paraId="130A30B6" w14:textId="77777777" w:rsidR="00DF030B" w:rsidRDefault="00DF03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52279" w14:textId="77777777" w:rsidR="00DF030B" w:rsidRDefault="00DF030B" w:rsidP="00DF030B">
      <w:pPr>
        <w:spacing w:after="0" w:line="240" w:lineRule="auto"/>
      </w:pPr>
      <w:r>
        <w:separator/>
      </w:r>
    </w:p>
  </w:footnote>
  <w:footnote w:type="continuationSeparator" w:id="0">
    <w:p w14:paraId="104E98CA" w14:textId="77777777" w:rsidR="00DF030B" w:rsidRDefault="00DF030B" w:rsidP="00DF0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1270"/>
    <w:multiLevelType w:val="hybridMultilevel"/>
    <w:tmpl w:val="21BA2CE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23C029C5"/>
    <w:multiLevelType w:val="hybridMultilevel"/>
    <w:tmpl w:val="0B342100"/>
    <w:lvl w:ilvl="0" w:tplc="F28688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C63A2C"/>
    <w:multiLevelType w:val="hybridMultilevel"/>
    <w:tmpl w:val="B1EAE4B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2EB46E34"/>
    <w:multiLevelType w:val="hybridMultilevel"/>
    <w:tmpl w:val="3E908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4A6536"/>
    <w:multiLevelType w:val="hybridMultilevel"/>
    <w:tmpl w:val="0D2243F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414714A5"/>
    <w:multiLevelType w:val="hybridMultilevel"/>
    <w:tmpl w:val="FFBC8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FF207E"/>
    <w:multiLevelType w:val="hybridMultilevel"/>
    <w:tmpl w:val="6E3687BC"/>
    <w:lvl w:ilvl="0" w:tplc="A678DAE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579070B7"/>
    <w:multiLevelType w:val="hybridMultilevel"/>
    <w:tmpl w:val="9ADEA238"/>
    <w:lvl w:ilvl="0" w:tplc="F2B25D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563FE1"/>
    <w:multiLevelType w:val="hybridMultilevel"/>
    <w:tmpl w:val="22F0A5A2"/>
    <w:lvl w:ilvl="0" w:tplc="79E6E07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1BB5327"/>
    <w:multiLevelType w:val="hybridMultilevel"/>
    <w:tmpl w:val="29A88E0C"/>
    <w:lvl w:ilvl="0" w:tplc="523E63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9"/>
  </w:num>
  <w:num w:numId="5">
    <w:abstractNumId w:val="2"/>
  </w:num>
  <w:num w:numId="6">
    <w:abstractNumId w:val="6"/>
  </w:num>
  <w:num w:numId="7">
    <w:abstractNumId w:val="8"/>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4C"/>
    <w:rsid w:val="00176CE8"/>
    <w:rsid w:val="005E7491"/>
    <w:rsid w:val="00671319"/>
    <w:rsid w:val="00901599"/>
    <w:rsid w:val="009919A0"/>
    <w:rsid w:val="00B812D2"/>
    <w:rsid w:val="00CF5CE5"/>
    <w:rsid w:val="00D74011"/>
    <w:rsid w:val="00DF030B"/>
    <w:rsid w:val="00F12012"/>
    <w:rsid w:val="00FD3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711E"/>
  <w15:chartTrackingRefBased/>
  <w15:docId w15:val="{DA417243-A00F-4C6B-8FBE-2EE1A169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D3E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D3E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D3E4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D3E4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D3E4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D3E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D3E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D3E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D3E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3E4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D3E4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D3E4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D3E4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D3E4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D3E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D3E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D3E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D3E4C"/>
    <w:rPr>
      <w:rFonts w:eastAsiaTheme="majorEastAsia" w:cstheme="majorBidi"/>
      <w:color w:val="272727" w:themeColor="text1" w:themeTint="D8"/>
    </w:rPr>
  </w:style>
  <w:style w:type="paragraph" w:styleId="Tytu">
    <w:name w:val="Title"/>
    <w:basedOn w:val="Normalny"/>
    <w:next w:val="Normalny"/>
    <w:link w:val="TytuZnak"/>
    <w:uiPriority w:val="10"/>
    <w:qFormat/>
    <w:rsid w:val="00FD3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D3E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D3E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D3E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3E4C"/>
    <w:pPr>
      <w:spacing w:before="160"/>
      <w:jc w:val="center"/>
    </w:pPr>
    <w:rPr>
      <w:i/>
      <w:iCs/>
      <w:color w:val="404040" w:themeColor="text1" w:themeTint="BF"/>
    </w:rPr>
  </w:style>
  <w:style w:type="character" w:customStyle="1" w:styleId="CytatZnak">
    <w:name w:val="Cytat Znak"/>
    <w:basedOn w:val="Domylnaczcionkaakapitu"/>
    <w:link w:val="Cytat"/>
    <w:uiPriority w:val="29"/>
    <w:rsid w:val="00FD3E4C"/>
    <w:rPr>
      <w:i/>
      <w:iCs/>
      <w:color w:val="404040" w:themeColor="text1" w:themeTint="BF"/>
    </w:rPr>
  </w:style>
  <w:style w:type="paragraph" w:styleId="Akapitzlist">
    <w:name w:val="List Paragraph"/>
    <w:basedOn w:val="Normalny"/>
    <w:uiPriority w:val="34"/>
    <w:qFormat/>
    <w:rsid w:val="00FD3E4C"/>
    <w:pPr>
      <w:ind w:left="720"/>
      <w:contextualSpacing/>
    </w:pPr>
  </w:style>
  <w:style w:type="character" w:styleId="Wyrnienieintensywne">
    <w:name w:val="Intense Emphasis"/>
    <w:basedOn w:val="Domylnaczcionkaakapitu"/>
    <w:uiPriority w:val="21"/>
    <w:qFormat/>
    <w:rsid w:val="00FD3E4C"/>
    <w:rPr>
      <w:i/>
      <w:iCs/>
      <w:color w:val="2F5496" w:themeColor="accent1" w:themeShade="BF"/>
    </w:rPr>
  </w:style>
  <w:style w:type="paragraph" w:styleId="Cytatintensywny">
    <w:name w:val="Intense Quote"/>
    <w:basedOn w:val="Normalny"/>
    <w:next w:val="Normalny"/>
    <w:link w:val="CytatintensywnyZnak"/>
    <w:uiPriority w:val="30"/>
    <w:qFormat/>
    <w:rsid w:val="00FD3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D3E4C"/>
    <w:rPr>
      <w:i/>
      <w:iCs/>
      <w:color w:val="2F5496" w:themeColor="accent1" w:themeShade="BF"/>
    </w:rPr>
  </w:style>
  <w:style w:type="character" w:styleId="Odwoanieintensywne">
    <w:name w:val="Intense Reference"/>
    <w:basedOn w:val="Domylnaczcionkaakapitu"/>
    <w:uiPriority w:val="32"/>
    <w:qFormat/>
    <w:rsid w:val="00FD3E4C"/>
    <w:rPr>
      <w:b/>
      <w:bCs/>
      <w:smallCaps/>
      <w:color w:val="2F5496" w:themeColor="accent1" w:themeShade="BF"/>
      <w:spacing w:val="5"/>
    </w:rPr>
  </w:style>
  <w:style w:type="paragraph" w:styleId="NormalnyWeb">
    <w:name w:val="Normal (Web)"/>
    <w:basedOn w:val="Normalny"/>
    <w:uiPriority w:val="99"/>
    <w:semiHidden/>
    <w:unhideWhenUsed/>
    <w:rsid w:val="00B812D2"/>
    <w:rPr>
      <w:rFonts w:ascii="Times New Roman" w:hAnsi="Times New Roman" w:cs="Times New Roman"/>
    </w:rPr>
  </w:style>
  <w:style w:type="table" w:styleId="Tabela-Siatka">
    <w:name w:val="Table Grid"/>
    <w:basedOn w:val="Standardowy"/>
    <w:uiPriority w:val="39"/>
    <w:rsid w:val="00B8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F03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030B"/>
  </w:style>
  <w:style w:type="paragraph" w:styleId="Stopka">
    <w:name w:val="footer"/>
    <w:basedOn w:val="Normalny"/>
    <w:link w:val="StopkaZnak"/>
    <w:uiPriority w:val="99"/>
    <w:unhideWhenUsed/>
    <w:rsid w:val="00DF03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1743</Words>
  <Characters>10463</Characters>
  <Application>Microsoft Office Word</Application>
  <DocSecurity>4</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Witkowska</dc:creator>
  <cp:keywords/>
  <dc:description/>
  <cp:lastModifiedBy>Małgorzata Kałan</cp:lastModifiedBy>
  <cp:revision>2</cp:revision>
  <dcterms:created xsi:type="dcterms:W3CDTF">2026-05-18T09:57:00Z</dcterms:created>
  <dcterms:modified xsi:type="dcterms:W3CDTF">2026-05-18T09:57:00Z</dcterms:modified>
</cp:coreProperties>
</file>