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DD" w:rsidRPr="006A338A" w:rsidRDefault="00B204DD" w:rsidP="008E1B28">
      <w:pPr>
        <w:pStyle w:val="Bezodstpw"/>
        <w:rPr>
          <w:lang w:eastAsia="pl-PL"/>
        </w:rPr>
      </w:pP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t>REGULAMIN REKRUTACJI STUDENTÓW I STUDENTEK DO UDZIAŁU</w:t>
      </w:r>
      <w:r w:rsidR="006A338A" w:rsidRPr="006A338A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br/>
      </w:r>
      <w:r w:rsidRPr="00E36FF5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t>W PROJEKCIE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t>„Wsparcie studentów w zakresie podniesienia ich kompetencji</w:t>
      </w:r>
      <w:r w:rsidR="006A338A" w:rsidRPr="006A338A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br/>
      </w:r>
      <w:r w:rsidRPr="00E36FF5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t>i umiejętności”</w:t>
      </w:r>
      <w:r w:rsidR="00510E6B"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  <w:t xml:space="preserve"> – II nabór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 w:val="32"/>
          <w:szCs w:val="28"/>
          <w:lang w:eastAsia="pl-PL"/>
          <w14:ligatures w14:val="none"/>
        </w:rPr>
      </w:pP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1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[Postanowienia ogólne]</w:t>
      </w:r>
    </w:p>
    <w:p w:rsidR="00E36FF5" w:rsidRDefault="00E36FF5" w:rsidP="006A338A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Nabór prowadzony jest na podstawie zaproszenia Ministra Nauki 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i Szkolnictwa Wyższego </w:t>
      </w:r>
      <w:r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>do składania ofert</w:t>
      </w:r>
      <w:r w:rsidR="00B204DD"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  <w:r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>w projekcie „Wsparcie studentów w zakresie podniesienia ich kompetencji i umiejętności”</w:t>
      </w:r>
      <w:r w:rsidR="00D769C7"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– nabór II </w:t>
      </w:r>
      <w:r w:rsidR="00D769C7">
        <w:rPr>
          <w:rFonts w:eastAsia="Times New Roman" w:cstheme="minorHAnsi"/>
          <w:kern w:val="0"/>
          <w:szCs w:val="20"/>
          <w:lang w:eastAsia="pl-PL"/>
          <w14:ligatures w14:val="none"/>
        </w:rPr>
        <w:t>w</w:t>
      </w:r>
      <w:r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cel</w:t>
      </w:r>
      <w:r w:rsidR="00D769C7">
        <w:rPr>
          <w:rFonts w:eastAsia="Times New Roman" w:cstheme="minorHAnsi"/>
          <w:kern w:val="0"/>
          <w:szCs w:val="20"/>
          <w:lang w:eastAsia="pl-PL"/>
          <w14:ligatures w14:val="none"/>
        </w:rPr>
        <w:t>u</w:t>
      </w:r>
      <w:r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wsparci</w:t>
      </w:r>
      <w:r w:rsidR="00D769C7">
        <w:rPr>
          <w:rFonts w:eastAsia="Times New Roman" w:cstheme="minorHAnsi"/>
          <w:kern w:val="0"/>
          <w:szCs w:val="20"/>
          <w:lang w:eastAsia="pl-PL"/>
          <w14:ligatures w14:val="none"/>
        </w:rPr>
        <w:t>a</w:t>
      </w:r>
      <w:r w:rsidRP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studentów i studentek w rozwoju ich kompetencji i umiejętności, aktywności naukowej, innowacyjności, kreatywności poprzez umożliwienie im uczestnictwa w międzynarodowych konku</w:t>
      </w:r>
      <w:r w:rsidR="00570B4C">
        <w:rPr>
          <w:rFonts w:eastAsia="Times New Roman" w:cstheme="minorHAnsi"/>
          <w:kern w:val="0"/>
          <w:szCs w:val="20"/>
          <w:lang w:eastAsia="pl-PL"/>
          <w14:ligatures w14:val="none"/>
        </w:rPr>
        <w:t>rsach, zawodach, konferencjach.</w:t>
      </w:r>
    </w:p>
    <w:p w:rsidR="00570B4C" w:rsidRPr="00D769C7" w:rsidRDefault="00570B4C" w:rsidP="006A338A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Pozytywna ocena uzyskana w procesie rekrutacji s</w:t>
      </w:r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kutkuje możliwością </w:t>
      </w:r>
      <w:r w:rsidR="00E21CE2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opracowania 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przez studenta/studentkę/ zespół studentów w porozumien</w:t>
      </w:r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iu z opiekunem naukowym </w:t>
      </w:r>
      <w:r w:rsidR="00E21CE2">
        <w:rPr>
          <w:rFonts w:eastAsia="Times New Roman" w:cstheme="minorHAnsi"/>
          <w:kern w:val="0"/>
          <w:szCs w:val="20"/>
          <w:lang w:eastAsia="pl-PL"/>
          <w14:ligatures w14:val="none"/>
        </w:rPr>
        <w:t>projektu</w:t>
      </w:r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>, któr</w:t>
      </w:r>
      <w:r w:rsidR="00E21CE2">
        <w:rPr>
          <w:rFonts w:eastAsia="Times New Roman" w:cstheme="minorHAnsi"/>
          <w:kern w:val="0"/>
          <w:szCs w:val="20"/>
          <w:lang w:eastAsia="pl-PL"/>
          <w14:ligatures w14:val="none"/>
        </w:rPr>
        <w:t>y</w:t>
      </w:r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zostanie złożon</w:t>
      </w:r>
      <w:r w:rsidR="00E21CE2">
        <w:rPr>
          <w:rFonts w:eastAsia="Times New Roman" w:cstheme="minorHAnsi"/>
          <w:kern w:val="0"/>
          <w:szCs w:val="20"/>
          <w:lang w:eastAsia="pl-PL"/>
          <w14:ligatures w14:val="none"/>
        </w:rPr>
        <w:t>y</w:t>
      </w:r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do </w:t>
      </w:r>
      <w:proofErr w:type="spellStart"/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>MNiSW</w:t>
      </w:r>
      <w:proofErr w:type="spellEnd"/>
      <w:r w:rsidR="0021220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jako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  <w:r w:rsidR="00E21CE2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oferta stanowiąca 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odpowiedź na zaproszenie Ministra Nauki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i Szkolnictwa Wyższego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, o którym mowa w pkt.1. Uczelnia ma prawo złożenia więcej niż jednej oferty.</w:t>
      </w:r>
    </w:p>
    <w:p w:rsidR="00E36FF5" w:rsidRPr="00570B4C" w:rsidRDefault="00E36FF5" w:rsidP="00570B4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Decyzję o przyznaniu wsparcia na realizację projektu wydaje Minister</w:t>
      </w:r>
      <w:r w:rsidR="00570B4C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Nauki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i Szkolnictwa Wyższego</w:t>
      </w:r>
      <w:r w:rsidR="00570B4C">
        <w:rPr>
          <w:rFonts w:eastAsia="Times New Roman" w:cstheme="minorHAnsi"/>
          <w:kern w:val="0"/>
          <w:szCs w:val="20"/>
          <w:lang w:eastAsia="pl-PL"/>
          <w14:ligatures w14:val="none"/>
        </w:rPr>
        <w:t>.</w:t>
      </w:r>
    </w:p>
    <w:p w:rsidR="00E36FF5" w:rsidRPr="00E36FF5" w:rsidRDefault="00E36FF5" w:rsidP="006A338A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Okres realizacji projektów nie może przekroczyć 18 miesięcy oraz wykraczać poza 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>datę</w:t>
      </w:r>
      <w:r w:rsid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  <w:r w:rsidR="00510E6B" w:rsidRPr="00510E6B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30.09.2026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>.</w:t>
      </w:r>
    </w:p>
    <w:p w:rsidR="00E36FF5" w:rsidRPr="00E36FF5" w:rsidRDefault="00E36FF5" w:rsidP="006A338A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Koszt realizacji jednego projektu nie może przekroczyć:</w:t>
      </w:r>
    </w:p>
    <w:p w:rsidR="00E36FF5" w:rsidRPr="006A338A" w:rsidRDefault="00E36FF5" w:rsidP="006A338A">
      <w:pPr>
        <w:pStyle w:val="Akapitzlist"/>
        <w:numPr>
          <w:ilvl w:val="1"/>
          <w:numId w:val="34"/>
        </w:numPr>
        <w:spacing w:after="0" w:line="240" w:lineRule="auto"/>
        <w:ind w:left="851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80 000,00 zł – w przypadku projektu realizowanego przez jednego studenta lub studentkę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>, zaś oferta może przewidywać realizację maksymalnie 3 zadań</w:t>
      </w: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;</w:t>
      </w:r>
    </w:p>
    <w:p w:rsidR="00E36FF5" w:rsidRPr="006A338A" w:rsidRDefault="00E36FF5" w:rsidP="006A338A">
      <w:pPr>
        <w:pStyle w:val="Akapitzlist"/>
        <w:numPr>
          <w:ilvl w:val="1"/>
          <w:numId w:val="34"/>
        </w:numPr>
        <w:spacing w:after="0" w:line="240" w:lineRule="auto"/>
        <w:ind w:left="851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500 000,00 zł – w przypadku projektu realizowanego przez zespół studentów</w:t>
      </w:r>
      <w:r w:rsidR="00510E6B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lub studentek, zaś oferta może przewidywać realizację maksymalnie 5 zadań</w:t>
      </w: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.</w:t>
      </w:r>
    </w:p>
    <w:p w:rsidR="00E36FF5" w:rsidRPr="00E36FF5" w:rsidRDefault="00E36FF5" w:rsidP="006A338A">
      <w:pPr>
        <w:spacing w:after="0" w:line="240" w:lineRule="auto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</w:p>
    <w:p w:rsidR="00E36FF5" w:rsidRPr="00E36FF5" w:rsidRDefault="00E36FF5" w:rsidP="006A338A">
      <w:pPr>
        <w:spacing w:after="0" w:line="240" w:lineRule="auto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</w:p>
    <w:p w:rsidR="00E36FF5" w:rsidRPr="00E36FF5" w:rsidRDefault="006A338A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2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[Słownik pojęć]</w:t>
      </w:r>
    </w:p>
    <w:p w:rsidR="00E36FF5" w:rsidRPr="00E36FF5" w:rsidRDefault="00E36FF5" w:rsidP="006A338A">
      <w:pPr>
        <w:spacing w:after="0" w:line="240" w:lineRule="auto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Wyjaśnienie pojęć użytych w niniejszym regulaminie: </w:t>
      </w:r>
    </w:p>
    <w:p w:rsidR="00E36FF5" w:rsidRPr="00E36FF5" w:rsidRDefault="00E36FF5" w:rsidP="006A338A">
      <w:pPr>
        <w:numPr>
          <w:ilvl w:val="0"/>
          <w:numId w:val="32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Beneficjent – Uniwersytet Marii Curie-Skłodowskiej w Lublinie.</w:t>
      </w:r>
    </w:p>
    <w:p w:rsidR="00E36FF5" w:rsidRPr="006A338A" w:rsidRDefault="00E36FF5" w:rsidP="006A338A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Projekt „Wsparcie studentów w zakresie podniesienia ich kompetencji i umiejętności”</w:t>
      </w:r>
      <w:r w:rsidR="00C6179A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– nabór II</w:t>
      </w:r>
    </w:p>
    <w:p w:rsidR="00E36FF5" w:rsidRPr="006A338A" w:rsidRDefault="00E36FF5" w:rsidP="006A338A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Uczestnik Projektu (UP) – osoba spełniająca wszystkie kryteria udziału w otwartym naborze, zakwalifikowana do udziału w Projekcie, który otrzyma dofinansowanie. </w:t>
      </w:r>
    </w:p>
    <w:p w:rsidR="00E36FF5" w:rsidRPr="006A338A" w:rsidRDefault="00E36FF5" w:rsidP="006A338A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Kandydat/kandydatka – student/studentka/zespół studentów studiów I lub II stopnia lub jednolitych studiów magisterskich</w:t>
      </w:r>
      <w:r w:rsidR="00C6179A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UMCS</w:t>
      </w: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.</w:t>
      </w:r>
      <w:r w:rsidR="00C6179A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</w:p>
    <w:p w:rsidR="00E36FF5" w:rsidRPr="006A338A" w:rsidRDefault="00E36FF5" w:rsidP="006A338A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Strona internetowa uczelni – www.umcs.pl</w:t>
      </w:r>
    </w:p>
    <w:p w:rsidR="006A338A" w:rsidRPr="006A338A" w:rsidRDefault="006A338A" w:rsidP="006A338A">
      <w:pPr>
        <w:spacing w:after="0" w:line="240" w:lineRule="auto"/>
        <w:jc w:val="both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3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[Warunki przystąpienia do naboru]</w:t>
      </w:r>
    </w:p>
    <w:p w:rsidR="00E36FF5" w:rsidRPr="00E36FF5" w:rsidRDefault="00E36FF5" w:rsidP="006A338A">
      <w:pPr>
        <w:numPr>
          <w:ilvl w:val="0"/>
          <w:numId w:val="20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Kandydat deklaruje chęć uczestnictwa w otwartym naborze poprzez wypełnienie formularza zgłoszeniowego i odpowiednich załączników.   </w:t>
      </w:r>
    </w:p>
    <w:p w:rsidR="00E36FF5" w:rsidRPr="00E36FF5" w:rsidRDefault="00E36FF5" w:rsidP="006A338A">
      <w:pPr>
        <w:numPr>
          <w:ilvl w:val="0"/>
          <w:numId w:val="20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Do otwartego naboru może przystąpić student/studentka spełniająca następujące wymagania formalne:</w:t>
      </w:r>
    </w:p>
    <w:p w:rsidR="00E36FF5" w:rsidRPr="006A338A" w:rsidRDefault="00E36FF5" w:rsidP="006A338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22" w:line="240" w:lineRule="auto"/>
        <w:ind w:left="851"/>
        <w:jc w:val="both"/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jest studentem/studentką studiów </w:t>
      </w:r>
      <w:r w:rsidRPr="006A338A">
        <w:rPr>
          <w:rFonts w:eastAsia="Times New Roman" w:cstheme="minorHAnsi"/>
          <w:b/>
          <w:bCs/>
          <w:color w:val="000000"/>
          <w:kern w:val="0"/>
          <w:szCs w:val="20"/>
          <w:lang w:eastAsia="pl-PL"/>
          <w14:ligatures w14:val="none"/>
        </w:rPr>
        <w:t xml:space="preserve">I lub II stopnia lub jednolitych studiów magisterskich </w:t>
      </w:r>
      <w:r w:rsidRPr="00502220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>uczelni;</w:t>
      </w:r>
      <w:r w:rsidRPr="006A338A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 </w:t>
      </w:r>
    </w:p>
    <w:p w:rsidR="00E36FF5" w:rsidRPr="006A338A" w:rsidRDefault="00E36FF5" w:rsidP="006A338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22" w:line="240" w:lineRule="auto"/>
        <w:ind w:left="851"/>
        <w:jc w:val="both"/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posiada udokumentowaną znajomość co najmniej jednego języka obcego na poziomie nie niższym niż B2 (poświadczoną w szczególności oświadczeniem lektora o poziomie znajomości języka obcego przez studenta/studentkę lub certyfikatem potwierdzającym znajomość języka obcego); </w:t>
      </w:r>
    </w:p>
    <w:p w:rsidR="00E36FF5" w:rsidRPr="006A338A" w:rsidRDefault="00E36FF5" w:rsidP="006A338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22" w:line="240" w:lineRule="auto"/>
        <w:ind w:left="851"/>
        <w:jc w:val="both"/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posiada pozytywną opinię opiekuna merytorycznego lub opiekuna koła naukowego na temat dotychczasowej aktywności naukowej studenta lub studentki. Opinia powinna potwierdzać, że </w:t>
      </w:r>
      <w:r w:rsidRPr="006A338A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lastRenderedPageBreak/>
        <w:t xml:space="preserve">potencjał rozwojowy i dotychczasowe doświadczenie studenta lub studentki dają podstawy sądzić, iż mogą wygrywać konkursy, zawody międzynarodowe o najwyższej randze lub zdobyć wyróżnienia na konferencjach. </w:t>
      </w:r>
    </w:p>
    <w:p w:rsidR="00E36FF5" w:rsidRPr="006A338A" w:rsidRDefault="00E36FF5" w:rsidP="006A338A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w przypadku zespołu studentów lub studentek – udział danej osoby w zespole jest niezbędny do osiągnięcia celów projektu. </w:t>
      </w:r>
    </w:p>
    <w:p w:rsidR="00E36FF5" w:rsidRPr="00502220" w:rsidRDefault="00E36FF5" w:rsidP="006A33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ind w:left="284"/>
        <w:jc w:val="both"/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</w:pPr>
      <w:r w:rsidRPr="00502220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Dopuszcza się realizację </w:t>
      </w:r>
      <w:r w:rsidR="002A35B4" w:rsidRPr="00502220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>projektu</w:t>
      </w:r>
      <w:r w:rsidRPr="00502220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 przez zespoły międzyuczelniane po wskazaniu uczelni odpowiedzialnej za realizację </w:t>
      </w:r>
      <w:r w:rsidR="002A35B4" w:rsidRPr="00502220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>projektu</w:t>
      </w:r>
      <w:r w:rsidRPr="00502220"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  <w:t xml:space="preserve">. </w:t>
      </w:r>
    </w:p>
    <w:p w:rsidR="00E36FF5" w:rsidRPr="00E36FF5" w:rsidRDefault="00E36FF5" w:rsidP="006A33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theme="minorHAnsi"/>
          <w:color w:val="000000"/>
          <w:kern w:val="0"/>
          <w:szCs w:val="20"/>
          <w:lang w:eastAsia="pl-PL"/>
          <w14:ligatures w14:val="none"/>
        </w:rPr>
      </w:pP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4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[Procedura rekrutacji]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Rekrutacja prowadzona będzie z zachowaniem zasady równości szans i niedyskryminacji, w tym dostępności dla osób z niepełnosprawnościami oraz zasadą równości szans kobiet i mężczyzn.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Podczas realizacji działań rekrutacyjnych przestrzegane będą przepisy dotyczące ochrony danych osobowych. 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 xml:space="preserve">Rekrutacja ma charakter otwarty i trwa od </w:t>
      </w:r>
      <w:r w:rsidR="0065382D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0</w:t>
      </w:r>
      <w:r w:rsidR="00502220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4</w:t>
      </w: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 xml:space="preserve"> </w:t>
      </w:r>
      <w:r w:rsidR="0065382D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czerwca</w:t>
      </w: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 xml:space="preserve"> do </w:t>
      </w:r>
      <w:r w:rsidR="0065382D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1</w:t>
      </w:r>
      <w:r w:rsidR="00502220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2</w:t>
      </w: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 xml:space="preserve"> czerwca 202</w:t>
      </w:r>
      <w:r w:rsidR="0065382D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5</w:t>
      </w: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 xml:space="preserve"> r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.  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Kandydat do udziału w Projekcie musi wypełnić i złożyć, w miejscu oraz terminie wskazanym w ogłoszeniu formularz zgłoszeniowy wraz z załącznikami:</w:t>
      </w:r>
    </w:p>
    <w:p w:rsidR="00E36FF5" w:rsidRPr="00E36FF5" w:rsidRDefault="00E36FF5" w:rsidP="006A338A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oświadczenie kandydata/kandydatki do Projektu;</w:t>
      </w:r>
    </w:p>
    <w:p w:rsidR="00E36FF5" w:rsidRPr="00E36FF5" w:rsidRDefault="00E36FF5" w:rsidP="006A338A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oświadczenie o spełnieniu warunków udziału w otwartym naborze;</w:t>
      </w:r>
    </w:p>
    <w:p w:rsidR="00E36FF5" w:rsidRPr="00E36FF5" w:rsidRDefault="00E36FF5" w:rsidP="006A338A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klauzule informacyjne;</w:t>
      </w:r>
    </w:p>
    <w:p w:rsidR="00E36FF5" w:rsidRPr="00E36FF5" w:rsidRDefault="00E36FF5" w:rsidP="006A338A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CV według zamieszczonego wzoru;</w:t>
      </w:r>
    </w:p>
    <w:p w:rsidR="00E36FF5" w:rsidRPr="00E36FF5" w:rsidRDefault="00E36FF5" w:rsidP="006A338A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potwierdzenie znajomości co najmniej jednego języka obcego na poziomie nie niższym niż B2 (oświadczenie lektora o poziomie znajomości języka obcego przez studenta/studentkę lub certyfikat potwierdzający znajomość języka obcego)</w:t>
      </w:r>
    </w:p>
    <w:p w:rsidR="00E36FF5" w:rsidRPr="00E36FF5" w:rsidRDefault="00E36FF5" w:rsidP="006A338A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opinia opiekuna merytoryczn</w:t>
      </w:r>
      <w:r w:rsidR="006A338A">
        <w:rPr>
          <w:rFonts w:eastAsia="Times New Roman" w:cstheme="minorHAnsi"/>
          <w:kern w:val="0"/>
          <w:szCs w:val="20"/>
          <w:lang w:eastAsia="pl-PL"/>
          <w14:ligatures w14:val="none"/>
        </w:rPr>
        <w:t>ego lub opiekuna koła naukowego</w:t>
      </w:r>
      <w:r w:rsidR="00CD640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na temat </w:t>
      </w:r>
      <w:r w:rsidR="00E739E3">
        <w:rPr>
          <w:rFonts w:eastAsia="Times New Roman" w:cstheme="minorHAnsi"/>
          <w:kern w:val="0"/>
          <w:szCs w:val="20"/>
          <w:lang w:eastAsia="pl-PL"/>
          <w14:ligatures w14:val="none"/>
        </w:rPr>
        <w:t>dotychczasowej aktywności naukowej studenta lub studentki</w:t>
      </w:r>
      <w:r w:rsidR="006A338A">
        <w:rPr>
          <w:rFonts w:eastAsia="Times New Roman" w:cstheme="minorHAnsi"/>
          <w:kern w:val="0"/>
          <w:szCs w:val="20"/>
          <w:lang w:eastAsia="pl-PL"/>
          <w14:ligatures w14:val="none"/>
        </w:rPr>
        <w:t>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Zasady przyjmowania zgłoszeń: </w:t>
      </w:r>
    </w:p>
    <w:p w:rsidR="00E36FF5" w:rsidRPr="00E36FF5" w:rsidRDefault="00E36FF5" w:rsidP="006A338A">
      <w:pPr>
        <w:numPr>
          <w:ilvl w:val="0"/>
          <w:numId w:val="22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dokumenty zgłoszeniowe, tj. wzór formularza zgłoszeniowego wraz z załącznikami 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br/>
        <w:t xml:space="preserve">zamieszczonymi w ogłoszeniu, należy wypełnić czytelnie i podpisać oraz dostarczyć do Biura ds. Kształcenia Ustawicznego (adres: Rektorat, Pl. M. Curie-Skłodowskiej 5 pokój 1003, 20-031 Lublin) w formie papierowej bądź przesłać skany ww. dokumentów na adres mailowy: </w:t>
      </w:r>
      <w:hyperlink r:id="rId8" w:history="1">
        <w:r w:rsidRPr="006A338A">
          <w:rPr>
            <w:rFonts w:eastAsia="Times New Roman" w:cstheme="minorHAnsi"/>
            <w:color w:val="0000FF"/>
            <w:kern w:val="0"/>
            <w:szCs w:val="20"/>
            <w:u w:val="single"/>
            <w:lang w:eastAsia="pl-PL"/>
            <w14:ligatures w14:val="none"/>
          </w:rPr>
          <w:t>ksztalcenie.ustawiczne@mail.umcs.pl</w:t>
        </w:r>
      </w:hyperlink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Na potrzeby procesu rekrutacji zostanie powołana Komisja Rekrutacyjna w składzie:</w:t>
      </w:r>
    </w:p>
    <w:p w:rsidR="00E36FF5" w:rsidRPr="00E36FF5" w:rsidRDefault="00E36FF5" w:rsidP="006A338A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Prorektor ds. studentów i jakości kształcenia;</w:t>
      </w:r>
    </w:p>
    <w:p w:rsidR="00E36FF5" w:rsidRPr="00E36FF5" w:rsidRDefault="00E36FF5" w:rsidP="006A338A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Reprezentant wydziału, z którego wpłyną zgłoszenia studentów/studentek/zespołów studentów;</w:t>
      </w:r>
    </w:p>
    <w:p w:rsidR="00E36FF5" w:rsidRPr="00E36FF5" w:rsidRDefault="00E36FF5" w:rsidP="006A338A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Dyrektor Centrum Kształcenia i Obsługi Studiów; </w:t>
      </w:r>
    </w:p>
    <w:p w:rsidR="00E36FF5" w:rsidRPr="00E36FF5" w:rsidRDefault="00E36FF5" w:rsidP="006A338A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Sekretarz Komisji. 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Komisja rekrutacyjna, oceniając kandydatury, będzie brała pod uwagę następujące kryteria  merytoryczne:</w:t>
      </w:r>
    </w:p>
    <w:p w:rsidR="00E36FF5" w:rsidRPr="00E36FF5" w:rsidRDefault="00E36FF5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nagrody i wyróżnienia studenta/studentki w konkursach, za</w:t>
      </w:r>
      <w:r w:rsidR="006A338A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wodach, konferencjach o zasięgu 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krajowym i międzynarodowym w dziedzinie nauki</w:t>
      </w:r>
      <w:r w:rsidR="008468DA">
        <w:rPr>
          <w:rFonts w:eastAsia="Times New Roman" w:cstheme="minorHAnsi"/>
          <w:kern w:val="0"/>
          <w:szCs w:val="20"/>
          <w:lang w:eastAsia="pl-PL"/>
          <w14:ligatures w14:val="none"/>
        </w:rPr>
        <w:t>/sztuki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związanej z tematem projektu;</w:t>
      </w:r>
    </w:p>
    <w:p w:rsidR="00E36FF5" w:rsidRPr="00E36FF5" w:rsidRDefault="00E36FF5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wystąpienia studenta/studentki na konferencjach naukowych;</w:t>
      </w:r>
    </w:p>
    <w:p w:rsidR="00E36FF5" w:rsidRPr="00E36FF5" w:rsidRDefault="00E36FF5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udział studenta/studentki w projektach badawczych prowadzonych przez uczelnię/ we współpracy z innymi ośrodkami akademickimi lub naukowymi/ przez koła naukowe;</w:t>
      </w:r>
    </w:p>
    <w:p w:rsidR="00E36FF5" w:rsidRPr="00E36FF5" w:rsidRDefault="00E36FF5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autorstwo lub współautorstwo patentu lub wzoru użytkowego, zgłoszenia patentów;</w:t>
      </w:r>
    </w:p>
    <w:p w:rsidR="00E36FF5" w:rsidRPr="00E36FF5" w:rsidRDefault="00E36FF5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publikacje naukowe studenta/studentki w recenzowanych i nierecenzowanych czasopismach naukowych o zasięgu co najmniej krajowym lub publikacje naukowe w formie książki (autorstwo lub współautorstwo)</w:t>
      </w:r>
      <w:r w:rsidR="008468DA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i/lub autorstwo lub współautorstwo patentu lub wzoru użytkowego, zgłoszenia patentów </w:t>
      </w:r>
      <w:proofErr w:type="spellStart"/>
      <w:r w:rsidR="008468DA">
        <w:rPr>
          <w:rFonts w:eastAsia="Times New Roman" w:cstheme="minorHAnsi"/>
          <w:kern w:val="0"/>
          <w:szCs w:val="20"/>
          <w:lang w:eastAsia="pl-PL"/>
          <w14:ligatures w14:val="none"/>
        </w:rPr>
        <w:t>itp</w:t>
      </w:r>
      <w:proofErr w:type="spellEnd"/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;</w:t>
      </w:r>
    </w:p>
    <w:p w:rsidR="008468DA" w:rsidRDefault="00E36FF5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- inne osiągnięcia studenta/studentki (np. artystyczne, sportowe, działalność społeczna)</w:t>
      </w:r>
    </w:p>
    <w:p w:rsidR="00E36FF5" w:rsidRPr="00E36FF5" w:rsidRDefault="008468DA" w:rsidP="006A338A">
      <w:pPr>
        <w:spacing w:after="0" w:line="240" w:lineRule="auto"/>
        <w:ind w:left="113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Cs w:val="20"/>
          <w:lang w:eastAsia="pl-PL"/>
          <w14:ligatures w14:val="none"/>
        </w:rPr>
        <w:t>- opinia opiekuna merytorycznego lub opiekuna koła naukowego na temat dotychczasowej aktywności studenta lub studentki</w:t>
      </w:r>
      <w:r w:rsidR="00E36FF5"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lastRenderedPageBreak/>
        <w:t xml:space="preserve">Procedura rekrutacji obejmuje następujące etapy: </w:t>
      </w:r>
    </w:p>
    <w:p w:rsidR="00E36FF5" w:rsidRPr="006A338A" w:rsidRDefault="00E36FF5" w:rsidP="006A338A">
      <w:pPr>
        <w:pStyle w:val="Akapitzlist"/>
        <w:numPr>
          <w:ilvl w:val="1"/>
          <w:numId w:val="36"/>
        </w:numPr>
        <w:spacing w:after="0" w:line="240" w:lineRule="auto"/>
        <w:ind w:left="709" w:hanging="425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Analizę złożonych dokumentów zgłoszeniowych oraz weryfikację kryteriów formalnych, w szczególności posiadanie przez kandydatów statusu studenta/studentki studiów I lub II stopnia lub jednolitych studiów magisterskich uczelni;</w:t>
      </w:r>
    </w:p>
    <w:p w:rsidR="00E36FF5" w:rsidRPr="006A338A" w:rsidRDefault="00E36FF5" w:rsidP="006A338A">
      <w:pPr>
        <w:pStyle w:val="Akapitzlist"/>
        <w:numPr>
          <w:ilvl w:val="1"/>
          <w:numId w:val="36"/>
        </w:numPr>
        <w:spacing w:after="0" w:line="240" w:lineRule="auto"/>
        <w:ind w:left="709" w:hanging="425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kern w:val="0"/>
          <w:szCs w:val="20"/>
          <w:lang w:eastAsia="pl-PL"/>
          <w14:ligatures w14:val="none"/>
        </w:rPr>
        <w:t>Ogłoszenie listy osób zakwalifikowanych udziału w projekcie i listy rezerwowej.</w:t>
      </w:r>
    </w:p>
    <w:p w:rsidR="00E36FF5" w:rsidRPr="00E36FF5" w:rsidRDefault="00E36FF5" w:rsidP="006A338A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Za przygotowanie i przeprowadzenie procesu rekrutacji odpowiada Komisja rekrutacyjna.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O zakwalifikowaniu do udziału w Projekcie Beneficjent poinformuje kandydatów/kandydatki drogą mailową na adres podany w formularzu zgłoszeniowym. 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W przypadku większej liczby kandydatów utworzona zostanie lista rezerwowa wg. metodologii sporządzania listy podstawowej. Lista osób rezerwowych zostanie utworzona spośród kandydatów zgłaszających się do naboru, którzy z powodu dużej liczby zgłoszeń nie zakwalifikowali się do udziału w Projekcie. Osoby z listy rezerwowej mogą zostać zakwalifikowane do Projektu w przypadku rezygnacji osób z listy podstawowej przed złożeniem oferty.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Decyzję o włączeniu do uczestnictwa w Projekcie kandydata z listy rezerwowej podejmuje Komisja rekrutacyjna.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Kandydat, który złożył dokumenty w formie elektronicznej, o której mowa w § 4 pkt. 5, zobowiązany jest dostarczyć do Biura ds. Kształcenia Ustawicznego</w:t>
      </w:r>
      <w:r w:rsid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Centrum Kształcenia i Obsługi Studiów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oryginały tych dokumentów w dodatkowo wyznaczonych terminach.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Dokumenty rekrutacyjne przechowywane są w</w:t>
      </w:r>
      <w:r w:rsidRPr="00E36FF5">
        <w:rPr>
          <w:rFonts w:eastAsia="Times New Roman" w:cstheme="minorHAnsi"/>
          <w:kern w:val="0"/>
          <w:sz w:val="28"/>
          <w:szCs w:val="24"/>
          <w:lang w:eastAsia="pl-PL"/>
          <w14:ligatures w14:val="none"/>
        </w:rPr>
        <w:t xml:space="preserve"> 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Biurze ds. Kształcenia Ustawicznego</w:t>
      </w:r>
      <w:r w:rsidR="00D769C7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Centrum Kształcenia i Obsługi Studiów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. </w:t>
      </w:r>
    </w:p>
    <w:p w:rsidR="00E36FF5" w:rsidRPr="00E36FF5" w:rsidRDefault="00E36FF5" w:rsidP="006A338A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Student/studentka zakwalifikowany/a do udziału w projekcie jest zobowiązany/a do przekazania  informacji dotyczących jego/jej sytuacji po zakończeniu udziału w projekcie dotyczącej np. statusu na rynku pracy (do 4 tygodni od zakończenia udziału) zgodnie z zakresem danych określonych w „Wytycznych dotyczących monitorowania postępu rzeczowego realizacji programów na lata 2021-2027” (tzw. wspólne wskaźniki rezultatu bezpośredniego).</w:t>
      </w:r>
    </w:p>
    <w:p w:rsidR="00E36FF5" w:rsidRPr="00E36FF5" w:rsidRDefault="00E36FF5" w:rsidP="006A338A">
      <w:pPr>
        <w:spacing w:after="0" w:line="240" w:lineRule="auto"/>
        <w:ind w:left="720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</w:p>
    <w:p w:rsidR="00E36FF5" w:rsidRPr="00E36FF5" w:rsidRDefault="00E36FF5" w:rsidP="006A338A">
      <w:pPr>
        <w:spacing w:after="0" w:line="240" w:lineRule="auto"/>
        <w:jc w:val="both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5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[Formy wsparcia realizowane w ramach zadania]</w:t>
      </w:r>
    </w:p>
    <w:p w:rsidR="00E21CE2" w:rsidRDefault="00E21CE2" w:rsidP="006A338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Cs w:val="20"/>
          <w:lang w:eastAsia="pl-PL"/>
          <w14:ligatures w14:val="none"/>
        </w:rPr>
        <w:t>Udział w Projekcie jest całkowicie bezpłatny.</w:t>
      </w:r>
    </w:p>
    <w:p w:rsidR="00E36FF5" w:rsidRPr="00E36FF5" w:rsidRDefault="00E36FF5" w:rsidP="006A338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Studenci/studentki, którzy zakwalifikują się do udziału w Projekcie otrzymają wsparcie umożliwiające rozwój ich kompetencji i umiejętności, aktywności naukowej, innowacyjności, kreatywności poprzez uczestnictwo w międzynarodowych konkursach, zawodach, konferencjach. </w:t>
      </w:r>
    </w:p>
    <w:p w:rsidR="00E36FF5" w:rsidRPr="00E36FF5" w:rsidRDefault="00E36FF5" w:rsidP="006A338A">
      <w:pPr>
        <w:spacing w:after="0" w:line="240" w:lineRule="auto"/>
        <w:ind w:left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6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[Obowiązki uczestnika Projektu]</w:t>
      </w:r>
    </w:p>
    <w:p w:rsidR="00E36FF5" w:rsidRPr="00E36FF5" w:rsidRDefault="00E36FF5" w:rsidP="006A338A">
      <w:pPr>
        <w:spacing w:after="0" w:line="240" w:lineRule="auto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UP zobowiązuje się do: </w:t>
      </w:r>
    </w:p>
    <w:p w:rsidR="00E36FF5" w:rsidRPr="00E36FF5" w:rsidRDefault="00E36FF5" w:rsidP="006A338A">
      <w:pPr>
        <w:numPr>
          <w:ilvl w:val="0"/>
          <w:numId w:val="2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uczestnictwa w całym cyklu wsparcia;</w:t>
      </w:r>
    </w:p>
    <w:p w:rsidR="00E36FF5" w:rsidRPr="00E36FF5" w:rsidRDefault="00E36FF5" w:rsidP="006A338A">
      <w:pPr>
        <w:numPr>
          <w:ilvl w:val="0"/>
          <w:numId w:val="2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wypełnienia testów sprawdzających nabyte kompetencje/ kwalifikacje dzięki wsparciu EFS; </w:t>
      </w:r>
    </w:p>
    <w:p w:rsidR="00E36FF5" w:rsidRPr="00E36FF5" w:rsidRDefault="00E36FF5" w:rsidP="006A338A">
      <w:pPr>
        <w:numPr>
          <w:ilvl w:val="0"/>
          <w:numId w:val="2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wypełniania wymaganych ankiet ewaluacyjnych;</w:t>
      </w:r>
    </w:p>
    <w:p w:rsidR="00E36FF5" w:rsidRPr="00E36FF5" w:rsidRDefault="00E36FF5" w:rsidP="006A338A">
      <w:pPr>
        <w:numPr>
          <w:ilvl w:val="0"/>
          <w:numId w:val="2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bieżącego informowania Beneficjenta o wszystkich zdarzeniach mogących zakłócić dalszy  udział w Projekcie;</w:t>
      </w:r>
    </w:p>
    <w:p w:rsidR="00E36FF5" w:rsidRPr="00E36FF5" w:rsidRDefault="00E36FF5" w:rsidP="006A338A">
      <w:pPr>
        <w:numPr>
          <w:ilvl w:val="0"/>
          <w:numId w:val="2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zgłaszania wszystkich zmian zawartych w dokumentach rekrutac</w:t>
      </w:r>
      <w:r w:rsidR="006847A6">
        <w:rPr>
          <w:rFonts w:eastAsia="Times New Roman" w:cstheme="minorHAnsi"/>
          <w:kern w:val="0"/>
          <w:szCs w:val="20"/>
          <w:lang w:eastAsia="pl-PL"/>
          <w14:ligatures w14:val="none"/>
        </w:rPr>
        <w:t>yjnych, w tym danych adresowych</w:t>
      </w:r>
      <w:r w:rsidR="007C33E1">
        <w:rPr>
          <w:rFonts w:eastAsia="Times New Roman" w:cstheme="minorHAnsi"/>
          <w:kern w:val="0"/>
          <w:szCs w:val="20"/>
          <w:lang w:eastAsia="pl-PL"/>
          <w14:ligatures w14:val="none"/>
        </w:rPr>
        <w:t>, jak również dotyczących zatrudnienia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. </w:t>
      </w:r>
    </w:p>
    <w:p w:rsidR="00E36FF5" w:rsidRPr="00E36FF5" w:rsidRDefault="00E36FF5" w:rsidP="006A338A">
      <w:pPr>
        <w:spacing w:after="0" w:line="240" w:lineRule="auto"/>
        <w:jc w:val="both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</w:p>
    <w:p w:rsidR="00E36FF5" w:rsidRPr="00E36FF5" w:rsidRDefault="006A338A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7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[Rezygnacja UP lub skreślenie z udziału w Projekcie]</w:t>
      </w:r>
    </w:p>
    <w:p w:rsidR="00E36FF5" w:rsidRPr="00E36FF5" w:rsidRDefault="00E36FF5" w:rsidP="006A338A">
      <w:pPr>
        <w:numPr>
          <w:ilvl w:val="0"/>
          <w:numId w:val="28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ar-SA"/>
          <w14:ligatures w14:val="none"/>
        </w:rPr>
        <w:t>UP może zrezygnować z udziału w projekcie składając pisemną rezygnację z udziału w projekcie w wyniku ważnych zdarzeń losowych, dotyczących jego osoby, uniemożliwiających dalsze uczestnictwo w projekcie.</w:t>
      </w:r>
    </w:p>
    <w:p w:rsidR="00E36FF5" w:rsidRPr="00E36FF5" w:rsidRDefault="00E36FF5" w:rsidP="006A338A">
      <w:pPr>
        <w:numPr>
          <w:ilvl w:val="0"/>
          <w:numId w:val="28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ar-SA"/>
          <w14:ligatures w14:val="none"/>
        </w:rPr>
        <w:t>Beneficjent może skreślić UP z udziału w projekcie w przypadkach:</w:t>
      </w:r>
    </w:p>
    <w:p w:rsidR="00E36FF5" w:rsidRPr="00C845EA" w:rsidRDefault="00D769C7" w:rsidP="00C845EA">
      <w:pPr>
        <w:pStyle w:val="Akapitzlist"/>
        <w:numPr>
          <w:ilvl w:val="1"/>
          <w:numId w:val="38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Cs w:val="20"/>
          <w:lang w:eastAsia="ar-SA"/>
          <w14:ligatures w14:val="none"/>
        </w:rPr>
        <w:t>n</w:t>
      </w:r>
      <w:r w:rsidR="00E36FF5" w:rsidRPr="00C845EA">
        <w:rPr>
          <w:rFonts w:eastAsia="Times New Roman" w:cstheme="minorHAnsi"/>
          <w:kern w:val="0"/>
          <w:szCs w:val="20"/>
          <w:lang w:eastAsia="ar-SA"/>
          <w14:ligatures w14:val="none"/>
        </w:rPr>
        <w:t>aruszenia przez UP postanowień niniejszego Regulaminu;</w:t>
      </w:r>
    </w:p>
    <w:p w:rsidR="00E36FF5" w:rsidRPr="00C845EA" w:rsidRDefault="00D769C7" w:rsidP="00C845EA">
      <w:pPr>
        <w:pStyle w:val="Akapitzlist"/>
        <w:numPr>
          <w:ilvl w:val="1"/>
          <w:numId w:val="38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Cs w:val="20"/>
          <w:lang w:eastAsia="ar-SA"/>
          <w14:ligatures w14:val="none"/>
        </w:rPr>
        <w:lastRenderedPageBreak/>
        <w:t>r</w:t>
      </w:r>
      <w:r w:rsidR="00E36FF5" w:rsidRPr="00C845EA">
        <w:rPr>
          <w:rFonts w:eastAsia="Times New Roman" w:cstheme="minorHAnsi"/>
          <w:kern w:val="0"/>
          <w:szCs w:val="20"/>
          <w:lang w:eastAsia="ar-SA"/>
          <w14:ligatures w14:val="none"/>
        </w:rPr>
        <w:t>ażącego naruszenia porządku organizacyjnego podczas wsparcia;</w:t>
      </w:r>
    </w:p>
    <w:p w:rsidR="00E36FF5" w:rsidRPr="00C845EA" w:rsidRDefault="00D769C7" w:rsidP="00C845EA">
      <w:pPr>
        <w:pStyle w:val="Akapitzlist"/>
        <w:numPr>
          <w:ilvl w:val="1"/>
          <w:numId w:val="38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Cs w:val="20"/>
          <w:lang w:eastAsia="ar-SA"/>
          <w14:ligatures w14:val="none"/>
        </w:rPr>
        <w:t>p</w:t>
      </w:r>
      <w:r w:rsidR="00E36FF5" w:rsidRPr="00C845EA">
        <w:rPr>
          <w:rFonts w:eastAsia="Times New Roman" w:cstheme="minorHAnsi"/>
          <w:kern w:val="0"/>
          <w:szCs w:val="20"/>
          <w:lang w:eastAsia="ar-SA"/>
          <w14:ligatures w14:val="none"/>
        </w:rPr>
        <w:t>odania nieprawdziwych danych w dokumentach rekrutacyjnych;</w:t>
      </w:r>
    </w:p>
    <w:p w:rsidR="00E36FF5" w:rsidRPr="00C845EA" w:rsidRDefault="00D769C7" w:rsidP="00C845EA">
      <w:pPr>
        <w:pStyle w:val="Akapitzlist"/>
        <w:numPr>
          <w:ilvl w:val="1"/>
          <w:numId w:val="38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Cs w:val="20"/>
          <w:lang w:eastAsia="ar-SA"/>
          <w14:ligatures w14:val="none"/>
        </w:rPr>
        <w:t>s</w:t>
      </w:r>
      <w:r w:rsidR="00E36FF5" w:rsidRPr="00C845EA">
        <w:rPr>
          <w:rFonts w:eastAsia="Times New Roman" w:cstheme="minorHAnsi"/>
          <w:kern w:val="0"/>
          <w:szCs w:val="20"/>
          <w:lang w:eastAsia="ar-SA"/>
          <w14:ligatures w14:val="none"/>
        </w:rPr>
        <w:t>kreślenia UP z listy studentów.</w:t>
      </w:r>
    </w:p>
    <w:p w:rsidR="006A338A" w:rsidRPr="006A338A" w:rsidRDefault="006A338A" w:rsidP="006A338A">
      <w:pPr>
        <w:spacing w:after="0" w:line="240" w:lineRule="auto"/>
        <w:jc w:val="both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</w:p>
    <w:p w:rsidR="00E36FF5" w:rsidRPr="00E36FF5" w:rsidRDefault="006A338A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6A338A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§ 8</w:t>
      </w:r>
    </w:p>
    <w:p w:rsidR="00E36FF5" w:rsidRPr="00E36FF5" w:rsidRDefault="00E36FF5" w:rsidP="006A338A">
      <w:pPr>
        <w:spacing w:after="0" w:line="240" w:lineRule="auto"/>
        <w:jc w:val="center"/>
        <w:rPr>
          <w:rFonts w:eastAsia="Times New Roman" w:cstheme="minorHAnsi"/>
          <w:b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b/>
          <w:kern w:val="0"/>
          <w:szCs w:val="20"/>
          <w:lang w:eastAsia="pl-PL"/>
          <w14:ligatures w14:val="none"/>
        </w:rPr>
        <w:t>[Postanowienia końcowe]</w:t>
      </w:r>
    </w:p>
    <w:p w:rsidR="00E36FF5" w:rsidRPr="00E36FF5" w:rsidRDefault="00E36FF5" w:rsidP="006A338A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Regulamin wchodzi w życie z dniem </w:t>
      </w:r>
      <w:r w:rsidR="00502220">
        <w:rPr>
          <w:rFonts w:eastAsia="Times New Roman" w:cstheme="minorHAnsi"/>
          <w:kern w:val="0"/>
          <w:szCs w:val="20"/>
          <w:lang w:eastAsia="pl-PL"/>
          <w14:ligatures w14:val="none"/>
        </w:rPr>
        <w:t>30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</w:t>
      </w:r>
      <w:r w:rsidR="00502220">
        <w:rPr>
          <w:rFonts w:eastAsia="Times New Roman" w:cstheme="minorHAnsi"/>
          <w:kern w:val="0"/>
          <w:szCs w:val="20"/>
          <w:lang w:eastAsia="pl-PL"/>
          <w14:ligatures w14:val="none"/>
        </w:rPr>
        <w:t>maja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202</w:t>
      </w:r>
      <w:r w:rsidR="009A4B32">
        <w:rPr>
          <w:rFonts w:eastAsia="Times New Roman" w:cstheme="minorHAnsi"/>
          <w:kern w:val="0"/>
          <w:szCs w:val="20"/>
          <w:lang w:eastAsia="pl-PL"/>
          <w14:ligatures w14:val="none"/>
        </w:rPr>
        <w:t>5</w:t>
      </w: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 roku i obowiązuje do końca realizacji Projektu.</w:t>
      </w:r>
    </w:p>
    <w:p w:rsidR="00E36FF5" w:rsidRPr="00E36FF5" w:rsidRDefault="00E36FF5" w:rsidP="006A338A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Beneficjent zastrzega sobie prawo do zmiany Regulaminu. </w:t>
      </w:r>
    </w:p>
    <w:p w:rsidR="00E36FF5" w:rsidRPr="00E36FF5" w:rsidRDefault="00E36FF5" w:rsidP="006A338A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8"/>
          <w:szCs w:val="24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Kandydat/kandydatka pisemnie potwierdza zapoznanie się z Regulaminem i respektowania jego zasad. </w:t>
      </w:r>
    </w:p>
    <w:p w:rsidR="00E36FF5" w:rsidRPr="00E36FF5" w:rsidRDefault="00E36FF5" w:rsidP="006A338A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8"/>
          <w:szCs w:val="24"/>
          <w:lang w:eastAsia="pl-PL"/>
          <w14:ligatures w14:val="none"/>
        </w:rPr>
      </w:pPr>
      <w:r w:rsidRPr="00E36FF5">
        <w:rPr>
          <w:rFonts w:eastAsia="Times New Roman" w:cstheme="minorHAnsi"/>
          <w:kern w:val="0"/>
          <w:szCs w:val="20"/>
          <w:lang w:eastAsia="pl-PL"/>
          <w14:ligatures w14:val="none"/>
        </w:rPr>
        <w:t>Regulamin jest dostępny na stronie internetowej UMCS.</w:t>
      </w:r>
    </w:p>
    <w:p w:rsidR="00E36FF5" w:rsidRPr="00E36FF5" w:rsidRDefault="00E36FF5" w:rsidP="006A338A">
      <w:pPr>
        <w:spacing w:after="0" w:line="240" w:lineRule="auto"/>
        <w:jc w:val="both"/>
        <w:rPr>
          <w:rFonts w:eastAsia="Times New Roman" w:cstheme="minorHAnsi"/>
          <w:kern w:val="0"/>
          <w:sz w:val="28"/>
          <w:szCs w:val="24"/>
          <w:lang w:eastAsia="pl-PL"/>
          <w14:ligatures w14:val="none"/>
        </w:rPr>
      </w:pPr>
    </w:p>
    <w:p w:rsidR="00614AB1" w:rsidRPr="006A338A" w:rsidRDefault="00614AB1" w:rsidP="006A338A">
      <w:pPr>
        <w:jc w:val="both"/>
        <w:rPr>
          <w:rFonts w:cstheme="minorHAnsi"/>
          <w:sz w:val="24"/>
        </w:rPr>
      </w:pPr>
      <w:bookmarkStart w:id="0" w:name="_GoBack"/>
      <w:bookmarkEnd w:id="0"/>
    </w:p>
    <w:sectPr w:rsidR="00614AB1" w:rsidRPr="006A338A" w:rsidSect="00E12353">
      <w:headerReference w:type="default" r:id="rId9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B966FBF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855531"/>
    <w:multiLevelType w:val="hybridMultilevel"/>
    <w:tmpl w:val="4000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434"/>
    <w:multiLevelType w:val="hybridMultilevel"/>
    <w:tmpl w:val="C2BAD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DE4"/>
    <w:multiLevelType w:val="hybridMultilevel"/>
    <w:tmpl w:val="C404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D6"/>
    <w:multiLevelType w:val="hybridMultilevel"/>
    <w:tmpl w:val="7A56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E56"/>
    <w:multiLevelType w:val="hybridMultilevel"/>
    <w:tmpl w:val="BF0A8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46278F"/>
    <w:multiLevelType w:val="hybridMultilevel"/>
    <w:tmpl w:val="9210F6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2190A6D"/>
    <w:multiLevelType w:val="hybridMultilevel"/>
    <w:tmpl w:val="49E65A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F48F1"/>
    <w:multiLevelType w:val="hybridMultilevel"/>
    <w:tmpl w:val="A918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B6F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3301068"/>
    <w:multiLevelType w:val="hybridMultilevel"/>
    <w:tmpl w:val="24263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55290"/>
    <w:multiLevelType w:val="hybridMultilevel"/>
    <w:tmpl w:val="433A6A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1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06ACF"/>
    <w:multiLevelType w:val="hybridMultilevel"/>
    <w:tmpl w:val="96D84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C7E8C"/>
    <w:multiLevelType w:val="hybridMultilevel"/>
    <w:tmpl w:val="17FA53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 w15:restartNumberingAfterBreak="0">
    <w:nsid w:val="54AF7CE3"/>
    <w:multiLevelType w:val="hybridMultilevel"/>
    <w:tmpl w:val="DB26E826"/>
    <w:lvl w:ilvl="0" w:tplc="F5B6FE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338D"/>
    <w:multiLevelType w:val="hybridMultilevel"/>
    <w:tmpl w:val="659A37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816F7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55A6"/>
    <w:multiLevelType w:val="hybridMultilevel"/>
    <w:tmpl w:val="2246475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3066C"/>
    <w:multiLevelType w:val="hybridMultilevel"/>
    <w:tmpl w:val="FBE292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D9D0CEF"/>
    <w:multiLevelType w:val="hybridMultilevel"/>
    <w:tmpl w:val="371A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D161E"/>
    <w:multiLevelType w:val="hybridMultilevel"/>
    <w:tmpl w:val="5A18A9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0F23E1"/>
    <w:multiLevelType w:val="hybridMultilevel"/>
    <w:tmpl w:val="82CEA09A"/>
    <w:lvl w:ilvl="0" w:tplc="A2A2C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04327"/>
    <w:multiLevelType w:val="hybridMultilevel"/>
    <w:tmpl w:val="48AEB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22"/>
  </w:num>
  <w:num w:numId="5">
    <w:abstractNumId w:val="11"/>
  </w:num>
  <w:num w:numId="6">
    <w:abstractNumId w:val="23"/>
  </w:num>
  <w:num w:numId="7">
    <w:abstractNumId w:val="15"/>
  </w:num>
  <w:num w:numId="8">
    <w:abstractNumId w:val="12"/>
  </w:num>
  <w:num w:numId="9">
    <w:abstractNumId w:val="21"/>
  </w:num>
  <w:num w:numId="10">
    <w:abstractNumId w:val="36"/>
  </w:num>
  <w:num w:numId="11">
    <w:abstractNumId w:val="8"/>
  </w:num>
  <w:num w:numId="12">
    <w:abstractNumId w:val="32"/>
  </w:num>
  <w:num w:numId="13">
    <w:abstractNumId w:val="37"/>
  </w:num>
  <w:num w:numId="14">
    <w:abstractNumId w:val="16"/>
  </w:num>
  <w:num w:numId="15">
    <w:abstractNumId w:val="26"/>
  </w:num>
  <w:num w:numId="16">
    <w:abstractNumId w:val="18"/>
  </w:num>
  <w:num w:numId="17">
    <w:abstractNumId w:val="17"/>
  </w:num>
  <w:num w:numId="18">
    <w:abstractNumId w:val="28"/>
  </w:num>
  <w:num w:numId="19">
    <w:abstractNumId w:val="1"/>
  </w:num>
  <w:num w:numId="20">
    <w:abstractNumId w:val="10"/>
  </w:num>
  <w:num w:numId="21">
    <w:abstractNumId w:val="14"/>
  </w:num>
  <w:num w:numId="22">
    <w:abstractNumId w:val="35"/>
  </w:num>
  <w:num w:numId="23">
    <w:abstractNumId w:val="4"/>
  </w:num>
  <w:num w:numId="24">
    <w:abstractNumId w:val="2"/>
  </w:num>
  <w:num w:numId="25">
    <w:abstractNumId w:val="34"/>
  </w:num>
  <w:num w:numId="26">
    <w:abstractNumId w:val="31"/>
  </w:num>
  <w:num w:numId="27">
    <w:abstractNumId w:val="9"/>
  </w:num>
  <w:num w:numId="28">
    <w:abstractNumId w:val="0"/>
  </w:num>
  <w:num w:numId="29">
    <w:abstractNumId w:val="30"/>
  </w:num>
  <w:num w:numId="30">
    <w:abstractNumId w:val="6"/>
  </w:num>
  <w:num w:numId="31">
    <w:abstractNumId w:val="27"/>
  </w:num>
  <w:num w:numId="32">
    <w:abstractNumId w:val="29"/>
  </w:num>
  <w:num w:numId="33">
    <w:abstractNumId w:val="19"/>
  </w:num>
  <w:num w:numId="34">
    <w:abstractNumId w:val="33"/>
  </w:num>
  <w:num w:numId="35">
    <w:abstractNumId w:val="24"/>
  </w:num>
  <w:num w:numId="36">
    <w:abstractNumId w:val="3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13"/>
    <w:rsid w:val="0000610A"/>
    <w:rsid w:val="000449C7"/>
    <w:rsid w:val="00051CA0"/>
    <w:rsid w:val="00065C38"/>
    <w:rsid w:val="0007339D"/>
    <w:rsid w:val="00163612"/>
    <w:rsid w:val="001C782A"/>
    <w:rsid w:val="001D35B2"/>
    <w:rsid w:val="001E7929"/>
    <w:rsid w:val="00212207"/>
    <w:rsid w:val="00234957"/>
    <w:rsid w:val="00241A13"/>
    <w:rsid w:val="002A35B4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02220"/>
    <w:rsid w:val="00510E6B"/>
    <w:rsid w:val="00544C9F"/>
    <w:rsid w:val="005500E0"/>
    <w:rsid w:val="00570B4C"/>
    <w:rsid w:val="00585BE1"/>
    <w:rsid w:val="005A0F1F"/>
    <w:rsid w:val="00602C62"/>
    <w:rsid w:val="00614AB1"/>
    <w:rsid w:val="00620549"/>
    <w:rsid w:val="006272F0"/>
    <w:rsid w:val="006325C6"/>
    <w:rsid w:val="00635ECC"/>
    <w:rsid w:val="0065382D"/>
    <w:rsid w:val="00662E88"/>
    <w:rsid w:val="006764F2"/>
    <w:rsid w:val="00680181"/>
    <w:rsid w:val="006847A6"/>
    <w:rsid w:val="006950E0"/>
    <w:rsid w:val="006A338A"/>
    <w:rsid w:val="006D0EC5"/>
    <w:rsid w:val="006E1F4E"/>
    <w:rsid w:val="00772087"/>
    <w:rsid w:val="007A24DB"/>
    <w:rsid w:val="007C33E1"/>
    <w:rsid w:val="007C4D44"/>
    <w:rsid w:val="007D6DD1"/>
    <w:rsid w:val="007F4C0A"/>
    <w:rsid w:val="00814550"/>
    <w:rsid w:val="008468DA"/>
    <w:rsid w:val="00875CA9"/>
    <w:rsid w:val="00881548"/>
    <w:rsid w:val="008A03CA"/>
    <w:rsid w:val="008C7AAD"/>
    <w:rsid w:val="008E1B28"/>
    <w:rsid w:val="008F57BD"/>
    <w:rsid w:val="00913E62"/>
    <w:rsid w:val="009225B0"/>
    <w:rsid w:val="0092599A"/>
    <w:rsid w:val="00985284"/>
    <w:rsid w:val="009A4B32"/>
    <w:rsid w:val="009C698D"/>
    <w:rsid w:val="009D686A"/>
    <w:rsid w:val="00A06C15"/>
    <w:rsid w:val="00A7159B"/>
    <w:rsid w:val="00A965CB"/>
    <w:rsid w:val="00AA1661"/>
    <w:rsid w:val="00AD5CDB"/>
    <w:rsid w:val="00AD790A"/>
    <w:rsid w:val="00AE1B73"/>
    <w:rsid w:val="00B204DD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6179A"/>
    <w:rsid w:val="00C845EA"/>
    <w:rsid w:val="00CD0408"/>
    <w:rsid w:val="00CD6407"/>
    <w:rsid w:val="00D24276"/>
    <w:rsid w:val="00D3157D"/>
    <w:rsid w:val="00D66167"/>
    <w:rsid w:val="00D769C7"/>
    <w:rsid w:val="00D91AD1"/>
    <w:rsid w:val="00D95788"/>
    <w:rsid w:val="00E12353"/>
    <w:rsid w:val="00E21CE2"/>
    <w:rsid w:val="00E360D6"/>
    <w:rsid w:val="00E36FF5"/>
    <w:rsid w:val="00E60CC8"/>
    <w:rsid w:val="00E739E3"/>
    <w:rsid w:val="00EE0C74"/>
    <w:rsid w:val="00F1034E"/>
    <w:rsid w:val="00F203DA"/>
    <w:rsid w:val="00F844EC"/>
    <w:rsid w:val="00F87BCD"/>
    <w:rsid w:val="00FD6B75"/>
    <w:rsid w:val="00FF48C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6D23A1"/>
  <w15:docId w15:val="{5E97C799-C85A-4DEB-A652-1EF97F40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Bezodstpw">
    <w:name w:val="No Spacing"/>
    <w:uiPriority w:val="1"/>
    <w:qFormat/>
    <w:rsid w:val="008E1B2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talcenie.ustawiczne@mail.um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6C16-AD5B-420E-BD95-409C626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Dejnek Katarzyna</cp:lastModifiedBy>
  <cp:revision>6</cp:revision>
  <cp:lastPrinted>2025-05-30T07:24:00Z</cp:lastPrinted>
  <dcterms:created xsi:type="dcterms:W3CDTF">2025-05-29T12:54:00Z</dcterms:created>
  <dcterms:modified xsi:type="dcterms:W3CDTF">2025-05-30T08:15:00Z</dcterms:modified>
</cp:coreProperties>
</file>