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68" w:rsidRDefault="00167768">
      <w:pPr>
        <w:rPr>
          <w:sz w:val="10"/>
          <w:szCs w:val="10"/>
        </w:rPr>
      </w:pPr>
    </w:p>
    <w:p w:rsidR="00167768" w:rsidRDefault="00167768">
      <w:pPr>
        <w:rPr>
          <w:sz w:val="10"/>
          <w:szCs w:val="10"/>
        </w:rPr>
      </w:pPr>
    </w:p>
    <w:p w:rsidR="00167768" w:rsidRDefault="00167768">
      <w:pPr>
        <w:rPr>
          <w:sz w:val="10"/>
          <w:szCs w:val="10"/>
        </w:rPr>
      </w:pPr>
    </w:p>
    <w:tbl>
      <w:tblPr>
        <w:tblW w:w="15550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3"/>
        <w:gridCol w:w="472"/>
        <w:gridCol w:w="2129"/>
        <w:gridCol w:w="2603"/>
        <w:gridCol w:w="2602"/>
        <w:gridCol w:w="1701"/>
        <w:gridCol w:w="987"/>
        <w:gridCol w:w="1532"/>
      </w:tblGrid>
      <w:tr w:rsidR="00167768">
        <w:trPr>
          <w:cantSplit/>
          <w:trHeight w:val="255"/>
        </w:trPr>
        <w:tc>
          <w:tcPr>
            <w:tcW w:w="3994" w:type="dxa"/>
            <w:gridSpan w:val="3"/>
            <w:tcBorders>
              <w:bottom w:val="single" w:sz="4" w:space="0" w:color="000000"/>
            </w:tcBorders>
            <w:vAlign w:val="center"/>
          </w:tcPr>
          <w:p w:rsidR="00167768" w:rsidRDefault="0011729E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Semestr letni </w:t>
            </w:r>
            <w:r>
              <w:rPr>
                <w:b/>
                <w:bCs/>
                <w:sz w:val="36"/>
                <w:szCs w:val="36"/>
              </w:rPr>
              <w:t xml:space="preserve">   III ROK</w:t>
            </w:r>
          </w:p>
        </w:tc>
        <w:tc>
          <w:tcPr>
            <w:tcW w:w="9035" w:type="dxa"/>
            <w:gridSpan w:val="4"/>
            <w:tcBorders>
              <w:bottom w:val="single" w:sz="4" w:space="0" w:color="000000"/>
            </w:tcBorders>
            <w:vAlign w:val="center"/>
          </w:tcPr>
          <w:p w:rsidR="00167768" w:rsidRDefault="0011729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Kierunek </w:t>
            </w:r>
            <w:r>
              <w:rPr>
                <w:b/>
                <w:bCs/>
                <w:sz w:val="28"/>
                <w:szCs w:val="28"/>
              </w:rPr>
              <w:t>SPOŁECZEŃSTWO INFORMACYJNE      I</w:t>
            </w:r>
            <w:r>
              <w:rPr>
                <w:b/>
                <w:b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519" w:type="dxa"/>
            <w:gridSpan w:val="2"/>
            <w:tcBorders>
              <w:bottom w:val="single" w:sz="4" w:space="0" w:color="000000"/>
            </w:tcBorders>
            <w:vAlign w:val="center"/>
          </w:tcPr>
          <w:p w:rsidR="00167768" w:rsidRDefault="0011729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Rok 2024/2025</w:t>
            </w:r>
          </w:p>
        </w:tc>
      </w:tr>
      <w:tr w:rsidR="00167768">
        <w:trPr>
          <w:cantSplit/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pStyle w:val="Nagwek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Godzina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3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w2</w:t>
            </w:r>
            <w:bookmarkStart w:id="0" w:name="_GoBack"/>
            <w:bookmarkEnd w:id="0"/>
          </w:p>
        </w:tc>
      </w:tr>
      <w:tr w:rsidR="00167768">
        <w:trPr>
          <w:trHeight w:val="12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8.00-9.30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Społeczna odpowiedzialność biznesu  30WY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Ewa Godlewska, prof. UMCS </w:t>
            </w:r>
          </w:p>
          <w:p w:rsidR="00167768" w:rsidRDefault="001172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A2.22  POL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PF-przedmiot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fakultatywny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obowiązują 2</w:t>
            </w:r>
          </w:p>
          <w:p w:rsidR="00167768" w:rsidRDefault="00167768">
            <w:pPr>
              <w:rPr>
                <w:sz w:val="20"/>
                <w:szCs w:val="20"/>
              </w:rPr>
            </w:pP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 Wydział Politologii i Dziennikarstwa, ul Głęboka 45</w:t>
            </w:r>
          </w:p>
          <w:p w:rsidR="00167768" w:rsidRDefault="00167768">
            <w:pPr>
              <w:rPr>
                <w:sz w:val="20"/>
                <w:szCs w:val="20"/>
              </w:rPr>
            </w:pPr>
          </w:p>
          <w:p w:rsidR="00167768" w:rsidRDefault="0011729E">
            <w:pPr>
              <w:rPr>
                <w:rFonts w:ascii="Verdana" w:hAnsi="Verdana" w:cs="Verdana"/>
                <w:color w:val="151515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IM -  Instytut Matematyki - Wydział Matematyki, Fizyki i Informatyki, pl. M. Curie-Skłodowskiej 1</w:t>
            </w:r>
            <w:r>
              <w:rPr>
                <w:rFonts w:ascii="Verdana" w:hAnsi="Verdana" w:cs="Verdana"/>
                <w:color w:val="151515"/>
                <w:sz w:val="20"/>
                <w:szCs w:val="20"/>
                <w:shd w:val="clear" w:color="auto" w:fill="FFFFFF"/>
              </w:rPr>
              <w:t> </w:t>
            </w:r>
          </w:p>
          <w:p w:rsidR="00167768" w:rsidRDefault="00167768">
            <w:pPr>
              <w:rPr>
                <w:sz w:val="20"/>
                <w:szCs w:val="20"/>
              </w:rPr>
            </w:pPr>
          </w:p>
          <w:p w:rsidR="00167768" w:rsidRDefault="00167768">
            <w:pPr>
              <w:rPr>
                <w:sz w:val="20"/>
                <w:szCs w:val="20"/>
              </w:rPr>
            </w:pPr>
          </w:p>
          <w:p w:rsidR="00167768" w:rsidRDefault="001172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Obowiązuje wykład ogólnouniwersytecki za 2 pkt ECTS</w:t>
            </w:r>
          </w:p>
          <w:p w:rsidR="00167768" w:rsidRDefault="0011729E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Jeden wykład 30 godz. albo 2 wykłady 15 godzinne</w:t>
            </w:r>
          </w:p>
        </w:tc>
      </w:tr>
      <w:tr w:rsidR="00167768">
        <w:trPr>
          <w:trHeight w:val="12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9.40-11.10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PF </w:t>
            </w:r>
            <w:r>
              <w:rPr>
                <w:i/>
                <w:iCs/>
                <w:sz w:val="20"/>
                <w:szCs w:val="20"/>
              </w:rPr>
              <w:t>Międzykulturowe Public Relations</w:t>
            </w:r>
            <w:r>
              <w:rPr>
                <w:sz w:val="20"/>
                <w:szCs w:val="20"/>
              </w:rPr>
              <w:t xml:space="preserve">   PF 30CA </w:t>
            </w:r>
            <w:r>
              <w:rPr>
                <w:sz w:val="20"/>
                <w:szCs w:val="20"/>
              </w:rPr>
              <w:br/>
              <w:t xml:space="preserve">Dr hab. Ewelina </w:t>
            </w:r>
            <w:proofErr w:type="spellStart"/>
            <w:r>
              <w:rPr>
                <w:sz w:val="20"/>
                <w:szCs w:val="20"/>
              </w:rPr>
              <w:t>Podgajna</w:t>
            </w:r>
            <w:proofErr w:type="spellEnd"/>
            <w:r>
              <w:rPr>
                <w:sz w:val="20"/>
                <w:szCs w:val="20"/>
              </w:rPr>
              <w:t>, prof. UMCS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A2.26  POL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10.00-11.30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PF Prognozowanie i symulacja 30CA 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Tomasz Walczyński 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</w:t>
            </w:r>
            <w:r>
              <w:t>A137</w:t>
            </w:r>
            <w:r>
              <w:rPr>
                <w:b/>
                <w:bCs/>
              </w:rPr>
              <w:t xml:space="preserve"> (IM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20"/>
                <w:szCs w:val="20"/>
                <w:lang w:val="es-ES"/>
              </w:rPr>
            </w:pPr>
          </w:p>
        </w:tc>
      </w:tr>
      <w:tr w:rsidR="00167768">
        <w:trPr>
          <w:trHeight w:val="12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11.20-12.50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Seminarium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licencjackie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 </w:t>
            </w:r>
            <w:r>
              <w:rPr>
                <w:sz w:val="16"/>
                <w:szCs w:val="16"/>
                <w:lang w:val="de-DE"/>
              </w:rPr>
              <w:t xml:space="preserve">30 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Katarzyna Kuć-Czajkowska, prof. UMCS</w:t>
            </w:r>
          </w:p>
          <w:p w:rsidR="00167768" w:rsidRDefault="0011729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A2.03 </w:t>
            </w:r>
            <w:r>
              <w:rPr>
                <w:color w:val="000000"/>
                <w:sz w:val="20"/>
                <w:szCs w:val="20"/>
              </w:rPr>
              <w:t>POL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 hab. Ewelina </w:t>
            </w:r>
            <w:proofErr w:type="spellStart"/>
            <w:r>
              <w:rPr>
                <w:rStyle w:val="highlight"/>
                <w:color w:val="000000"/>
                <w:sz w:val="20"/>
                <w:szCs w:val="20"/>
              </w:rPr>
              <w:t>Podgajna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prof. UMCS </w:t>
            </w:r>
            <w:r>
              <w:rPr>
                <w:rStyle w:val="Pogrubienie"/>
                <w:b w:val="0"/>
                <w:bCs w:val="0"/>
                <w:sz w:val="18"/>
                <w:szCs w:val="18"/>
              </w:rPr>
              <w:t>pok. A5.23 POL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274" w:rsidRPr="00325274" w:rsidRDefault="00325274" w:rsidP="00325274">
            <w:pPr>
              <w:rPr>
                <w:color w:val="FF0000"/>
                <w:sz w:val="20"/>
                <w:szCs w:val="20"/>
              </w:rPr>
            </w:pPr>
            <w:r w:rsidRPr="00325274">
              <w:rPr>
                <w:color w:val="FF0000"/>
                <w:sz w:val="20"/>
                <w:szCs w:val="20"/>
              </w:rPr>
              <w:t xml:space="preserve">Kryzysy i konflikty społeczne   30CA </w:t>
            </w:r>
          </w:p>
          <w:p w:rsidR="00325274" w:rsidRPr="00325274" w:rsidRDefault="00325274" w:rsidP="00325274">
            <w:pPr>
              <w:rPr>
                <w:color w:val="FF0000"/>
                <w:sz w:val="10"/>
                <w:szCs w:val="10"/>
              </w:rPr>
            </w:pPr>
            <w:r w:rsidRPr="00325274">
              <w:rPr>
                <w:color w:val="FF0000"/>
                <w:sz w:val="20"/>
                <w:szCs w:val="20"/>
              </w:rPr>
              <w:t>Dr Dorota Litwin-Lewandowska</w:t>
            </w:r>
          </w:p>
          <w:p w:rsidR="00167768" w:rsidRDefault="00325274" w:rsidP="00325274">
            <w:pPr>
              <w:rPr>
                <w:sz w:val="16"/>
                <w:szCs w:val="16"/>
              </w:rPr>
            </w:pPr>
            <w:r w:rsidRPr="00325274">
              <w:rPr>
                <w:color w:val="FF0000"/>
                <w:sz w:val="20"/>
                <w:szCs w:val="20"/>
              </w:rPr>
              <w:t>s. A</w:t>
            </w:r>
            <w:r w:rsidRPr="00325274">
              <w:rPr>
                <w:color w:val="FF0000"/>
                <w:sz w:val="20"/>
                <w:szCs w:val="20"/>
              </w:rPr>
              <w:t>3.13</w:t>
            </w:r>
            <w:r w:rsidRPr="00325274">
              <w:rPr>
                <w:color w:val="FF0000"/>
                <w:sz w:val="20"/>
                <w:szCs w:val="20"/>
              </w:rPr>
              <w:t xml:space="preserve">  POL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20"/>
                <w:szCs w:val="20"/>
              </w:rPr>
            </w:pPr>
          </w:p>
        </w:tc>
      </w:tr>
      <w:tr w:rsidR="00167768" w:rsidTr="0011729E">
        <w:trPr>
          <w:trHeight w:val="114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13.00-14.30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20"/>
                <w:szCs w:val="20"/>
              </w:rPr>
            </w:pPr>
          </w:p>
        </w:tc>
      </w:tr>
      <w:tr w:rsidR="00167768">
        <w:trPr>
          <w:cantSplit/>
          <w:trHeight w:val="12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14.40-16.10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Podstawy prawa administracyjnego 30 WY </w:t>
            </w:r>
          </w:p>
          <w:p w:rsidR="00167768" w:rsidRDefault="00117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Wojciech Ziętara, prof. UMCS s. A2.03  POL</w:t>
            </w:r>
          </w:p>
          <w:p w:rsidR="00167768" w:rsidRDefault="0016776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20"/>
                <w:szCs w:val="20"/>
              </w:rPr>
            </w:pPr>
          </w:p>
          <w:p w:rsidR="00167768" w:rsidRDefault="0011729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20"/>
                <w:szCs w:val="20"/>
              </w:rPr>
            </w:pPr>
          </w:p>
        </w:tc>
      </w:tr>
      <w:tr w:rsidR="00167768" w:rsidTr="0011729E">
        <w:trPr>
          <w:cantSplit/>
          <w:trHeight w:val="112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16.20-17.50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20"/>
                <w:szCs w:val="20"/>
              </w:rPr>
            </w:pPr>
          </w:p>
        </w:tc>
      </w:tr>
      <w:tr w:rsidR="00167768" w:rsidTr="0011729E">
        <w:trPr>
          <w:trHeight w:val="115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18.00-19.30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1C1C1C"/>
                <w:sz w:val="20"/>
                <w:szCs w:val="20"/>
              </w:rPr>
              <w:t>18.00-19.00</w:t>
            </w:r>
          </w:p>
          <w:p w:rsidR="00167768" w:rsidRDefault="0011729E">
            <w:pPr>
              <w:rPr>
                <w:color w:val="1C1C1C"/>
              </w:rPr>
            </w:pPr>
            <w:r>
              <w:rPr>
                <w:color w:val="1C1C1C"/>
                <w:sz w:val="20"/>
                <w:szCs w:val="20"/>
              </w:rPr>
              <w:t xml:space="preserve">Seminarium 30h </w:t>
            </w:r>
          </w:p>
          <w:p w:rsidR="00167768" w:rsidRDefault="0011729E">
            <w:pPr>
              <w:rPr>
                <w:color w:val="1C1C1C"/>
              </w:rPr>
            </w:pPr>
            <w:r>
              <w:rPr>
                <w:color w:val="1C1C1C"/>
                <w:sz w:val="20"/>
                <w:szCs w:val="20"/>
              </w:rPr>
              <w:t xml:space="preserve">Dr Jerzy Mycka  </w:t>
            </w:r>
          </w:p>
          <w:p w:rsidR="00167768" w:rsidRDefault="0011729E">
            <w:pPr>
              <w:rPr>
                <w:color w:val="1C1C1C"/>
              </w:rPr>
            </w:pPr>
            <w:r>
              <w:rPr>
                <w:b/>
                <w:bCs/>
                <w:color w:val="1C1C1C"/>
                <w:sz w:val="16"/>
                <w:szCs w:val="16"/>
              </w:rPr>
              <w:t>pokój A239</w:t>
            </w:r>
            <w:r>
              <w:rPr>
                <w:b/>
                <w:bCs/>
                <w:color w:val="1C1C1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1C1C1C"/>
                <w:sz w:val="16"/>
                <w:szCs w:val="16"/>
              </w:rPr>
              <w:t>(IM)</w:t>
            </w:r>
            <w:r>
              <w:rPr>
                <w:b/>
                <w:bCs/>
                <w:color w:val="1C1C1C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20"/>
                <w:szCs w:val="20"/>
              </w:rPr>
            </w:pPr>
          </w:p>
        </w:tc>
      </w:tr>
      <w:tr w:rsidR="00167768" w:rsidTr="0011729E">
        <w:trPr>
          <w:trHeight w:val="112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1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19.40-21.10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768" w:rsidRDefault="00167768">
            <w:pPr>
              <w:rPr>
                <w:sz w:val="20"/>
                <w:szCs w:val="20"/>
              </w:rPr>
            </w:pPr>
          </w:p>
        </w:tc>
      </w:tr>
    </w:tbl>
    <w:p w:rsidR="00167768" w:rsidRDefault="00167768"/>
    <w:sectPr w:rsidR="00167768">
      <w:pgSz w:w="16838" w:h="11906" w:orient="landscape"/>
      <w:pgMar w:top="397" w:right="567" w:bottom="397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167768"/>
    <w:rsid w:val="0011729E"/>
    <w:rsid w:val="00167768"/>
    <w:rsid w:val="003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53E"/>
    <w:pPr>
      <w:keepNext/>
      <w:jc w:val="center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53E"/>
    <w:pPr>
      <w:keepNext/>
      <w:jc w:val="right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53E"/>
    <w:pPr>
      <w:keepNext/>
      <w:jc w:val="center"/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051212"/>
    <w:rPr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4F2C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051212"/>
    <w:rPr>
      <w:sz w:val="24"/>
      <w:szCs w:val="24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F2C2D"/>
    <w:rPr>
      <w:sz w:val="2"/>
      <w:szCs w:val="2"/>
    </w:rPr>
  </w:style>
  <w:style w:type="character" w:customStyle="1" w:styleId="InternetLink">
    <w:name w:val="Internet Link"/>
    <w:basedOn w:val="Domylnaczcionkaakapitu"/>
    <w:uiPriority w:val="99"/>
    <w:qFormat/>
    <w:rsid w:val="001243C2"/>
    <w:rPr>
      <w:color w:val="0000FF"/>
      <w:u w:val="single"/>
    </w:rPr>
  </w:style>
  <w:style w:type="character" w:customStyle="1" w:styleId="ZnakZnak3">
    <w:name w:val="Znak Znak3"/>
    <w:uiPriority w:val="99"/>
    <w:qFormat/>
    <w:rsid w:val="0017495F"/>
    <w:rPr>
      <w:sz w:val="24"/>
      <w:szCs w:val="24"/>
    </w:rPr>
  </w:style>
  <w:style w:type="character" w:styleId="HTML-staaszeroko">
    <w:name w:val="HTML Typewriter"/>
    <w:basedOn w:val="Domylnaczcionkaakapitu"/>
    <w:uiPriority w:val="99"/>
    <w:qFormat/>
    <w:rsid w:val="00326E27"/>
    <w:rPr>
      <w:rFonts w:ascii="Courier New" w:hAnsi="Courier New" w:cs="Courier New"/>
      <w:sz w:val="20"/>
      <w:szCs w:val="20"/>
    </w:rPr>
  </w:style>
  <w:style w:type="character" w:customStyle="1" w:styleId="highlight">
    <w:name w:val="highlight"/>
    <w:basedOn w:val="Domylnaczcionkaakapitu"/>
    <w:uiPriority w:val="99"/>
    <w:qFormat/>
    <w:rsid w:val="00572EBB"/>
  </w:style>
  <w:style w:type="character" w:styleId="Pogrubienie">
    <w:name w:val="Strong"/>
    <w:basedOn w:val="Domylnaczcionkaakapitu"/>
    <w:uiPriority w:val="99"/>
    <w:qFormat/>
    <w:locked/>
    <w:rsid w:val="00572EBB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89353E"/>
    <w:rPr>
      <w:rFonts w:ascii="Tahoma" w:hAnsi="Tahoma" w:cs="Tahoma"/>
      <w:sz w:val="16"/>
      <w:szCs w:val="16"/>
    </w:rPr>
  </w:style>
  <w:style w:type="paragraph" w:customStyle="1" w:styleId="gwp18e91a20msonormal">
    <w:name w:val="gwp18e91a20_msonormal"/>
    <w:basedOn w:val="Normalny"/>
    <w:uiPriority w:val="99"/>
    <w:qFormat/>
    <w:rsid w:val="00326E27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176</Words>
  <Characters>1060</Characters>
  <Application>Microsoft Office Word</Application>
  <DocSecurity>0</DocSecurity>
  <Lines>8</Lines>
  <Paragraphs>2</Paragraphs>
  <ScaleCrop>false</ScaleCrop>
  <Company>UMCS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subject/>
  <dc:creator>Stryjecki Sebastian</dc:creator>
  <dc:description/>
  <cp:lastModifiedBy>ADS</cp:lastModifiedBy>
  <cp:revision>45</cp:revision>
  <cp:lastPrinted>2025-02-12T11:15:00Z</cp:lastPrinted>
  <dcterms:created xsi:type="dcterms:W3CDTF">2025-02-04T09:00:00Z</dcterms:created>
  <dcterms:modified xsi:type="dcterms:W3CDTF">2025-05-07T09:29:00Z</dcterms:modified>
  <dc:language>pl-PL</dc:language>
</cp:coreProperties>
</file>