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18" w:rsidRPr="004F7118" w:rsidRDefault="004F7118" w:rsidP="004F7118">
      <w:pPr>
        <w:pBdr>
          <w:bottom w:val="single" w:sz="6" w:space="3" w:color="A8A8A8"/>
        </w:pBdr>
        <w:spacing w:before="100" w:beforeAutospacing="1" w:after="100" w:afterAutospacing="1" w:line="240" w:lineRule="auto"/>
        <w:outlineLvl w:val="0"/>
        <w:rPr>
          <w:rFonts w:ascii="Arial" w:eastAsia="Times New Roman" w:hAnsi="Arial" w:cs="Arial"/>
          <w:b/>
          <w:bCs/>
          <w:color w:val="F47C30"/>
          <w:kern w:val="36"/>
          <w:sz w:val="54"/>
          <w:szCs w:val="54"/>
          <w:lang w:eastAsia="pl-PL"/>
        </w:rPr>
      </w:pPr>
      <w:r w:rsidRPr="004F7118">
        <w:rPr>
          <w:rFonts w:ascii="Arial" w:eastAsia="Times New Roman" w:hAnsi="Arial" w:cs="Arial"/>
          <w:b/>
          <w:bCs/>
          <w:color w:val="F47C30"/>
          <w:kern w:val="36"/>
          <w:sz w:val="54"/>
          <w:szCs w:val="54"/>
          <w:lang w:eastAsia="pl-PL"/>
        </w:rPr>
        <w:t>Oświadczenie o dostępności Primo</w:t>
      </w:r>
    </w:p>
    <w:p w:rsidR="004F7118" w:rsidRPr="004F7118" w:rsidRDefault="004F7118" w:rsidP="004F7118">
      <w:pPr>
        <w:spacing w:after="0"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Ostatnia aktualizacja: 10 stycznia 2025 r.</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Wszyscy użytkownicy biblioteki, niezależnie od zdolności, potrzebują dostępu do informacji naukowych. </w:t>
      </w:r>
      <w:proofErr w:type="spellStart"/>
      <w:r w:rsidRPr="004F7118">
        <w:rPr>
          <w:rFonts w:ascii="Times New Roman" w:eastAsia="Times New Roman" w:hAnsi="Times New Roman" w:cs="Times New Roman"/>
          <w:sz w:val="24"/>
          <w:szCs w:val="24"/>
          <w:lang w:eastAsia="pl-PL"/>
        </w:rPr>
        <w:t>Clarivate</w:t>
      </w:r>
      <w:proofErr w:type="spellEnd"/>
      <w:r w:rsidRPr="004F7118">
        <w:rPr>
          <w:rFonts w:ascii="Times New Roman" w:eastAsia="Times New Roman" w:hAnsi="Times New Roman" w:cs="Times New Roman"/>
          <w:sz w:val="24"/>
          <w:szCs w:val="24"/>
          <w:lang w:eastAsia="pl-PL"/>
        </w:rPr>
        <w:t xml:space="preserve"> zobowiązuje się do zapewnienia wszystkim użytkownikom w środowisku akademickim i rządowym w pełni dostępnego doświadczenia w zakresie badań, nauczania i uczenia się.  </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Dokładamy wszelkich starań, aby nasze platformy – w tym usługa Primo Discovery dla bibliotek – mogły być używane przez każdego. Primo jest stale projektowane i rozwijane, aby spełniać poziom AA wytycznych W3C Web Content Accessibility </w:t>
      </w:r>
      <w:proofErr w:type="spellStart"/>
      <w:r w:rsidRPr="004F7118">
        <w:rPr>
          <w:rFonts w:ascii="Times New Roman" w:eastAsia="Times New Roman" w:hAnsi="Times New Roman" w:cs="Times New Roman"/>
          <w:sz w:val="24"/>
          <w:szCs w:val="24"/>
          <w:lang w:eastAsia="pl-PL"/>
        </w:rPr>
        <w:t>Guidelines</w:t>
      </w:r>
      <w:proofErr w:type="spellEnd"/>
      <w:r w:rsidRPr="004F7118">
        <w:rPr>
          <w:rFonts w:ascii="Times New Roman" w:eastAsia="Times New Roman" w:hAnsi="Times New Roman" w:cs="Times New Roman"/>
          <w:sz w:val="24"/>
          <w:szCs w:val="24"/>
          <w:lang w:eastAsia="pl-PL"/>
        </w:rPr>
        <w:t xml:space="preserve"> (WCAG 2.1) i sekcję 508 ustawy US </w:t>
      </w:r>
      <w:proofErr w:type="spellStart"/>
      <w:r w:rsidRPr="004F7118">
        <w:rPr>
          <w:rFonts w:ascii="Times New Roman" w:eastAsia="Times New Roman" w:hAnsi="Times New Roman" w:cs="Times New Roman"/>
          <w:sz w:val="24"/>
          <w:szCs w:val="24"/>
          <w:lang w:eastAsia="pl-PL"/>
        </w:rPr>
        <w:t>Rehabilitation</w:t>
      </w:r>
      <w:proofErr w:type="spellEnd"/>
      <w:r w:rsidRPr="004F7118">
        <w:rPr>
          <w:rFonts w:ascii="Times New Roman" w:eastAsia="Times New Roman" w:hAnsi="Times New Roman" w:cs="Times New Roman"/>
          <w:sz w:val="24"/>
          <w:szCs w:val="24"/>
          <w:lang w:eastAsia="pl-PL"/>
        </w:rPr>
        <w:t xml:space="preserve"> </w:t>
      </w:r>
      <w:proofErr w:type="spellStart"/>
      <w:r w:rsidRPr="004F7118">
        <w:rPr>
          <w:rFonts w:ascii="Times New Roman" w:eastAsia="Times New Roman" w:hAnsi="Times New Roman" w:cs="Times New Roman"/>
          <w:sz w:val="24"/>
          <w:szCs w:val="24"/>
          <w:lang w:eastAsia="pl-PL"/>
        </w:rPr>
        <w:t>Act</w:t>
      </w:r>
      <w:proofErr w:type="spellEnd"/>
      <w:r w:rsidRPr="004F7118">
        <w:rPr>
          <w:rFonts w:ascii="Times New Roman" w:eastAsia="Times New Roman" w:hAnsi="Times New Roman" w:cs="Times New Roman"/>
          <w:sz w:val="24"/>
          <w:szCs w:val="24"/>
          <w:lang w:eastAsia="pl-PL"/>
        </w:rPr>
        <w:t xml:space="preserve"> w zakresie funkcji i cech.</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Funkcje i luki w ułatwieniach dostępu</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Użytkownicy Primo mogą:</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Większości treści witryny możesz poruszać się wyłącznie za pomocą klawiatury.</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Przejdź bezpośrednio do głównych treści na stronie, korzystając z linków pomijających.</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Większą część treści strony możesz odsłuchać korzystając z czytnika ekranu.</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Poruszaj się po większości stron internetowych korzystając z oprogramowania do rozpoznawania mowy.</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Poruszaj się po treści strony za pomocą nagłówków.</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Dostosuj kontrast kolorów w ustawieniach przeglądarki. Przewodniki stylistyczne Primo określają używanie kolorów, które spełniają minimalne specyfikacje kontrastu.</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Powiększ obraz nawet o 200% za pomocą narzędzi przeglądarki, nie martwiąc się o to, że tekst wyjdzie poza ekran.</w:t>
      </w:r>
    </w:p>
    <w:p w:rsidR="004F7118" w:rsidRPr="004F7118" w:rsidRDefault="004F7118" w:rsidP="004F71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Korzystaj z większości stron internetowych na urządzeniach o różnych rozmiarach i orientacjach ekranów, nie tracąc przy tym zawartości i funkcjonalności.</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Niektóre części tej witryny mogą nie być w pełni dostępne:</w:t>
      </w:r>
    </w:p>
    <w:p w:rsidR="004F7118" w:rsidRPr="004F7118" w:rsidRDefault="004F7118" w:rsidP="004F711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Niewielka liczba funkcji jest trudna do nawigacji przy użyciu samej klawiatury. Nie wszystkie łącza lub kontrolki dostarczają wystarczająco dużo informacji czytnikom ekranu, aby zrozumieć ich cel poza kontekstem, a niektóre powiadomienia mogą nie zostać odczytane użytkownikowi automatycznie.</w:t>
      </w:r>
    </w:p>
    <w:p w:rsidR="004F7118" w:rsidRPr="004F7118" w:rsidRDefault="004F7118" w:rsidP="004F711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Przy powiększeniach większych niż 200% część treści może wychodzić poza ekran lub nachodzić na siebie.</w:t>
      </w:r>
    </w:p>
    <w:p w:rsidR="004F7118" w:rsidRPr="004F7118" w:rsidRDefault="004F7118" w:rsidP="004F711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W niektórych przypadkach Primo nie będzie w stanie poprawnie rozpoznać języka tekstu podczas odczytywania elementów rekordu (takich jak tytuł, streszczenie itp.).</w:t>
      </w:r>
    </w:p>
    <w:p w:rsidR="004F7118" w:rsidRPr="004F7118" w:rsidRDefault="004F7118" w:rsidP="004F711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Niektóre elementy nie mają wyraźnych etykiet programowych, ról ani wartości. W wynikach wyszukiwania łącze lub przycisk jest zagnieżdżony w kodzie innego łącza lub przycisku, więc technologie wspomagające mogą nie być w stanie określić jego funkcji.</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lastRenderedPageBreak/>
        <w:t>Jeśli masz niepełnosprawność i chcesz, aby korzystanie z komputera, tabletu lub innego urządzenia było łatwiejsze, </w:t>
      </w:r>
      <w:proofErr w:type="spellStart"/>
      <w:r w:rsidRPr="004F7118">
        <w:rPr>
          <w:rFonts w:ascii="Times New Roman" w:eastAsia="Times New Roman" w:hAnsi="Times New Roman" w:cs="Times New Roman"/>
          <w:sz w:val="24"/>
          <w:szCs w:val="24"/>
          <w:lang w:eastAsia="pl-PL"/>
        </w:rPr>
        <w:fldChar w:fldCharType="begin"/>
      </w:r>
      <w:r w:rsidRPr="004F7118">
        <w:rPr>
          <w:rFonts w:ascii="Times New Roman" w:eastAsia="Times New Roman" w:hAnsi="Times New Roman" w:cs="Times New Roman"/>
          <w:sz w:val="24"/>
          <w:szCs w:val="24"/>
          <w:lang w:eastAsia="pl-PL"/>
        </w:rPr>
        <w:instrText xml:space="preserve"> HYPERLINK "https://abilitynet.org.uk/" \o "https://abilitynet.org.uk/" \t "_blank" </w:instrText>
      </w:r>
      <w:r w:rsidRPr="004F7118">
        <w:rPr>
          <w:rFonts w:ascii="Times New Roman" w:eastAsia="Times New Roman" w:hAnsi="Times New Roman" w:cs="Times New Roman"/>
          <w:sz w:val="24"/>
          <w:szCs w:val="24"/>
          <w:lang w:eastAsia="pl-PL"/>
        </w:rPr>
        <w:fldChar w:fldCharType="separate"/>
      </w:r>
      <w:r w:rsidRPr="004F7118">
        <w:rPr>
          <w:rFonts w:ascii="Times New Roman" w:eastAsia="Times New Roman" w:hAnsi="Times New Roman" w:cs="Times New Roman"/>
          <w:color w:val="0000FF"/>
          <w:sz w:val="24"/>
          <w:szCs w:val="24"/>
          <w:u w:val="single"/>
          <w:lang w:eastAsia="pl-PL"/>
        </w:rPr>
        <w:t>AbilityNet</w:t>
      </w:r>
      <w:proofErr w:type="spellEnd"/>
      <w:r w:rsidRPr="004F7118">
        <w:rPr>
          <w:rFonts w:ascii="Times New Roman" w:eastAsia="Times New Roman" w:hAnsi="Times New Roman" w:cs="Times New Roman"/>
          <w:sz w:val="24"/>
          <w:szCs w:val="24"/>
          <w:lang w:eastAsia="pl-PL"/>
        </w:rPr>
        <w:fldChar w:fldCharType="end"/>
      </w:r>
      <w:r w:rsidRPr="004F7118">
        <w:rPr>
          <w:rFonts w:ascii="Times New Roman" w:eastAsia="Times New Roman" w:hAnsi="Times New Roman" w:cs="Times New Roman"/>
          <w:sz w:val="24"/>
          <w:szCs w:val="24"/>
          <w:lang w:eastAsia="pl-PL"/>
        </w:rPr>
        <w:t> jest zalecanym źródłem. Zalecamy również przeglądanie bezpłatnych dodatków oferowanych dla </w:t>
      </w:r>
      <w:hyperlink r:id="rId6" w:tgtFrame="_blank" w:tooltip="https://chromewebstore.google.com/collection/3p_accessibility_extensions" w:history="1">
        <w:r w:rsidRPr="004F7118">
          <w:rPr>
            <w:rFonts w:ascii="Times New Roman" w:eastAsia="Times New Roman" w:hAnsi="Times New Roman" w:cs="Times New Roman"/>
            <w:color w:val="0000FF"/>
            <w:sz w:val="24"/>
            <w:szCs w:val="24"/>
            <w:u w:val="single"/>
            <w:lang w:eastAsia="pl-PL"/>
          </w:rPr>
          <w:t>przeglądarek Google Chrome</w:t>
        </w:r>
      </w:hyperlink>
      <w:r w:rsidRPr="004F7118">
        <w:rPr>
          <w:rFonts w:ascii="Times New Roman" w:eastAsia="Times New Roman" w:hAnsi="Times New Roman" w:cs="Times New Roman"/>
          <w:sz w:val="24"/>
          <w:szCs w:val="24"/>
          <w:lang w:eastAsia="pl-PL"/>
        </w:rPr>
        <w:t> i </w:t>
      </w:r>
      <w:hyperlink r:id="rId7" w:tgtFrame="_blank" w:tooltip="https://addons.mozilla.org/en-US/firefox/search/?q=accessibility&amp;type=extension" w:history="1">
        <w:r w:rsidRPr="004F7118">
          <w:rPr>
            <w:rFonts w:ascii="Times New Roman" w:eastAsia="Times New Roman" w:hAnsi="Times New Roman" w:cs="Times New Roman"/>
            <w:color w:val="0000FF"/>
            <w:sz w:val="24"/>
            <w:szCs w:val="24"/>
            <w:u w:val="single"/>
            <w:lang w:eastAsia="pl-PL"/>
          </w:rPr>
          <w:t xml:space="preserve">Mozilla </w:t>
        </w:r>
        <w:proofErr w:type="spellStart"/>
        <w:r w:rsidRPr="004F7118">
          <w:rPr>
            <w:rFonts w:ascii="Times New Roman" w:eastAsia="Times New Roman" w:hAnsi="Times New Roman" w:cs="Times New Roman"/>
            <w:color w:val="0000FF"/>
            <w:sz w:val="24"/>
            <w:szCs w:val="24"/>
            <w:u w:val="single"/>
            <w:lang w:eastAsia="pl-PL"/>
          </w:rPr>
          <w:t>Firefox</w:t>
        </w:r>
        <w:proofErr w:type="spellEnd"/>
      </w:hyperlink>
      <w:r w:rsidRPr="004F7118">
        <w:rPr>
          <w:rFonts w:ascii="Times New Roman" w:eastAsia="Times New Roman" w:hAnsi="Times New Roman" w:cs="Times New Roman"/>
          <w:sz w:val="24"/>
          <w:szCs w:val="24"/>
          <w:lang w:eastAsia="pl-PL"/>
        </w:rPr>
        <w:t> .</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Informacje techniczne dotyczące dostępności tej witryny</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Primo zobowiązuje się do zapewnienia dostępności swojej witryny internetowej pod następującymi warunkami:</w:t>
      </w:r>
    </w:p>
    <w:p w:rsidR="004F7118" w:rsidRPr="004F7118" w:rsidRDefault="004F7118" w:rsidP="004F711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Poziom A i poziom AA </w:t>
      </w:r>
      <w:hyperlink r:id="rId8" w:tgtFrame="_blank" w:tooltip="https://www.w3.org/TR/WCAG21/" w:history="1">
        <w:r w:rsidRPr="004F7118">
          <w:rPr>
            <w:rFonts w:ascii="Times New Roman" w:eastAsia="Times New Roman" w:hAnsi="Times New Roman" w:cs="Times New Roman"/>
            <w:color w:val="0000FF"/>
            <w:sz w:val="24"/>
            <w:szCs w:val="24"/>
            <w:u w:val="single"/>
            <w:lang w:eastAsia="pl-PL"/>
          </w:rPr>
          <w:t>Wytycznych W3C dotyczących dostępności treści internetowych (WCAG 2.1)</w:t>
        </w:r>
      </w:hyperlink>
    </w:p>
    <w:p w:rsidR="004F7118" w:rsidRPr="004F7118" w:rsidRDefault="004F7118" w:rsidP="004F711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hyperlink r:id="rId9" w:tgtFrame="_blank" w:tooltip="https://www.access-board.gov/ict/" w:history="1">
        <w:r w:rsidRPr="004F7118">
          <w:rPr>
            <w:rFonts w:ascii="Times New Roman" w:eastAsia="Times New Roman" w:hAnsi="Times New Roman" w:cs="Times New Roman"/>
            <w:color w:val="0000FF"/>
            <w:sz w:val="24"/>
            <w:szCs w:val="24"/>
            <w:u w:val="single"/>
            <w:lang w:eastAsia="pl-PL"/>
          </w:rPr>
          <w:t>Artykuł 508 ustawy o rehabilitacji w USA</w:t>
        </w:r>
      </w:hyperlink>
      <w:r w:rsidRPr="004F7118">
        <w:rPr>
          <w:rFonts w:ascii="Times New Roman" w:eastAsia="Times New Roman" w:hAnsi="Times New Roman" w:cs="Times New Roman"/>
          <w:sz w:val="24"/>
          <w:szCs w:val="24"/>
          <w:lang w:eastAsia="pl-PL"/>
        </w:rPr>
        <w:t> dotyczący cech i funkcji</w:t>
      </w:r>
    </w:p>
    <w:p w:rsidR="004F7118" w:rsidRPr="004F7118" w:rsidRDefault="004F7118" w:rsidP="004F711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hyperlink r:id="rId10" w:tgtFrame="_blank" w:tooltip="https://www.ada.gov/resources/web-guidance/" w:history="1">
        <w:r w:rsidRPr="004F7118">
          <w:rPr>
            <w:rFonts w:ascii="Times New Roman" w:eastAsia="Times New Roman" w:hAnsi="Times New Roman" w:cs="Times New Roman"/>
            <w:color w:val="0000FF"/>
            <w:sz w:val="24"/>
            <w:szCs w:val="24"/>
            <w:u w:val="single"/>
            <w:lang w:eastAsia="pl-PL"/>
          </w:rPr>
          <w:t>Ustawa o Amerykanach z Niepełnosprawnościami (ADA)</w:t>
        </w:r>
      </w:hyperlink>
    </w:p>
    <w:p w:rsidR="004F7118" w:rsidRPr="004F7118" w:rsidRDefault="004F7118" w:rsidP="004F711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hyperlink r:id="rId11" w:tgtFrame="_blank" w:tooltip="https://eur-lex.europa.eu/EN/legal-content/summary/accessibility-of-public-sector-websites-and-mobile-apps.html" w:history="1">
        <w:r w:rsidRPr="004F7118">
          <w:rPr>
            <w:rFonts w:ascii="Times New Roman" w:eastAsia="Times New Roman" w:hAnsi="Times New Roman" w:cs="Times New Roman"/>
            <w:color w:val="0000FF"/>
            <w:sz w:val="24"/>
            <w:szCs w:val="24"/>
            <w:u w:val="single"/>
            <w:lang w:eastAsia="pl-PL"/>
          </w:rPr>
          <w:t>Dyrektywa UE</w:t>
        </w:r>
      </w:hyperlink>
      <w:r w:rsidRPr="004F7118">
        <w:rPr>
          <w:rFonts w:ascii="Times New Roman" w:eastAsia="Times New Roman" w:hAnsi="Times New Roman" w:cs="Times New Roman"/>
          <w:sz w:val="24"/>
          <w:szCs w:val="24"/>
          <w:lang w:eastAsia="pl-PL"/>
        </w:rPr>
        <w:t> w sprawie dostępności stron internetowych i aplikacji mobilnych organów sektora publicznego z 2016 r.</w:t>
      </w:r>
    </w:p>
    <w:p w:rsidR="004F7118" w:rsidRPr="004F7118" w:rsidRDefault="004F7118" w:rsidP="004F7118">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hyperlink r:id="rId12" w:tgtFrame="_blank" w:tooltip="https://www.legislation.gov.uk/uksi/2018/952" w:history="1">
        <w:r w:rsidRPr="004F7118">
          <w:rPr>
            <w:rFonts w:ascii="Times New Roman" w:eastAsia="Times New Roman" w:hAnsi="Times New Roman" w:cs="Times New Roman"/>
            <w:color w:val="0000FF"/>
            <w:sz w:val="24"/>
            <w:szCs w:val="24"/>
            <w:u w:val="single"/>
            <w:lang w:eastAsia="pl-PL"/>
          </w:rPr>
          <w:t>Przepisy dotyczące dostępności organów sektora publicznego w Wielkiej Brytanii (strony internetowe i aplikacje mobilne) (nr 2) z 2018 r.</w:t>
        </w:r>
      </w:hyperlink>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Poziom zgodności i raport </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Ta strona internetowa jest częściowo zgodna z Web Content Accessibility </w:t>
      </w:r>
      <w:proofErr w:type="spellStart"/>
      <w:r w:rsidRPr="004F7118">
        <w:rPr>
          <w:rFonts w:ascii="Times New Roman" w:eastAsia="Times New Roman" w:hAnsi="Times New Roman" w:cs="Times New Roman"/>
          <w:sz w:val="24"/>
          <w:szCs w:val="24"/>
          <w:lang w:eastAsia="pl-PL"/>
        </w:rPr>
        <w:t>Guidelines</w:t>
      </w:r>
      <w:proofErr w:type="spellEnd"/>
      <w:r w:rsidRPr="004F7118">
        <w:rPr>
          <w:rFonts w:ascii="Times New Roman" w:eastAsia="Times New Roman" w:hAnsi="Times New Roman" w:cs="Times New Roman"/>
          <w:sz w:val="24"/>
          <w:szCs w:val="24"/>
          <w:lang w:eastAsia="pl-PL"/>
        </w:rPr>
        <w:t xml:space="preserve"> v2.1 na poziomach A i AA. Aby uzyskać więcej szczegółów, zobacz pełny  </w:t>
      </w:r>
      <w:hyperlink r:id="rId13" w:tgtFrame="_blank" w:tooltip="Clarivate Primo VPAT.pdf" w:history="1">
        <w:r w:rsidRPr="004F7118">
          <w:rPr>
            <w:rFonts w:ascii="Times New Roman" w:eastAsia="Times New Roman" w:hAnsi="Times New Roman" w:cs="Times New Roman"/>
            <w:color w:val="0000FF"/>
            <w:sz w:val="24"/>
            <w:szCs w:val="24"/>
            <w:u w:val="single"/>
            <w:lang w:eastAsia="pl-PL"/>
          </w:rPr>
          <w:t xml:space="preserve">Accessibility </w:t>
        </w:r>
        <w:proofErr w:type="spellStart"/>
        <w:r w:rsidRPr="004F7118">
          <w:rPr>
            <w:rFonts w:ascii="Times New Roman" w:eastAsia="Times New Roman" w:hAnsi="Times New Roman" w:cs="Times New Roman"/>
            <w:color w:val="0000FF"/>
            <w:sz w:val="24"/>
            <w:szCs w:val="24"/>
            <w:u w:val="single"/>
            <w:lang w:eastAsia="pl-PL"/>
          </w:rPr>
          <w:t>Compliance</w:t>
        </w:r>
        <w:proofErr w:type="spellEnd"/>
        <w:r w:rsidRPr="004F7118">
          <w:rPr>
            <w:rFonts w:ascii="Times New Roman" w:eastAsia="Times New Roman" w:hAnsi="Times New Roman" w:cs="Times New Roman"/>
            <w:color w:val="0000FF"/>
            <w:sz w:val="24"/>
            <w:szCs w:val="24"/>
            <w:u w:val="single"/>
            <w:lang w:eastAsia="pl-PL"/>
          </w:rPr>
          <w:t xml:space="preserve"> Report</w:t>
        </w:r>
      </w:hyperlink>
      <w:r w:rsidRPr="004F7118">
        <w:rPr>
          <w:rFonts w:ascii="Times New Roman" w:eastAsia="Times New Roman" w:hAnsi="Times New Roman" w:cs="Times New Roman"/>
          <w:sz w:val="24"/>
          <w:szCs w:val="24"/>
          <w:lang w:eastAsia="pl-PL"/>
        </w:rPr>
        <w:t> (VPAT 2.5 i WCAG 2.1).</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W ramach naszych ciągłych wysiłków na rzecz przestrzegania wytycznych Web Content Accessibility </w:t>
      </w:r>
      <w:proofErr w:type="spellStart"/>
      <w:r w:rsidRPr="004F7118">
        <w:rPr>
          <w:rFonts w:ascii="Times New Roman" w:eastAsia="Times New Roman" w:hAnsi="Times New Roman" w:cs="Times New Roman"/>
          <w:sz w:val="24"/>
          <w:szCs w:val="24"/>
          <w:lang w:eastAsia="pl-PL"/>
        </w:rPr>
        <w:t>Guidelines</w:t>
      </w:r>
      <w:proofErr w:type="spellEnd"/>
      <w:r w:rsidRPr="004F7118">
        <w:rPr>
          <w:rFonts w:ascii="Times New Roman" w:eastAsia="Times New Roman" w:hAnsi="Times New Roman" w:cs="Times New Roman"/>
          <w:sz w:val="24"/>
          <w:szCs w:val="24"/>
          <w:lang w:eastAsia="pl-PL"/>
        </w:rPr>
        <w:t xml:space="preserve"> 2.1 (poziom A i AA) rozwiązaliśmy lub planujemy rozwiązać problemy zidentyfikowane dzięki opiniom klientów i audytom zewnętrznym. Status tych problemów jest wymieniony w naszej </w:t>
      </w:r>
      <w:hyperlink r:id="rId14" w:tgtFrame="_blank" w:tooltip="Mapa drogowa dostępności Primo" w:history="1">
        <w:r w:rsidRPr="004F7118">
          <w:rPr>
            <w:rFonts w:ascii="Times New Roman" w:eastAsia="Times New Roman" w:hAnsi="Times New Roman" w:cs="Times New Roman"/>
            <w:color w:val="0000FF"/>
            <w:sz w:val="24"/>
            <w:szCs w:val="24"/>
            <w:u w:val="single"/>
            <w:lang w:eastAsia="pl-PL"/>
          </w:rPr>
          <w:t xml:space="preserve">mapie drogowej Primo Accessibility </w:t>
        </w:r>
        <w:proofErr w:type="spellStart"/>
        <w:r w:rsidRPr="004F7118">
          <w:rPr>
            <w:rFonts w:ascii="Times New Roman" w:eastAsia="Times New Roman" w:hAnsi="Times New Roman" w:cs="Times New Roman"/>
            <w:color w:val="0000FF"/>
            <w:sz w:val="24"/>
            <w:szCs w:val="24"/>
            <w:u w:val="single"/>
            <w:lang w:eastAsia="pl-PL"/>
          </w:rPr>
          <w:t>Roadmap</w:t>
        </w:r>
        <w:proofErr w:type="spellEnd"/>
      </w:hyperlink>
      <w:r w:rsidRPr="004F7118">
        <w:rPr>
          <w:rFonts w:ascii="Times New Roman" w:eastAsia="Times New Roman" w:hAnsi="Times New Roman" w:cs="Times New Roman"/>
          <w:sz w:val="24"/>
          <w:szCs w:val="24"/>
          <w:lang w:eastAsia="pl-PL"/>
        </w:rPr>
        <w:t> .</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F7118">
        <w:rPr>
          <w:rFonts w:ascii="Times New Roman" w:eastAsia="Times New Roman" w:hAnsi="Times New Roman" w:cs="Times New Roman"/>
          <w:sz w:val="24"/>
          <w:szCs w:val="24"/>
          <w:lang w:eastAsia="pl-PL"/>
        </w:rPr>
        <w:t>Clarivate</w:t>
      </w:r>
      <w:proofErr w:type="spellEnd"/>
      <w:r w:rsidRPr="004F7118">
        <w:rPr>
          <w:rFonts w:ascii="Times New Roman" w:eastAsia="Times New Roman" w:hAnsi="Times New Roman" w:cs="Times New Roman"/>
          <w:sz w:val="24"/>
          <w:szCs w:val="24"/>
          <w:lang w:eastAsia="pl-PL"/>
        </w:rPr>
        <w:t xml:space="preserve"> będzie współpracować z </w:t>
      </w:r>
      <w:proofErr w:type="spellStart"/>
      <w:r w:rsidRPr="004F7118">
        <w:rPr>
          <w:rFonts w:ascii="Times New Roman" w:eastAsia="Times New Roman" w:hAnsi="Times New Roman" w:cs="Times New Roman"/>
          <w:sz w:val="24"/>
          <w:szCs w:val="24"/>
          <w:lang w:eastAsia="pl-PL"/>
        </w:rPr>
        <w:t>Deque</w:t>
      </w:r>
      <w:proofErr w:type="spellEnd"/>
      <w:r w:rsidRPr="004F7118">
        <w:rPr>
          <w:rFonts w:ascii="Times New Roman" w:eastAsia="Times New Roman" w:hAnsi="Times New Roman" w:cs="Times New Roman"/>
          <w:sz w:val="24"/>
          <w:szCs w:val="24"/>
          <w:lang w:eastAsia="pl-PL"/>
        </w:rPr>
        <w:t xml:space="preserve"> w ciągu roku, aby przeprowadzić nową ocenę dostępności. Wyniki tego przeglądu posłużą do opracowania NDE. Poprawki zostaną rozwiązane podczas przejścia na nowy interfejs użytkownika.</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 xml:space="preserve">Dostępność w ramach </w:t>
      </w:r>
      <w:proofErr w:type="spellStart"/>
      <w:r w:rsidRPr="004F7118">
        <w:rPr>
          <w:rFonts w:ascii="Arial" w:eastAsia="Times New Roman" w:hAnsi="Arial" w:cs="Arial"/>
          <w:b/>
          <w:bCs/>
          <w:color w:val="F47C30"/>
          <w:sz w:val="49"/>
          <w:szCs w:val="49"/>
          <w:lang w:eastAsia="pl-PL"/>
        </w:rPr>
        <w:t>Next</w:t>
      </w:r>
      <w:proofErr w:type="spellEnd"/>
      <w:r w:rsidRPr="004F7118">
        <w:rPr>
          <w:rFonts w:ascii="Arial" w:eastAsia="Times New Roman" w:hAnsi="Arial" w:cs="Arial"/>
          <w:b/>
          <w:bCs/>
          <w:color w:val="F47C30"/>
          <w:sz w:val="49"/>
          <w:szCs w:val="49"/>
          <w:lang w:eastAsia="pl-PL"/>
        </w:rPr>
        <w:t xml:space="preserve"> Discovery </w:t>
      </w:r>
      <w:proofErr w:type="spellStart"/>
      <w:r w:rsidRPr="004F7118">
        <w:rPr>
          <w:rFonts w:ascii="Arial" w:eastAsia="Times New Roman" w:hAnsi="Arial" w:cs="Arial"/>
          <w:b/>
          <w:bCs/>
          <w:color w:val="F47C30"/>
          <w:sz w:val="49"/>
          <w:szCs w:val="49"/>
          <w:lang w:eastAsia="pl-PL"/>
        </w:rPr>
        <w:t>Experience</w:t>
      </w:r>
      <w:proofErr w:type="spellEnd"/>
      <w:r w:rsidRPr="004F7118">
        <w:rPr>
          <w:rFonts w:ascii="Arial" w:eastAsia="Times New Roman" w:hAnsi="Arial" w:cs="Arial"/>
          <w:b/>
          <w:bCs/>
          <w:color w:val="F47C30"/>
          <w:sz w:val="49"/>
          <w:szCs w:val="49"/>
          <w:lang w:eastAsia="pl-PL"/>
        </w:rPr>
        <w:t xml:space="preserve"> (NDE)</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Trwające działania, które podejmujemy na rzecz dostępności w NDE:</w:t>
      </w:r>
    </w:p>
    <w:p w:rsidR="004F7118" w:rsidRPr="004F7118" w:rsidRDefault="004F7118" w:rsidP="004F711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F7118">
        <w:rPr>
          <w:rFonts w:ascii="Times New Roman" w:eastAsia="Times New Roman" w:hAnsi="Times New Roman" w:cs="Times New Roman"/>
          <w:sz w:val="24"/>
          <w:szCs w:val="24"/>
          <w:lang w:eastAsia="pl-PL"/>
        </w:rPr>
        <w:t>Deque</w:t>
      </w:r>
      <w:proofErr w:type="spellEnd"/>
      <w:r w:rsidRPr="004F7118">
        <w:rPr>
          <w:rFonts w:ascii="Times New Roman" w:eastAsia="Times New Roman" w:hAnsi="Times New Roman" w:cs="Times New Roman"/>
          <w:sz w:val="24"/>
          <w:szCs w:val="24"/>
          <w:lang w:eastAsia="pl-PL"/>
        </w:rPr>
        <w:t xml:space="preserve"> dostarcza adnotacje dotyczące dostępności do prototypów, które wdrażamy w trakcie rozwoju.</w:t>
      </w:r>
    </w:p>
    <w:p w:rsidR="004F7118" w:rsidRPr="004F7118" w:rsidRDefault="004F7118" w:rsidP="004F711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Współpraca z </w:t>
      </w:r>
      <w:proofErr w:type="spellStart"/>
      <w:r w:rsidRPr="004F7118">
        <w:rPr>
          <w:rFonts w:ascii="Times New Roman" w:eastAsia="Times New Roman" w:hAnsi="Times New Roman" w:cs="Times New Roman"/>
          <w:sz w:val="24"/>
          <w:szCs w:val="24"/>
          <w:lang w:eastAsia="pl-PL"/>
        </w:rPr>
        <w:t>Deque</w:t>
      </w:r>
      <w:proofErr w:type="spellEnd"/>
      <w:r w:rsidRPr="004F7118">
        <w:rPr>
          <w:rFonts w:ascii="Times New Roman" w:eastAsia="Times New Roman" w:hAnsi="Times New Roman" w:cs="Times New Roman"/>
          <w:sz w:val="24"/>
          <w:szCs w:val="24"/>
          <w:lang w:eastAsia="pl-PL"/>
        </w:rPr>
        <w:t xml:space="preserve"> w zakresie zwinnego testowania dostępności komponentów</w:t>
      </w:r>
    </w:p>
    <w:p w:rsidR="004F7118" w:rsidRPr="004F7118" w:rsidRDefault="004F7118" w:rsidP="004F711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NDE zostało opracowane przy użyciu </w:t>
      </w:r>
      <w:proofErr w:type="spellStart"/>
      <w:r w:rsidRPr="004F7118">
        <w:rPr>
          <w:rFonts w:ascii="Times New Roman" w:eastAsia="Times New Roman" w:hAnsi="Times New Roman" w:cs="Times New Roman"/>
          <w:sz w:val="24"/>
          <w:szCs w:val="24"/>
          <w:lang w:eastAsia="pl-PL"/>
        </w:rPr>
        <w:t>frameworka</w:t>
      </w:r>
      <w:proofErr w:type="spellEnd"/>
      <w:r w:rsidRPr="004F7118">
        <w:rPr>
          <w:rFonts w:ascii="Times New Roman" w:eastAsia="Times New Roman" w:hAnsi="Times New Roman" w:cs="Times New Roman"/>
          <w:sz w:val="24"/>
          <w:szCs w:val="24"/>
          <w:lang w:eastAsia="pl-PL"/>
        </w:rPr>
        <w:t xml:space="preserve"> </w:t>
      </w:r>
      <w:proofErr w:type="spellStart"/>
      <w:r w:rsidRPr="004F7118">
        <w:rPr>
          <w:rFonts w:ascii="Times New Roman" w:eastAsia="Times New Roman" w:hAnsi="Times New Roman" w:cs="Times New Roman"/>
          <w:sz w:val="24"/>
          <w:szCs w:val="24"/>
          <w:lang w:eastAsia="pl-PL"/>
        </w:rPr>
        <w:t>Angular</w:t>
      </w:r>
      <w:proofErr w:type="spellEnd"/>
      <w:r w:rsidRPr="004F7118">
        <w:rPr>
          <w:rFonts w:ascii="Times New Roman" w:eastAsia="Times New Roman" w:hAnsi="Times New Roman" w:cs="Times New Roman"/>
          <w:sz w:val="24"/>
          <w:szCs w:val="24"/>
          <w:lang w:eastAsia="pl-PL"/>
        </w:rPr>
        <w:t xml:space="preserve"> </w:t>
      </w:r>
      <w:proofErr w:type="spellStart"/>
      <w:r w:rsidRPr="004F7118">
        <w:rPr>
          <w:rFonts w:ascii="Times New Roman" w:eastAsia="Times New Roman" w:hAnsi="Times New Roman" w:cs="Times New Roman"/>
          <w:sz w:val="24"/>
          <w:szCs w:val="24"/>
          <w:lang w:eastAsia="pl-PL"/>
        </w:rPr>
        <w:t>Material</w:t>
      </w:r>
      <w:proofErr w:type="spellEnd"/>
      <w:r w:rsidRPr="004F7118">
        <w:rPr>
          <w:rFonts w:ascii="Times New Roman" w:eastAsia="Times New Roman" w:hAnsi="Times New Roman" w:cs="Times New Roman"/>
          <w:sz w:val="24"/>
          <w:szCs w:val="24"/>
          <w:lang w:eastAsia="pl-PL"/>
        </w:rPr>
        <w:t xml:space="preserve"> i zaprojektowane z myślą o najlepszych praktykach dostępności. </w:t>
      </w:r>
      <w:proofErr w:type="spellStart"/>
      <w:r w:rsidRPr="004F7118">
        <w:rPr>
          <w:rFonts w:ascii="Times New Roman" w:eastAsia="Times New Roman" w:hAnsi="Times New Roman" w:cs="Times New Roman"/>
          <w:sz w:val="24"/>
          <w:szCs w:val="24"/>
          <w:lang w:eastAsia="pl-PL"/>
        </w:rPr>
        <w:t>Angular</w:t>
      </w:r>
      <w:proofErr w:type="spellEnd"/>
      <w:r w:rsidRPr="004F7118">
        <w:rPr>
          <w:rFonts w:ascii="Times New Roman" w:eastAsia="Times New Roman" w:hAnsi="Times New Roman" w:cs="Times New Roman"/>
          <w:sz w:val="24"/>
          <w:szCs w:val="24"/>
          <w:lang w:eastAsia="pl-PL"/>
        </w:rPr>
        <w:t xml:space="preserve"> </w:t>
      </w:r>
      <w:proofErr w:type="spellStart"/>
      <w:r w:rsidRPr="004F7118">
        <w:rPr>
          <w:rFonts w:ascii="Times New Roman" w:eastAsia="Times New Roman" w:hAnsi="Times New Roman" w:cs="Times New Roman"/>
          <w:sz w:val="24"/>
          <w:szCs w:val="24"/>
          <w:lang w:eastAsia="pl-PL"/>
        </w:rPr>
        <w:t>Material</w:t>
      </w:r>
      <w:proofErr w:type="spellEnd"/>
      <w:r w:rsidRPr="004F7118">
        <w:rPr>
          <w:rFonts w:ascii="Times New Roman" w:eastAsia="Times New Roman" w:hAnsi="Times New Roman" w:cs="Times New Roman"/>
          <w:sz w:val="24"/>
          <w:szCs w:val="24"/>
          <w:lang w:eastAsia="pl-PL"/>
        </w:rPr>
        <w:t xml:space="preserve"> obsługuje standardy </w:t>
      </w:r>
      <w:r w:rsidRPr="004F7118">
        <w:rPr>
          <w:rFonts w:ascii="Times New Roman" w:eastAsia="Times New Roman" w:hAnsi="Times New Roman" w:cs="Times New Roman"/>
          <w:sz w:val="24"/>
          <w:szCs w:val="24"/>
          <w:lang w:eastAsia="pl-PL"/>
        </w:rPr>
        <w:lastRenderedPageBreak/>
        <w:t xml:space="preserve">WCAG (Web Content Accessibility </w:t>
      </w:r>
      <w:proofErr w:type="spellStart"/>
      <w:r w:rsidRPr="004F7118">
        <w:rPr>
          <w:rFonts w:ascii="Times New Roman" w:eastAsia="Times New Roman" w:hAnsi="Times New Roman" w:cs="Times New Roman"/>
          <w:sz w:val="24"/>
          <w:szCs w:val="24"/>
          <w:lang w:eastAsia="pl-PL"/>
        </w:rPr>
        <w:t>Guidelines</w:t>
      </w:r>
      <w:proofErr w:type="spellEnd"/>
      <w:r w:rsidRPr="004F7118">
        <w:rPr>
          <w:rFonts w:ascii="Times New Roman" w:eastAsia="Times New Roman" w:hAnsi="Times New Roman" w:cs="Times New Roman"/>
          <w:sz w:val="24"/>
          <w:szCs w:val="24"/>
          <w:lang w:eastAsia="pl-PL"/>
        </w:rPr>
        <w:t>), atrybuty ARIA (</w:t>
      </w:r>
      <w:proofErr w:type="spellStart"/>
      <w:r w:rsidRPr="004F7118">
        <w:rPr>
          <w:rFonts w:ascii="Times New Roman" w:eastAsia="Times New Roman" w:hAnsi="Times New Roman" w:cs="Times New Roman"/>
          <w:sz w:val="24"/>
          <w:szCs w:val="24"/>
          <w:lang w:eastAsia="pl-PL"/>
        </w:rPr>
        <w:t>Accessible</w:t>
      </w:r>
      <w:proofErr w:type="spellEnd"/>
      <w:r w:rsidRPr="004F7118">
        <w:rPr>
          <w:rFonts w:ascii="Times New Roman" w:eastAsia="Times New Roman" w:hAnsi="Times New Roman" w:cs="Times New Roman"/>
          <w:sz w:val="24"/>
          <w:szCs w:val="24"/>
          <w:lang w:eastAsia="pl-PL"/>
        </w:rPr>
        <w:t xml:space="preserve"> </w:t>
      </w:r>
      <w:proofErr w:type="spellStart"/>
      <w:r w:rsidRPr="004F7118">
        <w:rPr>
          <w:rFonts w:ascii="Times New Roman" w:eastAsia="Times New Roman" w:hAnsi="Times New Roman" w:cs="Times New Roman"/>
          <w:sz w:val="24"/>
          <w:szCs w:val="24"/>
          <w:lang w:eastAsia="pl-PL"/>
        </w:rPr>
        <w:t>Rich</w:t>
      </w:r>
      <w:proofErr w:type="spellEnd"/>
      <w:r w:rsidRPr="004F7118">
        <w:rPr>
          <w:rFonts w:ascii="Times New Roman" w:eastAsia="Times New Roman" w:hAnsi="Times New Roman" w:cs="Times New Roman"/>
          <w:sz w:val="24"/>
          <w:szCs w:val="24"/>
          <w:lang w:eastAsia="pl-PL"/>
        </w:rPr>
        <w:t xml:space="preserve"> Internet Applications) i nawigację za pomocą klawiatury.</w:t>
      </w:r>
    </w:p>
    <w:p w:rsidR="004F7118" w:rsidRPr="004F7118" w:rsidRDefault="004F7118" w:rsidP="004F711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Audyt oparty na kryteriach WCAG 2.2 planowany jest na luty. Oczekujemy, że pierwsza wersja VPAT zostanie opublikowana w maju 2025 r. jako część ogólnego wydania dla NDE.</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Dostępność platformy</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Interfejs użytkownika platformy Primo jest zaprojektowany tak, aby był dostępny i obsługiwany za pomocą wielu mechanizmów wprowadzania danych, w tym klawiatur, czytników ekranu i technologii sterowania głosem. Jest to możliwe dzięki kompleksowemu etykietowaniu elementów formularzy i ikon oraz funkcjom, takim jak nagłówki, które ułatwiają nawigację po platformie za pomocą technologii wspomagających. Na przykład tytuły wszystkich wyników wyszukiwania to elementy nagłówka poziomu 3, co umożliwia szybką nawigację po liście wyników za pomocą czytnika ekranu.</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Pomijanie powtarzającej się zawartości strony za pomocą linków pomijających jest również możliwe na każdej stronie. Linki pomijające pozwalają ominąć trwałe linki nagłówka i przejść bezpośrednio do określonej sekcji strony. Na przykład na stronie wyników znajdują się linki pomijające u góry strony, które pozwalają przejść bezpośrednio do menu głównego, pola wyszukiwania, wyników i aspektów. Platforma Primo jest zbudowana tak, aby była responsywna, co oznacza, że ​​niezależnie od używanego urządzenia lub poziomu powiększenia ustawionego w przeglądarce, elementy interfejsu i zawartość zostaną przeformatowane. Oznacza to, że tekst będzie czytelny, elementy sterujące będą użyteczne, a zawartość nie będzie wymagała przewijania w wielu kierunkach.</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Choć większość tekstu w Primo spełnia minimalne standardy kontrastu kolorów, zdarzają się przypadki, w których tekst i ikony nie mają wystarczającego kontrastu z kolorem tła.</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Jeśli kontrast kolorów jest dla Ciebie problemem, zalecamy skorzystanie z jednej z bezpłatnych wtyczek do przeglądarki, które mogą zwiększyć kontrast kolorów tekstu i tła, np. </w:t>
      </w:r>
      <w:hyperlink r:id="rId15" w:tgtFrame="_blank" w:tooltip="https://chromewebstore.google.com/detail/high-contrast/djcfdncoelnlbldjfhinnjlhdjlikmph?hl=en" w:history="1">
        <w:r w:rsidRPr="004F7118">
          <w:rPr>
            <w:rFonts w:ascii="Times New Roman" w:eastAsia="Times New Roman" w:hAnsi="Times New Roman" w:cs="Times New Roman"/>
            <w:color w:val="0000FF"/>
            <w:sz w:val="24"/>
            <w:szCs w:val="24"/>
            <w:u w:val="single"/>
            <w:lang w:eastAsia="pl-PL"/>
          </w:rPr>
          <w:t xml:space="preserve">rozszerzenia High </w:t>
        </w:r>
        <w:proofErr w:type="spellStart"/>
        <w:r w:rsidRPr="004F7118">
          <w:rPr>
            <w:rFonts w:ascii="Times New Roman" w:eastAsia="Times New Roman" w:hAnsi="Times New Roman" w:cs="Times New Roman"/>
            <w:color w:val="0000FF"/>
            <w:sz w:val="24"/>
            <w:szCs w:val="24"/>
            <w:u w:val="single"/>
            <w:lang w:eastAsia="pl-PL"/>
          </w:rPr>
          <w:t>Contrast</w:t>
        </w:r>
        <w:proofErr w:type="spellEnd"/>
      </w:hyperlink>
      <w:r w:rsidRPr="004F7118">
        <w:rPr>
          <w:rFonts w:ascii="Times New Roman" w:eastAsia="Times New Roman" w:hAnsi="Times New Roman" w:cs="Times New Roman"/>
          <w:sz w:val="24"/>
          <w:szCs w:val="24"/>
          <w:lang w:eastAsia="pl-PL"/>
        </w:rPr>
        <w:t> do przeglądarki Google Chrome.</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Testowanie dostępności</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Dostępność Primo to nieustanna praca </w:t>
      </w:r>
      <w:proofErr w:type="spellStart"/>
      <w:r w:rsidRPr="004F7118">
        <w:rPr>
          <w:rFonts w:ascii="Times New Roman" w:eastAsia="Times New Roman" w:hAnsi="Times New Roman" w:cs="Times New Roman"/>
          <w:sz w:val="24"/>
          <w:szCs w:val="24"/>
          <w:lang w:eastAsia="pl-PL"/>
        </w:rPr>
        <w:t>ProQuest</w:t>
      </w:r>
      <w:proofErr w:type="spellEnd"/>
      <w:r w:rsidRPr="004F7118">
        <w:rPr>
          <w:rFonts w:ascii="Times New Roman" w:eastAsia="Times New Roman" w:hAnsi="Times New Roman" w:cs="Times New Roman"/>
          <w:sz w:val="24"/>
          <w:szCs w:val="24"/>
          <w:lang w:eastAsia="pl-PL"/>
        </w:rPr>
        <w:t>. Standardy dostępności są wbudowane w nasze przewodniki projektowe i stylistyczne oraz są częścią naszych wymagań dotyczących rozwoju oprogramowania i zapewnienia jakości. Kod Primo jest sprawdzany pod kątem dostępności za pomocą szeregu automatycznych i ręcznych kontroli, w tym, ale nie wyłącznie:</w:t>
      </w:r>
    </w:p>
    <w:p w:rsidR="004F7118" w:rsidRPr="004F7118" w:rsidRDefault="004F7118" w:rsidP="004F711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NVDA</w:t>
      </w:r>
    </w:p>
    <w:p w:rsidR="004F7118" w:rsidRPr="004F7118" w:rsidRDefault="004F7118" w:rsidP="004F711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4F7118">
        <w:rPr>
          <w:rFonts w:ascii="Times New Roman" w:eastAsia="Times New Roman" w:hAnsi="Times New Roman" w:cs="Times New Roman"/>
          <w:sz w:val="24"/>
          <w:szCs w:val="24"/>
          <w:lang w:eastAsia="pl-PL"/>
        </w:rPr>
        <w:t>Deque</w:t>
      </w:r>
      <w:proofErr w:type="spellEnd"/>
      <w:r w:rsidRPr="004F7118">
        <w:rPr>
          <w:rFonts w:ascii="Times New Roman" w:eastAsia="Times New Roman" w:hAnsi="Times New Roman" w:cs="Times New Roman"/>
          <w:sz w:val="24"/>
          <w:szCs w:val="24"/>
          <w:lang w:eastAsia="pl-PL"/>
        </w:rPr>
        <w:t xml:space="preserve"> </w:t>
      </w:r>
      <w:proofErr w:type="spellStart"/>
      <w:r w:rsidRPr="004F7118">
        <w:rPr>
          <w:rFonts w:ascii="Times New Roman" w:eastAsia="Times New Roman" w:hAnsi="Times New Roman" w:cs="Times New Roman"/>
          <w:sz w:val="24"/>
          <w:szCs w:val="24"/>
          <w:lang w:eastAsia="pl-PL"/>
        </w:rPr>
        <w:t>axe</w:t>
      </w:r>
      <w:proofErr w:type="spellEnd"/>
      <w:r w:rsidRPr="004F7118">
        <w:rPr>
          <w:rFonts w:ascii="Times New Roman" w:eastAsia="Times New Roman" w:hAnsi="Times New Roman" w:cs="Times New Roman"/>
          <w:sz w:val="24"/>
          <w:szCs w:val="24"/>
          <w:lang w:eastAsia="pl-PL"/>
        </w:rPr>
        <w:t xml:space="preserve"> narzędzia do testowania dostępności</w:t>
      </w:r>
    </w:p>
    <w:p w:rsidR="004F7118" w:rsidRPr="004F7118" w:rsidRDefault="004F7118" w:rsidP="004F711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Rozszerzenie Chrome o wysokim kontraście</w:t>
      </w:r>
    </w:p>
    <w:p w:rsidR="004F7118" w:rsidRPr="004F7118" w:rsidRDefault="004F7118" w:rsidP="004F711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Testowanie i ocena manualna dostępu za pomocą klawiatury</w:t>
      </w:r>
    </w:p>
    <w:p w:rsidR="004F7118" w:rsidRPr="004F7118" w:rsidRDefault="004F7118" w:rsidP="004F711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Czytnik ekranu JAWS</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lastRenderedPageBreak/>
        <w:t xml:space="preserve">Aplikację Primo testujemy na najnowszych wersjach przeglądarek </w:t>
      </w:r>
      <w:proofErr w:type="spellStart"/>
      <w:r w:rsidRPr="004F7118">
        <w:rPr>
          <w:rFonts w:ascii="Times New Roman" w:eastAsia="Times New Roman" w:hAnsi="Times New Roman" w:cs="Times New Roman"/>
          <w:sz w:val="24"/>
          <w:szCs w:val="24"/>
          <w:lang w:eastAsia="pl-PL"/>
        </w:rPr>
        <w:t>Firefox</w:t>
      </w:r>
      <w:proofErr w:type="spellEnd"/>
      <w:r w:rsidRPr="004F7118">
        <w:rPr>
          <w:rFonts w:ascii="Times New Roman" w:eastAsia="Times New Roman" w:hAnsi="Times New Roman" w:cs="Times New Roman"/>
          <w:sz w:val="24"/>
          <w:szCs w:val="24"/>
          <w:lang w:eastAsia="pl-PL"/>
        </w:rPr>
        <w:t>, Safari, Chrome i Edge, a także na komputerach Mac i Windows oraz urządzeniach z systemem Android i iOS.</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 xml:space="preserve">Co robimy, aby poprawić dostępność w </w:t>
      </w:r>
      <w:proofErr w:type="spellStart"/>
      <w:r w:rsidRPr="004F7118">
        <w:rPr>
          <w:rFonts w:ascii="Arial" w:eastAsia="Times New Roman" w:hAnsi="Arial" w:cs="Arial"/>
          <w:b/>
          <w:bCs/>
          <w:color w:val="F47C30"/>
          <w:sz w:val="49"/>
          <w:szCs w:val="49"/>
          <w:lang w:eastAsia="pl-PL"/>
        </w:rPr>
        <w:t>Clarivate</w:t>
      </w:r>
      <w:proofErr w:type="spellEnd"/>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Udostępnianie treści to nieustanna praca w </w:t>
      </w:r>
      <w:proofErr w:type="spellStart"/>
      <w:r w:rsidRPr="004F7118">
        <w:rPr>
          <w:rFonts w:ascii="Times New Roman" w:eastAsia="Times New Roman" w:hAnsi="Times New Roman" w:cs="Times New Roman"/>
          <w:sz w:val="24"/>
          <w:szCs w:val="24"/>
          <w:lang w:eastAsia="pl-PL"/>
        </w:rPr>
        <w:t>Clarivate</w:t>
      </w:r>
      <w:proofErr w:type="spellEnd"/>
      <w:r w:rsidRPr="004F7118">
        <w:rPr>
          <w:rFonts w:ascii="Times New Roman" w:eastAsia="Times New Roman" w:hAnsi="Times New Roman" w:cs="Times New Roman"/>
          <w:sz w:val="24"/>
          <w:szCs w:val="24"/>
          <w:lang w:eastAsia="pl-PL"/>
        </w:rPr>
        <w:t>. Jesteśmy zobowiązani do współpracy ze społecznością, aby zapewnić, że nadal spełniamy potrzeby naszych klientów. Lista naszych nieustających wysiłków obejmuje:</w:t>
      </w:r>
    </w:p>
    <w:p w:rsidR="004F7118" w:rsidRPr="004F7118" w:rsidRDefault="004F7118" w:rsidP="004F7118">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Rada ds. dostępności </w:t>
      </w:r>
      <w:proofErr w:type="spellStart"/>
      <w:r w:rsidRPr="004F7118">
        <w:rPr>
          <w:rFonts w:ascii="Times New Roman" w:eastAsia="Times New Roman" w:hAnsi="Times New Roman" w:cs="Times New Roman"/>
          <w:sz w:val="24"/>
          <w:szCs w:val="24"/>
          <w:lang w:eastAsia="pl-PL"/>
        </w:rPr>
        <w:t>Clarivate</w:t>
      </w:r>
      <w:proofErr w:type="spellEnd"/>
      <w:r w:rsidRPr="004F7118">
        <w:rPr>
          <w:rFonts w:ascii="Times New Roman" w:eastAsia="Times New Roman" w:hAnsi="Times New Roman" w:cs="Times New Roman"/>
          <w:sz w:val="24"/>
          <w:szCs w:val="24"/>
          <w:lang w:eastAsia="pl-PL"/>
        </w:rPr>
        <w:t>: zespół interesariuszy pracujących nad zwiększeniem zasobów i możliwości w zakresie dostępności</w:t>
      </w:r>
    </w:p>
    <w:p w:rsidR="004F7118" w:rsidRPr="004F7118" w:rsidRDefault="004F7118" w:rsidP="004F7118">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Nawiązywanie współpracy z uczelniami, uniwersytetami, wydawcami i organizacjami zajmującymi się dostępnością cyfrową, aby nasze rozwiązania edukacyjne były jak najbardziej dostępne.</w:t>
      </w:r>
    </w:p>
    <w:p w:rsidR="004F7118" w:rsidRPr="004F7118" w:rsidRDefault="004F7118" w:rsidP="004F7118">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Wspieraj kulturę dostępności w firmie poprzez finansowanie kursów i certyfikacji dla pracowników, np. kursów Uniwersytetu </w:t>
      </w:r>
      <w:proofErr w:type="spellStart"/>
      <w:r w:rsidRPr="004F7118">
        <w:rPr>
          <w:rFonts w:ascii="Times New Roman" w:eastAsia="Times New Roman" w:hAnsi="Times New Roman" w:cs="Times New Roman"/>
          <w:sz w:val="24"/>
          <w:szCs w:val="24"/>
          <w:lang w:eastAsia="pl-PL"/>
        </w:rPr>
        <w:t>Deque</w:t>
      </w:r>
      <w:proofErr w:type="spellEnd"/>
      <w:r w:rsidRPr="004F7118">
        <w:rPr>
          <w:rFonts w:ascii="Times New Roman" w:eastAsia="Times New Roman" w:hAnsi="Times New Roman" w:cs="Times New Roman"/>
          <w:sz w:val="24"/>
          <w:szCs w:val="24"/>
          <w:lang w:eastAsia="pl-PL"/>
        </w:rPr>
        <w:t xml:space="preserve">, kwalifikacji IAAP (International </w:t>
      </w:r>
      <w:proofErr w:type="spellStart"/>
      <w:r w:rsidRPr="004F7118">
        <w:rPr>
          <w:rFonts w:ascii="Times New Roman" w:eastAsia="Times New Roman" w:hAnsi="Times New Roman" w:cs="Times New Roman"/>
          <w:sz w:val="24"/>
          <w:szCs w:val="24"/>
          <w:lang w:eastAsia="pl-PL"/>
        </w:rPr>
        <w:t>Association</w:t>
      </w:r>
      <w:proofErr w:type="spellEnd"/>
      <w:r w:rsidRPr="004F7118">
        <w:rPr>
          <w:rFonts w:ascii="Times New Roman" w:eastAsia="Times New Roman" w:hAnsi="Times New Roman" w:cs="Times New Roman"/>
          <w:sz w:val="24"/>
          <w:szCs w:val="24"/>
          <w:lang w:eastAsia="pl-PL"/>
        </w:rPr>
        <w:t xml:space="preserve"> of Accessibility </w:t>
      </w:r>
      <w:proofErr w:type="spellStart"/>
      <w:r w:rsidRPr="004F7118">
        <w:rPr>
          <w:rFonts w:ascii="Times New Roman" w:eastAsia="Times New Roman" w:hAnsi="Times New Roman" w:cs="Times New Roman"/>
          <w:sz w:val="24"/>
          <w:szCs w:val="24"/>
          <w:lang w:eastAsia="pl-PL"/>
        </w:rPr>
        <w:t>Professionals</w:t>
      </w:r>
      <w:proofErr w:type="spellEnd"/>
      <w:r w:rsidRPr="004F7118">
        <w:rPr>
          <w:rFonts w:ascii="Times New Roman" w:eastAsia="Times New Roman" w:hAnsi="Times New Roman" w:cs="Times New Roman"/>
          <w:sz w:val="24"/>
          <w:szCs w:val="24"/>
          <w:lang w:eastAsia="pl-PL"/>
        </w:rPr>
        <w:t>), CPACC i WAS.</w:t>
      </w:r>
    </w:p>
    <w:p w:rsidR="004F7118" w:rsidRPr="004F7118" w:rsidRDefault="004F7118" w:rsidP="004F7118">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Konsultacje z ekspertami ds. dostępności, takimi jak </w:t>
      </w:r>
      <w:proofErr w:type="spellStart"/>
      <w:r w:rsidRPr="004F7118">
        <w:rPr>
          <w:rFonts w:ascii="Times New Roman" w:eastAsia="Times New Roman" w:hAnsi="Times New Roman" w:cs="Times New Roman"/>
          <w:sz w:val="24"/>
          <w:szCs w:val="24"/>
          <w:lang w:eastAsia="pl-PL"/>
        </w:rPr>
        <w:t>Deque</w:t>
      </w:r>
      <w:proofErr w:type="spellEnd"/>
      <w:r w:rsidRPr="004F7118">
        <w:rPr>
          <w:rFonts w:ascii="Times New Roman" w:eastAsia="Times New Roman" w:hAnsi="Times New Roman" w:cs="Times New Roman"/>
          <w:sz w:val="24"/>
          <w:szCs w:val="24"/>
          <w:lang w:eastAsia="pl-PL"/>
        </w:rPr>
        <w:t>, w celu audytu i przeglądu naszych produktów.</w:t>
      </w:r>
    </w:p>
    <w:p w:rsidR="004F7118" w:rsidRPr="004F7118" w:rsidRDefault="004F7118" w:rsidP="004F7118">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Dostępność jest wpisana w nasz proces rozwoju. Nasza akceptacja nowych funkcji i funkcjonalności wymaga zgodności z WCAG 2.1 AA</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Wsparcie i opinie</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 xml:space="preserve">Jeśli masz trudności z dostępem do określonej zawartości lub funkcji </w:t>
      </w:r>
      <w:proofErr w:type="spellStart"/>
      <w:r w:rsidRPr="004F7118">
        <w:rPr>
          <w:rFonts w:ascii="Times New Roman" w:eastAsia="Times New Roman" w:hAnsi="Times New Roman" w:cs="Times New Roman"/>
          <w:sz w:val="24"/>
          <w:szCs w:val="24"/>
          <w:lang w:eastAsia="pl-PL"/>
        </w:rPr>
        <w:t>ProQuest</w:t>
      </w:r>
      <w:proofErr w:type="spellEnd"/>
      <w:r w:rsidRPr="004F7118">
        <w:rPr>
          <w:rFonts w:ascii="Times New Roman" w:eastAsia="Times New Roman" w:hAnsi="Times New Roman" w:cs="Times New Roman"/>
          <w:sz w:val="24"/>
          <w:szCs w:val="24"/>
          <w:lang w:eastAsia="pl-PL"/>
        </w:rPr>
        <w:t xml:space="preserve"> za pomocą technologii adaptacyjnej po wypróbowaniu obejść sugerowanych w tym oświadczeniu, możesz skontaktować się z nami, korzystając z poniższych linków. Nasze usługi wsparcia odpowiedzą w ciągu trzech dni i są dostępne, aby sprostać potrzebom komunikacyjnym użytkowników końcowych z niepełnosprawnościami. Będziemy współpracować z Tobą, aby zidentyfikować najlepszą opcję naprawy, z zastrzeżeniem ograniczeń licencyjnych dotyczących zawartości i możliwości technicznych.</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Obecni klienci: pytania i zgłoszenia problemów można zgłaszać, otwierając zgłoszenie w </w:t>
      </w:r>
      <w:hyperlink r:id="rId16" w:tgtFrame="_blank" w:tooltip="https://support.proquest.com/s/?language=en_US" w:history="1">
        <w:r w:rsidRPr="004F7118">
          <w:rPr>
            <w:rFonts w:ascii="Times New Roman" w:eastAsia="Times New Roman" w:hAnsi="Times New Roman" w:cs="Times New Roman"/>
            <w:color w:val="0000FF"/>
            <w:sz w:val="24"/>
            <w:szCs w:val="24"/>
            <w:u w:val="single"/>
            <w:lang w:eastAsia="pl-PL"/>
          </w:rPr>
          <w:t>Portalu Wsparcia</w:t>
        </w:r>
      </w:hyperlink>
      <w:r w:rsidRPr="004F7118">
        <w:rPr>
          <w:rFonts w:ascii="Times New Roman" w:eastAsia="Times New Roman" w:hAnsi="Times New Roman" w:cs="Times New Roman"/>
          <w:sz w:val="24"/>
          <w:szCs w:val="24"/>
          <w:lang w:eastAsia="pl-PL"/>
        </w:rPr>
        <w:t> .</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Potencjalni klienci: skontaktuj się </w:t>
      </w:r>
      <w:hyperlink r:id="rId17" w:tgtFrame="_blank" w:tooltip="adres e-mail:Primo_Product_Management@exlibrisgroup.com" w:history="1">
        <w:r w:rsidRPr="004F7118">
          <w:rPr>
            <w:rFonts w:ascii="Times New Roman" w:eastAsia="Times New Roman" w:hAnsi="Times New Roman" w:cs="Times New Roman"/>
            <w:color w:val="0000FF"/>
            <w:sz w:val="24"/>
            <w:szCs w:val="24"/>
            <w:u w:val="single"/>
            <w:lang w:eastAsia="pl-PL"/>
          </w:rPr>
          <w:t>z Primo_Product_Management@exlibrisgroup.com</w:t>
        </w:r>
      </w:hyperlink>
      <w:r w:rsidRPr="004F7118">
        <w:rPr>
          <w:rFonts w:ascii="Times New Roman" w:eastAsia="Times New Roman" w:hAnsi="Times New Roman" w:cs="Times New Roman"/>
          <w:sz w:val="24"/>
          <w:szCs w:val="24"/>
          <w:lang w:eastAsia="pl-PL"/>
        </w:rPr>
        <w:t> .</w:t>
      </w:r>
    </w:p>
    <w:p w:rsidR="004F7118" w:rsidRPr="004F7118" w:rsidRDefault="004F7118" w:rsidP="004F7118">
      <w:pPr>
        <w:spacing w:before="100" w:beforeAutospacing="1" w:after="100" w:afterAutospacing="1" w:line="240" w:lineRule="auto"/>
        <w:outlineLvl w:val="1"/>
        <w:rPr>
          <w:rFonts w:ascii="Arial" w:eastAsia="Times New Roman" w:hAnsi="Arial" w:cs="Arial"/>
          <w:b/>
          <w:bCs/>
          <w:color w:val="F47C30"/>
          <w:sz w:val="49"/>
          <w:szCs w:val="49"/>
          <w:lang w:eastAsia="pl-PL"/>
        </w:rPr>
      </w:pPr>
      <w:r w:rsidRPr="004F7118">
        <w:rPr>
          <w:rFonts w:ascii="Arial" w:eastAsia="Times New Roman" w:hAnsi="Arial" w:cs="Arial"/>
          <w:b/>
          <w:bCs/>
          <w:color w:val="F47C30"/>
          <w:sz w:val="49"/>
          <w:szCs w:val="49"/>
          <w:lang w:eastAsia="pl-PL"/>
        </w:rPr>
        <w:t>Przygotowanie niniejszego oświadczenia o dostępności</w:t>
      </w:r>
    </w:p>
    <w:p w:rsidR="004F7118" w:rsidRPr="004F7118" w:rsidRDefault="004F7118" w:rsidP="004F7118">
      <w:pPr>
        <w:spacing w:before="100" w:beforeAutospacing="1" w:after="100" w:afterAutospacing="1" w:line="240" w:lineRule="auto"/>
        <w:rPr>
          <w:rFonts w:ascii="Times New Roman" w:eastAsia="Times New Roman" w:hAnsi="Times New Roman" w:cs="Times New Roman"/>
          <w:sz w:val="24"/>
          <w:szCs w:val="24"/>
          <w:lang w:eastAsia="pl-PL"/>
        </w:rPr>
      </w:pPr>
      <w:r w:rsidRPr="004F7118">
        <w:rPr>
          <w:rFonts w:ascii="Times New Roman" w:eastAsia="Times New Roman" w:hAnsi="Times New Roman" w:cs="Times New Roman"/>
          <w:sz w:val="24"/>
          <w:szCs w:val="24"/>
          <w:lang w:eastAsia="pl-PL"/>
        </w:rPr>
        <w:t>Niniejsze oświadczenie dotyczące dostępności przygotowano w grudniu 2024 r.</w:t>
      </w:r>
    </w:p>
    <w:p w:rsidR="00C86272" w:rsidRDefault="004F7118" w:rsidP="004F7118">
      <w:pPr>
        <w:spacing w:before="100" w:beforeAutospacing="1" w:after="100" w:afterAutospacing="1" w:line="240" w:lineRule="auto"/>
      </w:pPr>
      <w:r w:rsidRPr="004F7118">
        <w:rPr>
          <w:rFonts w:ascii="Times New Roman" w:eastAsia="Times New Roman" w:hAnsi="Times New Roman" w:cs="Times New Roman"/>
          <w:sz w:val="24"/>
          <w:szCs w:val="24"/>
          <w:lang w:eastAsia="pl-PL"/>
        </w:rPr>
        <w:t xml:space="preserve">Ostatni audyt aplikacji miał miejsce w sierpniu 2024 r. Przegląd został przeprowadzony zewnętrznie przez </w:t>
      </w:r>
      <w:proofErr w:type="spellStart"/>
      <w:r w:rsidRPr="004F7118">
        <w:rPr>
          <w:rFonts w:ascii="Times New Roman" w:eastAsia="Times New Roman" w:hAnsi="Times New Roman" w:cs="Times New Roman"/>
          <w:sz w:val="24"/>
          <w:szCs w:val="24"/>
          <w:lang w:eastAsia="pl-PL"/>
        </w:rPr>
        <w:t>Deque</w:t>
      </w:r>
      <w:proofErr w:type="spellEnd"/>
      <w:r w:rsidRPr="004F7118">
        <w:rPr>
          <w:rFonts w:ascii="Times New Roman" w:eastAsia="Times New Roman" w:hAnsi="Times New Roman" w:cs="Times New Roman"/>
          <w:sz w:val="24"/>
          <w:szCs w:val="24"/>
          <w:lang w:eastAsia="pl-PL"/>
        </w:rPr>
        <w:t xml:space="preserve"> Systems Inc.</w:t>
      </w:r>
      <w:bookmarkStart w:id="0" w:name="_GoBack"/>
      <w:bookmarkEnd w:id="0"/>
    </w:p>
    <w:sectPr w:rsidR="00C86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E95"/>
    <w:multiLevelType w:val="multilevel"/>
    <w:tmpl w:val="CE9C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F2A4C"/>
    <w:multiLevelType w:val="multilevel"/>
    <w:tmpl w:val="E05E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373C14"/>
    <w:multiLevelType w:val="multilevel"/>
    <w:tmpl w:val="2A1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822405"/>
    <w:multiLevelType w:val="multilevel"/>
    <w:tmpl w:val="271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A92C85"/>
    <w:multiLevelType w:val="multilevel"/>
    <w:tmpl w:val="6CBC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CA75AF"/>
    <w:multiLevelType w:val="multilevel"/>
    <w:tmpl w:val="2B8A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C318AD"/>
    <w:multiLevelType w:val="multilevel"/>
    <w:tmpl w:val="BE86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C174AA"/>
    <w:multiLevelType w:val="multilevel"/>
    <w:tmpl w:val="D068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DD54C9"/>
    <w:multiLevelType w:val="multilevel"/>
    <w:tmpl w:val="EC1C9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0"/>
  </w:num>
  <w:num w:numId="5">
    <w:abstractNumId w:val="4"/>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18"/>
    <w:rsid w:val="004F7118"/>
    <w:rsid w:val="00C86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3002">
      <w:bodyDiv w:val="1"/>
      <w:marLeft w:val="0"/>
      <w:marRight w:val="0"/>
      <w:marTop w:val="0"/>
      <w:marBottom w:val="0"/>
      <w:divBdr>
        <w:top w:val="none" w:sz="0" w:space="0" w:color="auto"/>
        <w:left w:val="none" w:sz="0" w:space="0" w:color="auto"/>
        <w:bottom w:val="none" w:sz="0" w:space="0" w:color="auto"/>
        <w:right w:val="none" w:sz="0" w:space="0" w:color="auto"/>
      </w:divBdr>
      <w:divsChild>
        <w:div w:id="798501220">
          <w:marLeft w:val="0"/>
          <w:marRight w:val="0"/>
          <w:marTop w:val="0"/>
          <w:marBottom w:val="0"/>
          <w:divBdr>
            <w:top w:val="none" w:sz="0" w:space="0" w:color="auto"/>
            <w:left w:val="none" w:sz="0" w:space="0" w:color="auto"/>
            <w:bottom w:val="none" w:sz="0" w:space="0" w:color="auto"/>
            <w:right w:val="none" w:sz="0" w:space="0" w:color="auto"/>
          </w:divBdr>
        </w:div>
        <w:div w:id="1073314214">
          <w:marLeft w:val="0"/>
          <w:marRight w:val="0"/>
          <w:marTop w:val="0"/>
          <w:marBottom w:val="0"/>
          <w:divBdr>
            <w:top w:val="none" w:sz="0" w:space="0" w:color="auto"/>
            <w:left w:val="none" w:sz="0" w:space="0" w:color="auto"/>
            <w:bottom w:val="none" w:sz="0" w:space="0" w:color="auto"/>
            <w:right w:val="none" w:sz="0" w:space="0" w:color="auto"/>
          </w:divBdr>
          <w:divsChild>
            <w:div w:id="823276723">
              <w:marLeft w:val="0"/>
              <w:marRight w:val="0"/>
              <w:marTop w:val="0"/>
              <w:marBottom w:val="0"/>
              <w:divBdr>
                <w:top w:val="none" w:sz="0" w:space="0" w:color="auto"/>
                <w:left w:val="none" w:sz="0" w:space="0" w:color="auto"/>
                <w:bottom w:val="none" w:sz="0" w:space="0" w:color="auto"/>
                <w:right w:val="none" w:sz="0" w:space="0" w:color="auto"/>
              </w:divBdr>
              <w:divsChild>
                <w:div w:id="813373024">
                  <w:marLeft w:val="0"/>
                  <w:marRight w:val="0"/>
                  <w:marTop w:val="0"/>
                  <w:marBottom w:val="0"/>
                  <w:divBdr>
                    <w:top w:val="none" w:sz="0" w:space="0" w:color="auto"/>
                    <w:left w:val="none" w:sz="0" w:space="0" w:color="auto"/>
                    <w:bottom w:val="none" w:sz="0" w:space="0" w:color="auto"/>
                    <w:right w:val="none" w:sz="0" w:space="0" w:color="auto"/>
                  </w:divBdr>
                </w:div>
                <w:div w:id="1532499042">
                  <w:marLeft w:val="0"/>
                  <w:marRight w:val="0"/>
                  <w:marTop w:val="0"/>
                  <w:marBottom w:val="0"/>
                  <w:divBdr>
                    <w:top w:val="none" w:sz="0" w:space="0" w:color="auto"/>
                    <w:left w:val="none" w:sz="0" w:space="0" w:color="auto"/>
                    <w:bottom w:val="none" w:sz="0" w:space="0" w:color="auto"/>
                    <w:right w:val="none" w:sz="0" w:space="0" w:color="auto"/>
                  </w:divBdr>
                </w:div>
                <w:div w:id="2038115714">
                  <w:marLeft w:val="0"/>
                  <w:marRight w:val="0"/>
                  <w:marTop w:val="0"/>
                  <w:marBottom w:val="0"/>
                  <w:divBdr>
                    <w:top w:val="none" w:sz="0" w:space="0" w:color="auto"/>
                    <w:left w:val="none" w:sz="0" w:space="0" w:color="auto"/>
                    <w:bottom w:val="none" w:sz="0" w:space="0" w:color="auto"/>
                    <w:right w:val="none" w:sz="0" w:space="0" w:color="auto"/>
                  </w:divBdr>
                </w:div>
                <w:div w:id="941912063">
                  <w:marLeft w:val="0"/>
                  <w:marRight w:val="0"/>
                  <w:marTop w:val="0"/>
                  <w:marBottom w:val="0"/>
                  <w:divBdr>
                    <w:top w:val="none" w:sz="0" w:space="0" w:color="auto"/>
                    <w:left w:val="none" w:sz="0" w:space="0" w:color="auto"/>
                    <w:bottom w:val="none" w:sz="0" w:space="0" w:color="auto"/>
                    <w:right w:val="none" w:sz="0" w:space="0" w:color="auto"/>
                  </w:divBdr>
                </w:div>
                <w:div w:id="806556835">
                  <w:marLeft w:val="0"/>
                  <w:marRight w:val="0"/>
                  <w:marTop w:val="0"/>
                  <w:marBottom w:val="0"/>
                  <w:divBdr>
                    <w:top w:val="none" w:sz="0" w:space="0" w:color="auto"/>
                    <w:left w:val="none" w:sz="0" w:space="0" w:color="auto"/>
                    <w:bottom w:val="none" w:sz="0" w:space="0" w:color="auto"/>
                    <w:right w:val="none" w:sz="0" w:space="0" w:color="auto"/>
                  </w:divBdr>
                </w:div>
                <w:div w:id="871186367">
                  <w:marLeft w:val="0"/>
                  <w:marRight w:val="0"/>
                  <w:marTop w:val="0"/>
                  <w:marBottom w:val="0"/>
                  <w:divBdr>
                    <w:top w:val="none" w:sz="0" w:space="0" w:color="auto"/>
                    <w:left w:val="none" w:sz="0" w:space="0" w:color="auto"/>
                    <w:bottom w:val="none" w:sz="0" w:space="0" w:color="auto"/>
                    <w:right w:val="none" w:sz="0" w:space="0" w:color="auto"/>
                  </w:divBdr>
                </w:div>
                <w:div w:id="663094290">
                  <w:marLeft w:val="0"/>
                  <w:marRight w:val="0"/>
                  <w:marTop w:val="0"/>
                  <w:marBottom w:val="0"/>
                  <w:divBdr>
                    <w:top w:val="none" w:sz="0" w:space="0" w:color="auto"/>
                    <w:left w:val="none" w:sz="0" w:space="0" w:color="auto"/>
                    <w:bottom w:val="none" w:sz="0" w:space="0" w:color="auto"/>
                    <w:right w:val="none" w:sz="0" w:space="0" w:color="auto"/>
                  </w:divBdr>
                </w:div>
                <w:div w:id="613827776">
                  <w:marLeft w:val="0"/>
                  <w:marRight w:val="0"/>
                  <w:marTop w:val="0"/>
                  <w:marBottom w:val="0"/>
                  <w:divBdr>
                    <w:top w:val="none" w:sz="0" w:space="0" w:color="auto"/>
                    <w:left w:val="none" w:sz="0" w:space="0" w:color="auto"/>
                    <w:bottom w:val="none" w:sz="0" w:space="0" w:color="auto"/>
                    <w:right w:val="none" w:sz="0" w:space="0" w:color="auto"/>
                  </w:divBdr>
                </w:div>
                <w:div w:id="6893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13" Type="http://schemas.openxmlformats.org/officeDocument/2006/relationships/hyperlink" Target="https://knowledge.exlibrisgroup.com/@api/deki/files/179577/Clarivate_Primo_VPAT.pdf?revision=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dons.mozilla.org/en-US/firefox/search/?q=accessibility&amp;type=extension" TargetMode="External"/><Relationship Id="rId12" Type="http://schemas.openxmlformats.org/officeDocument/2006/relationships/hyperlink" Target="https://www.legislation.gov.uk/uksi/2018/952" TargetMode="External"/><Relationship Id="rId17" Type="http://schemas.openxmlformats.org/officeDocument/2006/relationships/hyperlink" Target="mailto:Primo_Product_Management@exlibrisgroup.com" TargetMode="External"/><Relationship Id="rId2" Type="http://schemas.openxmlformats.org/officeDocument/2006/relationships/styles" Target="styles.xml"/><Relationship Id="rId16" Type="http://schemas.openxmlformats.org/officeDocument/2006/relationships/hyperlink" Target="https://support.proquest.com/s/?language=en_US" TargetMode="External"/><Relationship Id="rId1" Type="http://schemas.openxmlformats.org/officeDocument/2006/relationships/numbering" Target="numbering.xml"/><Relationship Id="rId6" Type="http://schemas.openxmlformats.org/officeDocument/2006/relationships/hyperlink" Target="https://chromewebstore.google.com/collection/3p_accessibility_extensions" TargetMode="External"/><Relationship Id="rId11" Type="http://schemas.openxmlformats.org/officeDocument/2006/relationships/hyperlink" Target="https://eur-lex.europa.eu/EN/legal-content/summary/accessibility-of-public-sector-websites-and-mobile-apps.html" TargetMode="External"/><Relationship Id="rId5" Type="http://schemas.openxmlformats.org/officeDocument/2006/relationships/webSettings" Target="webSettings.xml"/><Relationship Id="rId15" Type="http://schemas.openxmlformats.org/officeDocument/2006/relationships/hyperlink" Target="https://chromewebstore.google.com/detail/high-contrast/djcfdncoelnlbldjfhinnjlhdjlikmph?hl=en" TargetMode="External"/><Relationship Id="rId10" Type="http://schemas.openxmlformats.org/officeDocument/2006/relationships/hyperlink" Target="https://www.ada.gov/resources/web-gui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cess-board.gov/ict/" TargetMode="External"/><Relationship Id="rId14" Type="http://schemas.openxmlformats.org/officeDocument/2006/relationships/hyperlink" Target="https://knowledge.exlibrisgroup.com/Primo/Product_Materials/Primo_Accessibility/Primo_Accessibility_Roadma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9703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UMCS Lublin</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2025-03-11T12:04:00Z</dcterms:created>
  <dcterms:modified xsi:type="dcterms:W3CDTF">2025-03-11T12:05:00Z</dcterms:modified>
</cp:coreProperties>
</file>