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E90F1B" w:rsidR="00DD1534" w:rsidP="00DD1534" w:rsidRDefault="00DD1534" w14:paraId="672A6659"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0"/>
          <w:szCs w:val="20"/>
          <w:lang w:val="en-GB" w:eastAsia="pl-P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6"/>
        <w:gridCol w:w="6296"/>
      </w:tblGrid>
      <w:tr xmlns:wp14="http://schemas.microsoft.com/office/word/2010/wordml" w:rsidRPr="00E90F1B" w:rsidR="00DD1534" w:rsidTr="772705B0" w14:paraId="14BDA3E6"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4EE42CF8" wp14:textId="77777777">
            <w:pPr>
              <w:spacing w:after="0" w:line="240" w:lineRule="auto"/>
              <w:rPr>
                <w:rFonts w:ascii="Arial" w:hAnsi="Arial" w:cs="Arial"/>
                <w:b/>
                <w:sz w:val="20"/>
                <w:szCs w:val="20"/>
                <w:lang w:val="en-GB"/>
              </w:rPr>
            </w:pPr>
            <w:r w:rsidRPr="00E90F1B">
              <w:rPr>
                <w:rFonts w:ascii="Arial" w:hAnsi="Arial" w:cs="Arial"/>
                <w:b/>
                <w:sz w:val="20"/>
                <w:szCs w:val="20"/>
                <w:lang w:val="en-GB"/>
              </w:rPr>
              <w:t>Module name</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22338E" w:rsidR="00F8577F" w:rsidP="0022338E" w:rsidRDefault="00C61150" w14:paraId="78B5F86A" wp14:textId="19C00AC7">
            <w:pPr>
              <w:rPr>
                <w:b w:val="1"/>
                <w:bCs w:val="1"/>
                <w:lang w:val="en-US"/>
              </w:rPr>
            </w:pPr>
            <w:r w:rsidRPr="772705B0" w:rsidR="5669A514">
              <w:rPr>
                <w:lang w:val="en-US"/>
              </w:rPr>
              <w:t>Introduction to Eastern Philosophy: The Buddha and Buddhism</w:t>
            </w:r>
          </w:p>
        </w:tc>
      </w:tr>
      <w:tr xmlns:wp14="http://schemas.microsoft.com/office/word/2010/wordml" w:rsidRPr="00E90F1B" w:rsidR="00DD1534" w:rsidTr="772705B0" w14:paraId="6D13B745"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3B3CB8A9"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Language of instruction</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4873A0" w14:paraId="0A6CB2C4" wp14:textId="77777777">
            <w:pPr>
              <w:spacing w:after="0" w:line="240" w:lineRule="auto"/>
              <w:rPr>
                <w:rFonts w:ascii="Arial" w:hAnsi="Arial" w:cs="Arial"/>
                <w:sz w:val="20"/>
                <w:szCs w:val="20"/>
                <w:lang w:val="en-GB"/>
              </w:rPr>
            </w:pPr>
            <w:r w:rsidRPr="00E90F1B">
              <w:rPr>
                <w:rFonts w:ascii="Arial" w:hAnsi="Arial" w:cs="Arial"/>
                <w:sz w:val="20"/>
                <w:szCs w:val="20"/>
                <w:lang w:val="en-GB"/>
              </w:rPr>
              <w:t>English</w:t>
            </w:r>
          </w:p>
        </w:tc>
      </w:tr>
      <w:tr xmlns:wp14="http://schemas.microsoft.com/office/word/2010/wordml" w:rsidRPr="00E90F1B" w:rsidR="00DD1534" w:rsidTr="772705B0" w14:paraId="06E38BE4"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5C220F" w14:paraId="0F471C85" wp14:textId="77777777">
            <w:pPr>
              <w:spacing w:after="0" w:line="240" w:lineRule="auto"/>
              <w:rPr>
                <w:rFonts w:ascii="Arial" w:hAnsi="Arial" w:cs="Arial"/>
                <w:sz w:val="20"/>
                <w:szCs w:val="20"/>
                <w:lang w:val="en-GB"/>
              </w:rPr>
            </w:pPr>
            <w:r>
              <w:rPr>
                <w:rFonts w:ascii="Arial" w:hAnsi="Arial" w:eastAsia="Times New Roman" w:cs="Arial"/>
                <w:sz w:val="20"/>
                <w:szCs w:val="20"/>
                <w:lang w:val="en-GB"/>
              </w:rPr>
              <w:t>Semester</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5C220F" w14:paraId="18EC3E3E" wp14:textId="77777777">
            <w:pPr>
              <w:spacing w:after="0" w:line="240" w:lineRule="auto"/>
              <w:rPr>
                <w:rFonts w:ascii="Arial" w:hAnsi="Arial" w:cs="Arial"/>
                <w:sz w:val="20"/>
                <w:szCs w:val="20"/>
                <w:lang w:val="en-GB"/>
              </w:rPr>
            </w:pPr>
            <w:r>
              <w:rPr>
                <w:rFonts w:ascii="Arial" w:hAnsi="Arial" w:cs="Arial"/>
                <w:sz w:val="20"/>
                <w:szCs w:val="20"/>
                <w:lang w:val="en-GB"/>
              </w:rPr>
              <w:t>Winter/Summer</w:t>
            </w:r>
          </w:p>
        </w:tc>
      </w:tr>
      <w:tr xmlns:wp14="http://schemas.microsoft.com/office/word/2010/wordml" w:rsidRPr="00E90F1B" w:rsidR="00DD1534" w:rsidTr="772705B0" w14:paraId="7B346440"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2ED361A8"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Prerequisites</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B53B98" w14:paraId="445E5810" wp14:textId="77777777">
            <w:pPr>
              <w:spacing w:after="0" w:line="240" w:lineRule="auto"/>
              <w:rPr>
                <w:rFonts w:ascii="Arial" w:hAnsi="Arial" w:cs="Arial"/>
                <w:sz w:val="20"/>
                <w:szCs w:val="20"/>
              </w:rPr>
            </w:pPr>
            <w:r w:rsidRPr="00E90F1B">
              <w:rPr>
                <w:rFonts w:ascii="Arial" w:hAnsi="Arial" w:cs="Arial"/>
                <w:sz w:val="20"/>
                <w:szCs w:val="20"/>
              </w:rPr>
              <w:t>None</w:t>
            </w:r>
            <w:r w:rsidR="004378D0">
              <w:rPr>
                <w:rFonts w:ascii="Arial" w:hAnsi="Arial" w:cs="Arial"/>
                <w:sz w:val="20"/>
                <w:szCs w:val="20"/>
              </w:rPr>
              <w:t>. Introductory course.</w:t>
            </w:r>
          </w:p>
        </w:tc>
      </w:tr>
      <w:tr xmlns:wp14="http://schemas.microsoft.com/office/word/2010/wordml" w:rsidRPr="00E90F1B" w:rsidR="00DD1534" w:rsidTr="772705B0" w14:paraId="034A69C6"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47718B" w14:paraId="56288DCD" wp14:textId="77777777">
            <w:pPr>
              <w:spacing w:after="0" w:line="240" w:lineRule="auto"/>
              <w:rPr>
                <w:rFonts w:ascii="Arial" w:hAnsi="Arial" w:cs="Arial"/>
                <w:sz w:val="20"/>
                <w:szCs w:val="20"/>
                <w:lang w:val="en-GB"/>
              </w:rPr>
            </w:pPr>
            <w:r>
              <w:rPr>
                <w:rFonts w:ascii="Arial" w:hAnsi="Arial" w:eastAsia="Times New Roman" w:cs="Arial"/>
                <w:sz w:val="20"/>
                <w:szCs w:val="20"/>
                <w:lang w:val="en-GB"/>
              </w:rPr>
              <w:t>Erasmus code</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1F0542D" w:rsidRDefault="0047718B" w14:paraId="43A16C21" wp14:textId="3C4241C0">
            <w:pPr>
              <w:spacing w:after="0" w:line="240" w:lineRule="auto"/>
              <w:rPr>
                <w:rFonts w:ascii="Arial" w:hAnsi="Arial" w:eastAsia="Times New Roman" w:cs="Arial"/>
                <w:sz w:val="20"/>
                <w:szCs w:val="20"/>
                <w:lang w:val="en-GB"/>
              </w:rPr>
            </w:pPr>
            <w:r w:rsidRPr="01F0542D" w:rsidR="0047718B">
              <w:rPr>
                <w:rFonts w:ascii="Arial" w:hAnsi="Arial" w:eastAsia="Times New Roman" w:cs="Arial"/>
                <w:sz w:val="20"/>
                <w:szCs w:val="20"/>
                <w:lang w:val="en-GB"/>
              </w:rPr>
              <w:t>PL_UMCS_Phil_3</w:t>
            </w:r>
            <w:r w:rsidRPr="01F0542D" w:rsidR="79914D29">
              <w:rPr>
                <w:rFonts w:ascii="Arial" w:hAnsi="Arial" w:eastAsia="Times New Roman" w:cs="Arial"/>
                <w:sz w:val="20"/>
                <w:szCs w:val="20"/>
                <w:lang w:val="en-GB"/>
              </w:rPr>
              <w:t>8</w:t>
            </w:r>
          </w:p>
        </w:tc>
      </w:tr>
      <w:tr xmlns:wp14="http://schemas.microsoft.com/office/word/2010/wordml" w:rsidRPr="00E90F1B" w:rsidR="00DD1534" w:rsidTr="772705B0" w14:paraId="225A125F"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67578F2D"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Educational outcomes verification methods</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883702" w14:paraId="7A843288" wp14:textId="77777777">
            <w:pPr>
              <w:spacing w:after="0" w:line="240" w:lineRule="auto"/>
              <w:rPr>
                <w:rFonts w:ascii="Arial" w:hAnsi="Arial" w:cs="Arial"/>
                <w:sz w:val="20"/>
                <w:szCs w:val="20"/>
                <w:lang w:val="en-GB"/>
              </w:rPr>
            </w:pPr>
            <w:r>
              <w:rPr>
                <w:rFonts w:ascii="Arial" w:hAnsi="Arial" w:cs="Arial"/>
                <w:sz w:val="20"/>
                <w:szCs w:val="20"/>
                <w:lang w:val="en-GB"/>
              </w:rPr>
              <w:t>Written essay</w:t>
            </w:r>
            <w:r w:rsidR="00EA70D1">
              <w:rPr>
                <w:rFonts w:ascii="Arial" w:hAnsi="Arial" w:cs="Arial"/>
                <w:sz w:val="20"/>
                <w:szCs w:val="20"/>
                <w:lang w:val="en-GB"/>
              </w:rPr>
              <w:t xml:space="preserve"> or oral exam</w:t>
            </w:r>
          </w:p>
        </w:tc>
      </w:tr>
      <w:tr xmlns:wp14="http://schemas.microsoft.com/office/word/2010/wordml" w:rsidRPr="00E90F1B" w:rsidR="00DD1534" w:rsidTr="772705B0" w14:paraId="427A1E32"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31FF54C8"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Description</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A70D1" w:rsidR="00DD1534" w:rsidP="772705B0" w:rsidRDefault="00EA70D1" w14:paraId="61A91783" wp14:textId="363B082A">
            <w:pPr>
              <w:rPr>
                <w:lang w:val="en-US"/>
              </w:rPr>
            </w:pPr>
            <w:r w:rsidRPr="772705B0" w:rsidR="5612297D">
              <w:rPr>
                <w:lang w:val="en-US"/>
              </w:rPr>
              <w:t xml:space="preserve">The course is an introduction to the most interesting and original forms of Buddhism that appeared in its long history. It approaches Buddhism not as a mass religion or purely theoretical set of ideas but as a philosophical way of life and spiritual exercise, encompassing specific views about reality, psychology, lifestyle, existential condition and especially meditation. Much of the course is devoted to philosophy of the founder of Buddhism - the Buddha himself, and to the earliest form Buddhism. Many ideas of the Buddha and earliest Buddhism were unique and very different from later Buddhist doctrine. To better understand Buddha’s ideas, they will be compared with later forms of Buddhism and non-Buddhist views existing in the times of the Buddha, such as Yoga and Hinduist philosophy. The second part of the course will focus on Chan/Zen Buddhism and its unique ideas about meditation and enlightenment.  </w:t>
            </w:r>
          </w:p>
          <w:p w:rsidRPr="00EA70D1" w:rsidR="00DD1534" w:rsidP="772705B0" w:rsidRDefault="00EA70D1" w14:paraId="7F7C2F31" wp14:textId="19371D06">
            <w:pPr>
              <w:pStyle w:val="Normal"/>
            </w:pPr>
            <w:r w:rsidRPr="772705B0" w:rsidR="5612297D">
              <w:rPr>
                <w:lang w:val="en-US"/>
              </w:rPr>
              <w:t xml:space="preserve">The course will also explore the parallels between Buddha’s philosophy and Western philosophy, </w:t>
            </w:r>
            <w:r w:rsidRPr="772705B0" w:rsidR="5612297D">
              <w:rPr>
                <w:lang w:val="en-US"/>
              </w:rPr>
              <w:t>psychology</w:t>
            </w:r>
            <w:r w:rsidRPr="772705B0" w:rsidR="5612297D">
              <w:rPr>
                <w:lang w:val="en-US"/>
              </w:rPr>
              <w:t xml:space="preserve"> and cognitive science. Final part of the course will explore some </w:t>
            </w:r>
            <w:r w:rsidRPr="772705B0" w:rsidR="5612297D">
              <w:rPr>
                <w:lang w:val="en-US"/>
              </w:rPr>
              <w:t>XXth</w:t>
            </w:r>
            <w:r w:rsidRPr="772705B0" w:rsidR="5612297D">
              <w:rPr>
                <w:lang w:val="en-US"/>
              </w:rPr>
              <w:t xml:space="preserve"> century Indian thinkers who despite not being Buddhist, were close to Buddhism.</w:t>
            </w:r>
          </w:p>
          <w:p w:rsidRPr="00EA70D1" w:rsidR="00DD1534" w:rsidP="772705B0" w:rsidRDefault="00EA70D1" w14:paraId="1F197ED0" wp14:textId="05D75CA5">
            <w:pPr>
              <w:pStyle w:val="Normal"/>
              <w:rPr>
                <w:lang w:val="en-US"/>
              </w:rPr>
            </w:pPr>
          </w:p>
          <w:p w:rsidRPr="00EA70D1" w:rsidR="00DD1534" w:rsidP="772705B0" w:rsidRDefault="00EA70D1" w14:paraId="7CEF27CA" wp14:textId="48EFAC79">
            <w:pPr>
              <w:pStyle w:val="Normal"/>
              <w:rPr>
                <w:lang w:val="en-US"/>
              </w:rPr>
            </w:pPr>
          </w:p>
        </w:tc>
      </w:tr>
      <w:tr xmlns:wp14="http://schemas.microsoft.com/office/word/2010/wordml" w:rsidRPr="00E90F1B" w:rsidR="00DD1534" w:rsidTr="772705B0" w14:paraId="417385F3"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4873A0" w:rsidP="00256F10" w:rsidRDefault="00DD1534" w14:paraId="0A6A43C3"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Reading list</w:t>
            </w:r>
          </w:p>
          <w:p w:rsidRPr="00E90F1B" w:rsidR="00DD1534" w:rsidP="004873A0" w:rsidRDefault="00DD1534" w14:paraId="0A37501D" wp14:textId="77777777">
            <w:pPr>
              <w:jc w:val="center"/>
              <w:rPr>
                <w:rFonts w:ascii="Arial" w:hAnsi="Arial" w:cs="Arial"/>
                <w:sz w:val="20"/>
                <w:szCs w:val="20"/>
                <w:lang w:val="en-GB"/>
              </w:rPr>
            </w:pP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A70D1" w:rsidR="00EA70D1" w:rsidP="772705B0" w:rsidRDefault="00EA70D1" w14:paraId="0F3FA924" wp14:textId="0A05E612">
            <w:pPr>
              <w:spacing w:after="0" w:line="240" w:lineRule="auto"/>
              <w:rPr>
                <w:rFonts w:ascii="Arial" w:hAnsi="Arial" w:cs="Arial"/>
                <w:b w:val="1"/>
                <w:bCs w:val="1"/>
                <w:i w:val="1"/>
                <w:iCs w:val="1"/>
                <w:sz w:val="20"/>
                <w:szCs w:val="20"/>
                <w:lang w:val="en-GB"/>
              </w:rPr>
            </w:pPr>
            <w:r w:rsidRPr="772705B0" w:rsidR="24D27B8C">
              <w:rPr>
                <w:rFonts w:ascii="Arial" w:hAnsi="Arial" w:cs="Arial"/>
                <w:b w:val="1"/>
                <w:bCs w:val="1"/>
                <w:i w:val="1"/>
                <w:iCs w:val="1"/>
                <w:sz w:val="20"/>
                <w:szCs w:val="20"/>
                <w:lang w:val="en-GB"/>
              </w:rPr>
              <w:t>Bhikkhu Bodhi, 2005. In the Buddha’s Words: An Anthology of Discourses from the Pali Canon (The Teachings of the Buddha), Wisdom Publications</w:t>
            </w:r>
            <w:r w:rsidRPr="772705B0" w:rsidR="24D27B8C">
              <w:rPr>
                <w:rFonts w:ascii="Arial" w:hAnsi="Arial" w:cs="Arial"/>
                <w:b w:val="1"/>
                <w:bCs w:val="1"/>
                <w:i w:val="1"/>
                <w:iCs w:val="1"/>
                <w:sz w:val="20"/>
                <w:szCs w:val="20"/>
                <w:lang w:val="en-GB"/>
              </w:rPr>
              <w:t xml:space="preserve">.  </w:t>
            </w:r>
          </w:p>
          <w:p w:rsidRPr="00EA70D1" w:rsidR="00EA70D1" w:rsidP="772705B0" w:rsidRDefault="00EA70D1" w14:paraId="05C74977" wp14:textId="283A1515">
            <w:pPr>
              <w:spacing w:after="0" w:line="240" w:lineRule="auto"/>
              <w:rPr>
                <w:rFonts w:ascii="Arial" w:hAnsi="Arial" w:cs="Arial"/>
                <w:i w:val="1"/>
                <w:iCs w:val="1"/>
                <w:sz w:val="20"/>
                <w:szCs w:val="20"/>
                <w:lang w:val="en-GB"/>
              </w:rPr>
            </w:pPr>
          </w:p>
          <w:p w:rsidRPr="00EA70D1" w:rsidR="00EA70D1" w:rsidP="772705B0" w:rsidRDefault="00EA70D1" w14:paraId="173CDDBD" wp14:textId="0B946035">
            <w:pPr>
              <w:spacing w:after="0" w:line="240" w:lineRule="auto"/>
              <w:rPr>
                <w:rFonts w:ascii="Arial" w:hAnsi="Arial" w:cs="Arial"/>
                <w:i w:val="1"/>
                <w:iCs w:val="1"/>
                <w:sz w:val="20"/>
                <w:szCs w:val="20"/>
                <w:lang w:val="en-GB"/>
              </w:rPr>
            </w:pPr>
            <w:r w:rsidRPr="772705B0" w:rsidR="24D27B8C">
              <w:rPr>
                <w:rFonts w:ascii="Arial" w:hAnsi="Arial" w:cs="Arial"/>
                <w:i w:val="1"/>
                <w:iCs w:val="1"/>
                <w:sz w:val="20"/>
                <w:szCs w:val="20"/>
                <w:lang w:val="en-GB"/>
              </w:rPr>
              <w:t xml:space="preserve">Bronkhorst, Johannes. 2012. Absorption: Human Nature and Buddhist Liberation. Paris: University Media. </w:t>
            </w:r>
          </w:p>
          <w:p w:rsidRPr="00EA70D1" w:rsidR="00EA70D1" w:rsidP="772705B0" w:rsidRDefault="00EA70D1" w14:paraId="2356A5D2" wp14:textId="77D4EC04">
            <w:pPr>
              <w:pStyle w:val="Normal"/>
              <w:spacing w:after="0" w:line="240" w:lineRule="auto"/>
            </w:pPr>
            <w:r w:rsidRPr="772705B0" w:rsidR="24D27B8C">
              <w:rPr>
                <w:rFonts w:ascii="Arial" w:hAnsi="Arial" w:cs="Arial"/>
                <w:i w:val="1"/>
                <w:iCs w:val="1"/>
                <w:sz w:val="20"/>
                <w:szCs w:val="20"/>
                <w:lang w:val="en-GB"/>
              </w:rPr>
              <w:t xml:space="preserve">Polak, Grzegorz, 2024. Nikāya Buddhism and Early Chan. A different meditative paradigm, Equinox. </w:t>
            </w:r>
          </w:p>
          <w:p w:rsidRPr="00EA70D1" w:rsidR="00EA70D1" w:rsidP="772705B0" w:rsidRDefault="00EA70D1" w14:paraId="5DAB6C7B" wp14:textId="5687A771">
            <w:pPr>
              <w:pStyle w:val="Normal"/>
              <w:spacing w:after="0" w:line="240" w:lineRule="auto"/>
            </w:pPr>
            <w:r w:rsidRPr="772705B0" w:rsidR="24D27B8C">
              <w:rPr>
                <w:rFonts w:ascii="Arial" w:hAnsi="Arial" w:cs="Arial"/>
                <w:i w:val="1"/>
                <w:iCs w:val="1"/>
                <w:sz w:val="20"/>
                <w:szCs w:val="20"/>
                <w:lang w:val="en-GB"/>
              </w:rPr>
              <w:t>Wynne, Alexander. 2015a. Buddhism: An Introduction. London: IB Tauris.</w:t>
            </w:r>
          </w:p>
          <w:p w:rsidRPr="007652D0" w:rsidR="0099405D" w:rsidP="001B4E7E" w:rsidRDefault="0099405D" w14:paraId="02EB378F" wp14:textId="77777777">
            <w:pPr>
              <w:spacing w:after="0" w:line="240" w:lineRule="auto"/>
              <w:rPr>
                <w:rFonts w:ascii="Arial" w:hAnsi="Arial" w:cs="Arial"/>
                <w:sz w:val="20"/>
                <w:szCs w:val="20"/>
                <w:lang w:val="en-GB"/>
              </w:rPr>
            </w:pPr>
          </w:p>
        </w:tc>
      </w:tr>
      <w:tr xmlns:wp14="http://schemas.microsoft.com/office/word/2010/wordml" w:rsidRPr="00E90F1B" w:rsidR="00DD1534" w:rsidTr="772705B0" w14:paraId="3BCAB2BF"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63BBA4E6"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Educational outcomes</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tbl>
            <w:tblPr>
              <w:tblW w:w="0" w:type="auto"/>
              <w:tblBorders>
                <w:top w:val="nil"/>
                <w:left w:val="nil"/>
                <w:bottom w:val="nil"/>
                <w:right w:val="nil"/>
              </w:tblBorders>
              <w:tblLook w:val="0000" w:firstRow="0" w:lastRow="0" w:firstColumn="0" w:lastColumn="0" w:noHBand="0" w:noVBand="0"/>
            </w:tblPr>
            <w:tblGrid>
              <w:gridCol w:w="6080"/>
            </w:tblGrid>
            <w:tr w:rsidRPr="00E90F1B" w:rsidR="004445A2" w:rsidTr="772705B0" w14:paraId="0C3D2BCF" wp14:textId="77777777">
              <w:tblPrEx>
                <w:tblCellMar>
                  <w:top w:w="0" w:type="dxa"/>
                  <w:bottom w:w="0" w:type="dxa"/>
                </w:tblCellMar>
              </w:tblPrEx>
              <w:trPr>
                <w:trHeight w:val="1704"/>
              </w:trPr>
              <w:tc>
                <w:tcPr>
                  <w:tcW w:w="0" w:type="auto"/>
                  <w:tcMar/>
                </w:tcPr>
                <w:p w:rsidRPr="00512EE5" w:rsidR="00EA70D1" w:rsidP="00EA70D1" w:rsidRDefault="00EA70D1" w14:paraId="40E26A67" wp14:textId="77777777">
                  <w:pPr>
                    <w:rPr>
                      <w:b/>
                      <w:bCs/>
                      <w:lang w:val="en-US"/>
                    </w:rPr>
                  </w:pPr>
                  <w:r w:rsidRPr="00512EE5">
                    <w:rPr>
                      <w:b/>
                      <w:bCs/>
                      <w:lang w:val="en-US"/>
                    </w:rPr>
                    <w:t>Knowledge:</w:t>
                  </w:r>
                </w:p>
                <w:p w:rsidRPr="00DF6E0E" w:rsidR="00EA70D1" w:rsidP="00EA70D1" w:rsidRDefault="00EA70D1" w14:paraId="7E8929B1" wp14:textId="2901B722">
                  <w:pPr>
                    <w:rPr>
                      <w:lang w:val="en-US"/>
                    </w:rPr>
                  </w:pPr>
                  <w:r w:rsidRPr="772705B0" w:rsidR="00EA70D1">
                    <w:rPr>
                      <w:lang w:val="en-US"/>
                    </w:rPr>
                    <w:t xml:space="preserve">W1, has in-depth knowledge of </w:t>
                  </w:r>
                  <w:r w:rsidRPr="772705B0" w:rsidR="1CCF027B">
                    <w:rPr>
                      <w:lang w:val="en-US"/>
                    </w:rPr>
                    <w:t>Buddhist</w:t>
                  </w:r>
                  <w:r w:rsidRPr="772705B0" w:rsidR="1CCF027B">
                    <w:rPr>
                      <w:lang w:val="en-US"/>
                    </w:rPr>
                    <w:t xml:space="preserve"> </w:t>
                  </w:r>
                  <w:r w:rsidRPr="772705B0" w:rsidR="00EA70D1">
                    <w:rPr>
                      <w:lang w:val="en-US"/>
                    </w:rPr>
                    <w:t>philosophy</w:t>
                  </w:r>
                  <w:r w:rsidRPr="772705B0" w:rsidR="00EA70D1">
                    <w:rPr>
                      <w:lang w:val="en-US"/>
                    </w:rPr>
                    <w:t xml:space="preserve"> </w:t>
                  </w:r>
                  <w:r w:rsidRPr="772705B0" w:rsidR="00EA70D1">
                    <w:rPr>
                      <w:lang w:val="en-US"/>
                    </w:rPr>
                    <w:t>(issues, positions and the most important contentious issues, main</w:t>
                  </w:r>
                  <w:r w:rsidRPr="772705B0" w:rsidR="00EA70D1">
                    <w:rPr>
                      <w:lang w:val="en-US"/>
                    </w:rPr>
                    <w:t xml:space="preserve"> </w:t>
                  </w:r>
                  <w:r w:rsidRPr="772705B0" w:rsidR="00EA70D1">
                    <w:rPr>
                      <w:lang w:val="en-US"/>
                    </w:rPr>
                    <w:t>arguments) K_W04, K_W06, K_W07, P7U_W, P7S_WG</w:t>
                  </w:r>
                </w:p>
                <w:p w:rsidRPr="00DF6E0E" w:rsidR="00EA70D1" w:rsidP="00EA70D1" w:rsidRDefault="00EA70D1" w14:paraId="56E71B60" wp14:textId="71E7504D">
                  <w:pPr>
                    <w:rPr>
                      <w:lang w:val="en-US"/>
                    </w:rPr>
                  </w:pPr>
                  <w:r w:rsidRPr="772705B0" w:rsidR="00EA70D1">
                    <w:rPr>
                      <w:lang w:val="en-US"/>
                    </w:rPr>
                    <w:t>W2, knows the views of the most eminent</w:t>
                  </w:r>
                  <w:r w:rsidRPr="772705B0" w:rsidR="2B3FD802">
                    <w:rPr>
                      <w:lang w:val="en-US"/>
                    </w:rPr>
                    <w:t xml:space="preserve"> Buddisth</w:t>
                  </w:r>
                  <w:r w:rsidRPr="772705B0" w:rsidR="00EA70D1">
                    <w:rPr>
                      <w:lang w:val="en-US"/>
                    </w:rPr>
                    <w:t xml:space="preserve"> philosoph</w:t>
                  </w:r>
                  <w:r w:rsidRPr="772705B0" w:rsidR="00EA70D1">
                    <w:rPr>
                      <w:lang w:val="en-US"/>
                    </w:rPr>
                    <w:t>ers</w:t>
                  </w:r>
                  <w:r w:rsidRPr="772705B0" w:rsidR="00EA70D1">
                    <w:rPr>
                      <w:lang w:val="en-US"/>
                    </w:rPr>
                    <w:t xml:space="preserve"> K_W04, K_W06, P7U_W,</w:t>
                  </w:r>
                  <w:r w:rsidRPr="772705B0" w:rsidR="00EA70D1">
                    <w:rPr>
                      <w:lang w:val="en-US"/>
                    </w:rPr>
                    <w:t xml:space="preserve"> </w:t>
                  </w:r>
                  <w:r w:rsidRPr="772705B0" w:rsidR="00EA70D1">
                    <w:rPr>
                      <w:lang w:val="en-US"/>
                    </w:rPr>
                    <w:t>P7S_WG</w:t>
                  </w:r>
                </w:p>
                <w:p w:rsidRPr="00DF6E0E" w:rsidR="00EA70D1" w:rsidP="00EA70D1" w:rsidRDefault="00EA70D1" w14:paraId="1D950E03" wp14:textId="28998F43">
                  <w:pPr>
                    <w:rPr>
                      <w:lang w:val="en-US"/>
                    </w:rPr>
                  </w:pPr>
                  <w:r w:rsidRPr="772705B0" w:rsidR="00EA70D1">
                    <w:rPr>
                      <w:lang w:val="en-US"/>
                    </w:rPr>
                    <w:t xml:space="preserve">W3, knows the basic concepts and </w:t>
                  </w:r>
                  <w:r w:rsidRPr="772705B0" w:rsidR="00EA70D1">
                    <w:rPr>
                      <w:lang w:val="en-US"/>
                    </w:rPr>
                    <w:t>appropriate terminology</w:t>
                  </w:r>
                  <w:r w:rsidRPr="772705B0" w:rsidR="00EA70D1">
                    <w:rPr>
                      <w:lang w:val="en-US"/>
                    </w:rPr>
                    <w:t xml:space="preserve"> of </w:t>
                  </w:r>
                  <w:r w:rsidRPr="772705B0" w:rsidR="22071DB4">
                    <w:rPr>
                      <w:lang w:val="en-US"/>
                    </w:rPr>
                    <w:t>Buddhist</w:t>
                  </w:r>
                  <w:r w:rsidRPr="772705B0" w:rsidR="00EA70D1">
                    <w:rPr>
                      <w:lang w:val="en-US"/>
                    </w:rPr>
                    <w:t xml:space="preserve"> philosophy to an in-depth degree</w:t>
                  </w:r>
                  <w:r w:rsidRPr="772705B0" w:rsidR="00EA70D1">
                    <w:rPr>
                      <w:lang w:val="en-US"/>
                    </w:rPr>
                    <w:t xml:space="preserve"> </w:t>
                  </w:r>
                  <w:r w:rsidRPr="772705B0" w:rsidR="00EA70D1">
                    <w:rPr>
                      <w:lang w:val="en-US"/>
                    </w:rPr>
                    <w:t>K_W03, K_W06, P7U_W, P7S_WG</w:t>
                  </w:r>
                </w:p>
                <w:p w:rsidRPr="00DF6E0E" w:rsidR="00EA70D1" w:rsidP="00EA70D1" w:rsidRDefault="00EA70D1" w14:paraId="66A659D7" wp14:textId="029B005D">
                  <w:pPr>
                    <w:rPr>
                      <w:lang w:val="en-US"/>
                    </w:rPr>
                  </w:pPr>
                  <w:r w:rsidRPr="772705B0" w:rsidR="00EA70D1">
                    <w:rPr>
                      <w:lang w:val="en-US"/>
                    </w:rPr>
                    <w:t xml:space="preserve">W4, understands the specificity of </w:t>
                  </w:r>
                  <w:r w:rsidRPr="772705B0" w:rsidR="5E572BF7">
                    <w:rPr>
                      <w:lang w:val="en-US"/>
                    </w:rPr>
                    <w:t>Buddisth</w:t>
                  </w:r>
                  <w:r w:rsidRPr="772705B0" w:rsidR="00EA70D1">
                    <w:rPr>
                      <w:lang w:val="en-US"/>
                    </w:rPr>
                    <w:t xml:space="preserve"> philosophy K_W05, K_W09, K_W10,</w:t>
                  </w:r>
                  <w:r w:rsidRPr="772705B0" w:rsidR="00EA70D1">
                    <w:rPr>
                      <w:lang w:val="en-US"/>
                    </w:rPr>
                    <w:t xml:space="preserve"> </w:t>
                  </w:r>
                  <w:r w:rsidRPr="772705B0" w:rsidR="00EA70D1">
                    <w:rPr>
                      <w:lang w:val="en-US"/>
                    </w:rPr>
                    <w:t>K_W11, P7U_W, P7S_WG, P7S_WK</w:t>
                  </w:r>
                </w:p>
                <w:p w:rsidRPr="00DF6E0E" w:rsidR="00EA70D1" w:rsidP="00EA70D1" w:rsidRDefault="00EA70D1" w14:paraId="6A05A809" wp14:textId="77777777">
                  <w:pPr>
                    <w:rPr>
                      <w:lang w:val="en-US"/>
                    </w:rPr>
                  </w:pPr>
                </w:p>
                <w:p w:rsidRPr="00DF6E0E" w:rsidR="00EA70D1" w:rsidP="00EA70D1" w:rsidRDefault="00EA70D1" w14:paraId="335B76BC" wp14:textId="77777777">
                  <w:pPr>
                    <w:rPr>
                      <w:lang w:val="en-US"/>
                    </w:rPr>
                  </w:pPr>
                  <w:r w:rsidRPr="00DF6E0E">
                    <w:rPr>
                      <w:b/>
                      <w:bCs/>
                      <w:lang w:val="en-US"/>
                    </w:rPr>
                    <w:t>Skills</w:t>
                  </w:r>
                  <w:r w:rsidRPr="00DF6E0E">
                    <w:rPr>
                      <w:lang w:val="en-US"/>
                    </w:rPr>
                    <w:t>:</w:t>
                  </w:r>
                </w:p>
                <w:p w:rsidRPr="00DF6E0E" w:rsidR="00EA70D1" w:rsidP="00EA70D1" w:rsidRDefault="00EA70D1" w14:paraId="75408243" wp14:textId="77777777">
                  <w:pPr>
                    <w:rPr>
                      <w:lang w:val="en-US"/>
                    </w:rPr>
                  </w:pPr>
                  <w:r w:rsidRPr="00DF6E0E">
                    <w:rPr>
                      <w:lang w:val="en-US"/>
                    </w:rPr>
                    <w:t>U1, is able to independently acquire knowledge in the field of history of philosophy</w:t>
                  </w:r>
                </w:p>
                <w:p w:rsidRPr="00DF6E0E" w:rsidR="00EA70D1" w:rsidP="00EA70D1" w:rsidRDefault="00EA70D1" w14:paraId="723B822B" wp14:textId="77777777">
                  <w:pPr>
                    <w:rPr>
                      <w:lang w:val="en-US"/>
                    </w:rPr>
                  </w:pPr>
                  <w:r w:rsidRPr="00DF6E0E">
                    <w:rPr>
                      <w:lang w:val="en-US"/>
                    </w:rPr>
                    <w:t>East K_U02, K_U13, P7U_U, P7S_UW, P7S_UU</w:t>
                  </w:r>
                </w:p>
                <w:p w:rsidRPr="00DF6E0E" w:rsidR="00EA70D1" w:rsidP="00EA70D1" w:rsidRDefault="00EA70D1" w14:paraId="51CBDA8F" wp14:textId="77777777">
                  <w:pPr>
                    <w:rPr>
                      <w:lang w:val="en-US"/>
                    </w:rPr>
                  </w:pPr>
                  <w:r w:rsidRPr="00DF6E0E">
                    <w:rPr>
                      <w:lang w:val="en-US"/>
                    </w:rPr>
                    <w:t xml:space="preserve">U2, is able to communicate in the area of ​​​​the issues discussed in class, using the </w:t>
                  </w:r>
                  <w:r>
                    <w:rPr>
                      <w:lang w:val="en-US"/>
                    </w:rPr>
                    <w:t xml:space="preserve">relevant </w:t>
                  </w:r>
                  <w:r w:rsidRPr="00DF6E0E">
                    <w:rPr>
                      <w:lang w:val="en-US"/>
                    </w:rPr>
                    <w:t>terminology K_U03, K_U05,</w:t>
                  </w:r>
                  <w:r>
                    <w:rPr>
                      <w:lang w:val="en-US"/>
                    </w:rPr>
                    <w:t xml:space="preserve"> </w:t>
                  </w:r>
                  <w:r w:rsidRPr="00DF6E0E">
                    <w:rPr>
                      <w:lang w:val="en-US"/>
                    </w:rPr>
                    <w:t>K_U14, P7U_U, P7S_UK</w:t>
                  </w:r>
                </w:p>
                <w:p w:rsidRPr="00DF6E0E" w:rsidR="00EA70D1" w:rsidP="00EA70D1" w:rsidRDefault="00EA70D1" w14:paraId="5A39BBE3" wp14:textId="77777777">
                  <w:pPr>
                    <w:rPr>
                      <w:lang w:val="en-US"/>
                    </w:rPr>
                  </w:pPr>
                </w:p>
                <w:p w:rsidRPr="0057039D" w:rsidR="00EA70D1" w:rsidP="00EA70D1" w:rsidRDefault="00EA70D1" w14:paraId="3B2F8F4D" wp14:textId="77777777">
                  <w:pPr>
                    <w:rPr>
                      <w:b/>
                      <w:bCs/>
                      <w:lang w:val="en-US"/>
                    </w:rPr>
                  </w:pPr>
                  <w:r w:rsidRPr="00512EE5">
                    <w:rPr>
                      <w:b/>
                      <w:bCs/>
                      <w:lang w:val="en-US"/>
                    </w:rPr>
                    <w:t>Social competence:</w:t>
                  </w:r>
                </w:p>
                <w:p w:rsidRPr="00DF6E0E" w:rsidR="00EA70D1" w:rsidP="00EA70D1" w:rsidRDefault="00EA70D1" w14:paraId="0269677B" wp14:textId="77777777">
                  <w:pPr>
                    <w:rPr>
                      <w:lang w:val="en-US"/>
                    </w:rPr>
                  </w:pPr>
                  <w:r w:rsidRPr="00DF6E0E">
                    <w:rPr>
                      <w:lang w:val="en-US"/>
                    </w:rPr>
                    <w:t>K1, is aware of the diversity of the cultural heritage of humanity in the field of philosophy, which helps to deepen the understanding of the European specific</w:t>
                  </w:r>
                  <w:r>
                    <w:rPr>
                      <w:lang w:val="en-US"/>
                    </w:rPr>
                    <w:t xml:space="preserve"> </w:t>
                  </w:r>
                  <w:r w:rsidRPr="00DF6E0E">
                    <w:rPr>
                      <w:lang w:val="en-US"/>
                    </w:rPr>
                    <w:t>cultural heritage K_K02, P7U_K, P7S_KO, P7S_KK</w:t>
                  </w:r>
                </w:p>
                <w:p w:rsidRPr="00DF6E0E" w:rsidR="00EA70D1" w:rsidP="00EA70D1" w:rsidRDefault="00EA70D1" w14:paraId="0BDEF2A5" wp14:textId="77777777">
                  <w:pPr>
                    <w:rPr>
                      <w:lang w:val="en-US"/>
                    </w:rPr>
                  </w:pPr>
                  <w:r w:rsidRPr="00DF6E0E">
                    <w:rPr>
                      <w:lang w:val="en-US"/>
                    </w:rPr>
                    <w:t>K2, sees the connections between the philosophy of the East and philosophy</w:t>
                  </w:r>
                  <w:r>
                    <w:rPr>
                      <w:lang w:val="en-US"/>
                    </w:rPr>
                    <w:t xml:space="preserve"> </w:t>
                  </w:r>
                  <w:r w:rsidRPr="00DF6E0E">
                    <w:rPr>
                      <w:lang w:val="en-US"/>
                    </w:rPr>
                    <w:t>the West, which is conducive to openness and tolerance K_K02, P7U_K, P7S_KO,</w:t>
                  </w:r>
                  <w:r>
                    <w:rPr>
                      <w:lang w:val="en-US"/>
                    </w:rPr>
                    <w:t xml:space="preserve"> </w:t>
                  </w:r>
                  <w:r w:rsidRPr="00DF6E0E">
                    <w:rPr>
                      <w:lang w:val="en-US"/>
                    </w:rPr>
                    <w:t>P7S_KK</w:t>
                  </w:r>
                </w:p>
                <w:p w:rsidRPr="00DF6E0E" w:rsidR="00EA70D1" w:rsidP="00EA70D1" w:rsidRDefault="00EA70D1" w14:paraId="39534288" wp14:textId="77777777">
                  <w:pPr>
                    <w:rPr>
                      <w:lang w:val="en-US"/>
                    </w:rPr>
                  </w:pPr>
                  <w:r w:rsidRPr="00DF6E0E">
                    <w:rPr>
                      <w:lang w:val="en-US"/>
                    </w:rPr>
                    <w:t>K3, is aware of the scope of his knowledge and understands the need for it</w:t>
                  </w:r>
                  <w:r>
                    <w:rPr>
                      <w:lang w:val="en-US"/>
                    </w:rPr>
                    <w:t>s</w:t>
                  </w:r>
                </w:p>
                <w:p w:rsidRPr="00DF6E0E" w:rsidR="00EA70D1" w:rsidP="00EA70D1" w:rsidRDefault="00EA70D1" w14:paraId="785DAE9C" wp14:textId="77777777">
                  <w:pPr>
                    <w:rPr>
                      <w:lang w:val="en-US"/>
                    </w:rPr>
                  </w:pPr>
                  <w:r>
                    <w:rPr>
                      <w:lang w:val="en-US"/>
                    </w:rPr>
                    <w:t>improvement</w:t>
                  </w:r>
                  <w:r w:rsidRPr="00DF6E0E">
                    <w:rPr>
                      <w:lang w:val="en-US"/>
                    </w:rPr>
                    <w:t xml:space="preserve"> K_K01, P7U_K, P7S_KK</w:t>
                  </w:r>
                </w:p>
                <w:p w:rsidRPr="00E90F1B" w:rsidR="004445A2" w:rsidRDefault="004445A2" w14:paraId="41C8F396" wp14:textId="77777777">
                  <w:pPr>
                    <w:pStyle w:val="Default"/>
                    <w:rPr>
                      <w:sz w:val="20"/>
                      <w:szCs w:val="20"/>
                      <w:lang w:val="en-US"/>
                    </w:rPr>
                  </w:pPr>
                </w:p>
              </w:tc>
            </w:tr>
          </w:tbl>
          <w:p w:rsidRPr="00E90F1B" w:rsidR="00554C9B" w:rsidP="00256F10" w:rsidRDefault="00554C9B" w14:paraId="72A3D3EC" wp14:textId="77777777">
            <w:pPr>
              <w:spacing w:after="0" w:line="240" w:lineRule="auto"/>
              <w:ind w:left="373" w:hanging="373"/>
              <w:rPr>
                <w:rFonts w:ascii="Arial" w:hAnsi="Arial" w:eastAsia="Times New Roman" w:cs="Arial"/>
                <w:sz w:val="20"/>
                <w:szCs w:val="20"/>
                <w:lang w:val="en-US"/>
              </w:rPr>
            </w:pPr>
          </w:p>
        </w:tc>
      </w:tr>
      <w:tr xmlns:wp14="http://schemas.microsoft.com/office/word/2010/wordml" w:rsidRPr="00E90F1B" w:rsidR="00DD1534" w:rsidTr="772705B0" w14:paraId="6BA855C9"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7104F68D"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Practice</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E50B7C" w14:paraId="48C9DA01" wp14:textId="77777777">
            <w:pPr>
              <w:spacing w:after="0" w:line="240" w:lineRule="auto"/>
              <w:rPr>
                <w:rFonts w:ascii="Arial" w:hAnsi="Arial" w:cs="Arial"/>
                <w:sz w:val="20"/>
                <w:szCs w:val="20"/>
                <w:lang w:val="en-GB"/>
              </w:rPr>
            </w:pPr>
            <w:r w:rsidRPr="00E90F1B">
              <w:rPr>
                <w:rFonts w:ascii="Arial" w:hAnsi="Arial" w:cs="Arial"/>
                <w:sz w:val="20"/>
                <w:szCs w:val="20"/>
                <w:lang w:val="en-GB"/>
              </w:rPr>
              <w:t>None</w:t>
            </w:r>
          </w:p>
        </w:tc>
      </w:tr>
    </w:tbl>
    <w:p xmlns:wp14="http://schemas.microsoft.com/office/word/2010/wordml" w:rsidRPr="00E90F1B" w:rsidR="00DD1534" w:rsidP="00DD1534" w:rsidRDefault="00DD1534" w14:paraId="0D0B940D" wp14:textId="77777777">
      <w:pPr>
        <w:pStyle w:val="HTMLPreformatted"/>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7"/>
        <w:gridCol w:w="6295"/>
      </w:tblGrid>
      <w:tr xmlns:wp14="http://schemas.microsoft.com/office/word/2010/wordml" w:rsidRPr="00E90F1B" w:rsidR="00DD1534" w:rsidTr="772705B0" w14:paraId="76C2117A"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2107F927"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A list of topics</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883702" w:rsidP="772705B0" w:rsidRDefault="00EA70D1" w14:paraId="41BA891D" wp14:textId="3D1D2318">
            <w:pPr>
              <w:spacing w:after="0" w:line="240" w:lineRule="auto"/>
              <w:rPr>
                <w:lang w:val="en-US"/>
              </w:rPr>
            </w:pPr>
            <w:r w:rsidRPr="772705B0" w:rsidR="16871A22">
              <w:rPr>
                <w:lang w:val="en-US"/>
              </w:rPr>
              <w:t xml:space="preserve">Introduction to the subject </w:t>
            </w:r>
          </w:p>
          <w:p w:rsidRPr="00E90F1B" w:rsidR="00883702" w:rsidP="772705B0" w:rsidRDefault="00EA70D1" w14:paraId="3A531B44" wp14:textId="085DEF9D">
            <w:pPr>
              <w:pStyle w:val="Normal"/>
              <w:spacing w:after="0" w:line="240" w:lineRule="auto"/>
            </w:pPr>
            <w:r w:rsidRPr="772705B0" w:rsidR="16871A22">
              <w:rPr>
                <w:lang w:val="en-US"/>
              </w:rPr>
              <w:t xml:space="preserve">Intellectual and cultural background of India in the times of the Buddha </w:t>
            </w:r>
          </w:p>
          <w:p w:rsidRPr="00E90F1B" w:rsidR="00883702" w:rsidP="772705B0" w:rsidRDefault="00EA70D1" w14:paraId="704C4DE1" wp14:textId="17750F3C">
            <w:pPr>
              <w:pStyle w:val="Normal"/>
              <w:spacing w:after="0" w:line="240" w:lineRule="auto"/>
            </w:pPr>
            <w:r w:rsidRPr="772705B0" w:rsidR="16871A22">
              <w:rPr>
                <w:lang w:val="en-US"/>
              </w:rPr>
              <w:t xml:space="preserve">Pre-Buddhist and non-Buddhist philosophies and forms of meditation - Yoga </w:t>
            </w:r>
          </w:p>
          <w:p w:rsidRPr="00E90F1B" w:rsidR="00883702" w:rsidP="772705B0" w:rsidRDefault="00EA70D1" w14:paraId="34C9374A" wp14:textId="0F80F8AB">
            <w:pPr>
              <w:pStyle w:val="Normal"/>
              <w:spacing w:after="0" w:line="240" w:lineRule="auto"/>
            </w:pPr>
            <w:r w:rsidRPr="772705B0" w:rsidR="16871A22">
              <w:rPr>
                <w:lang w:val="en-US"/>
              </w:rPr>
              <w:t xml:space="preserve">Mainstream Buddhist philosophical and meditative ideas. </w:t>
            </w:r>
          </w:p>
          <w:p w:rsidRPr="00E90F1B" w:rsidR="00883702" w:rsidP="772705B0" w:rsidRDefault="00EA70D1" w14:paraId="5F0FA224" wp14:textId="583627BD">
            <w:pPr>
              <w:pStyle w:val="Normal"/>
              <w:spacing w:after="0" w:line="240" w:lineRule="auto"/>
            </w:pPr>
            <w:r w:rsidRPr="772705B0" w:rsidR="16871A22">
              <w:rPr>
                <w:lang w:val="en-US"/>
              </w:rPr>
              <w:t xml:space="preserve">The life of the Buddha  </w:t>
            </w:r>
          </w:p>
          <w:p w:rsidRPr="00E90F1B" w:rsidR="00883702" w:rsidP="772705B0" w:rsidRDefault="00EA70D1" w14:paraId="7DB09100" wp14:textId="49BA1E1D">
            <w:pPr>
              <w:pStyle w:val="Normal"/>
              <w:spacing w:after="0" w:line="240" w:lineRule="auto"/>
            </w:pPr>
            <w:r w:rsidRPr="772705B0" w:rsidR="16871A22">
              <w:rPr>
                <w:lang w:val="en-US"/>
              </w:rPr>
              <w:t xml:space="preserve">The Buddha’s views on reality and psychology. </w:t>
            </w:r>
          </w:p>
          <w:p w:rsidRPr="00E90F1B" w:rsidR="00883702" w:rsidP="772705B0" w:rsidRDefault="00EA70D1" w14:paraId="10EEF149" wp14:textId="4204B11C">
            <w:pPr>
              <w:pStyle w:val="Normal"/>
              <w:spacing w:after="0" w:line="240" w:lineRule="auto"/>
            </w:pPr>
            <w:r w:rsidRPr="772705B0" w:rsidR="16871A22">
              <w:rPr>
                <w:lang w:val="en-US"/>
              </w:rPr>
              <w:t xml:space="preserve">Early Buddhist way of life </w:t>
            </w:r>
          </w:p>
          <w:p w:rsidRPr="00E90F1B" w:rsidR="00883702" w:rsidP="772705B0" w:rsidRDefault="00EA70D1" w14:paraId="0646D431" wp14:textId="7CAF78EC">
            <w:pPr>
              <w:pStyle w:val="Normal"/>
              <w:spacing w:after="0" w:line="240" w:lineRule="auto"/>
            </w:pPr>
            <w:r w:rsidRPr="772705B0" w:rsidR="16871A22">
              <w:rPr>
                <w:lang w:val="en-US"/>
              </w:rPr>
              <w:t xml:space="preserve">Meditation in earliest Buddhism </w:t>
            </w:r>
          </w:p>
          <w:p w:rsidRPr="00E90F1B" w:rsidR="00883702" w:rsidP="772705B0" w:rsidRDefault="00EA70D1" w14:paraId="3CE5822E" wp14:textId="6A076CF6">
            <w:pPr>
              <w:pStyle w:val="Normal"/>
              <w:spacing w:after="0" w:line="240" w:lineRule="auto"/>
            </w:pPr>
            <w:r w:rsidRPr="772705B0" w:rsidR="16871A22">
              <w:rPr>
                <w:lang w:val="en-US"/>
              </w:rPr>
              <w:t xml:space="preserve">Chan/Zen Buddhism: Ideas about reality and psychology </w:t>
            </w:r>
          </w:p>
          <w:p w:rsidRPr="00E90F1B" w:rsidR="00883702" w:rsidP="772705B0" w:rsidRDefault="00EA70D1" w14:paraId="4BDF335C" wp14:textId="498AA163">
            <w:pPr>
              <w:pStyle w:val="Normal"/>
              <w:spacing w:after="0" w:line="240" w:lineRule="auto"/>
            </w:pPr>
            <w:r w:rsidRPr="772705B0" w:rsidR="16871A22">
              <w:rPr>
                <w:lang w:val="en-US"/>
              </w:rPr>
              <w:t xml:space="preserve">Chan/Zen Buddhism: Meditation and Elightenment </w:t>
            </w:r>
          </w:p>
          <w:p w:rsidRPr="00E90F1B" w:rsidR="00883702" w:rsidP="772705B0" w:rsidRDefault="00EA70D1" w14:paraId="012802CE" wp14:textId="775CE4C8">
            <w:pPr>
              <w:pStyle w:val="Normal"/>
              <w:spacing w:after="0" w:line="240" w:lineRule="auto"/>
            </w:pPr>
            <w:r w:rsidRPr="772705B0" w:rsidR="16871A22">
              <w:rPr>
                <w:lang w:val="en-US"/>
              </w:rPr>
              <w:t xml:space="preserve">Buddhism and selected </w:t>
            </w:r>
            <w:r w:rsidRPr="772705B0" w:rsidR="16871A22">
              <w:rPr>
                <w:lang w:val="en-US"/>
              </w:rPr>
              <w:t>XXth</w:t>
            </w:r>
            <w:r w:rsidRPr="772705B0" w:rsidR="16871A22">
              <w:rPr>
                <w:lang w:val="en-US"/>
              </w:rPr>
              <w:t xml:space="preserve"> century Indian thinkers </w:t>
            </w:r>
          </w:p>
        </w:tc>
      </w:tr>
      <w:tr xmlns:wp14="http://schemas.microsoft.com/office/word/2010/wordml" w:rsidRPr="00E90F1B" w:rsidR="00DD1534" w:rsidTr="772705B0" w14:paraId="6E19199A"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15518714"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Teaching methods</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9A2962" w14:paraId="42A3A7E0" wp14:textId="77777777">
            <w:pPr>
              <w:spacing w:after="0" w:line="240" w:lineRule="auto"/>
              <w:rPr>
                <w:rFonts w:ascii="Arial" w:hAnsi="Arial" w:cs="Arial"/>
                <w:sz w:val="20"/>
                <w:szCs w:val="20"/>
                <w:lang w:val="en-GB"/>
              </w:rPr>
            </w:pPr>
            <w:r w:rsidRPr="00E90F1B">
              <w:rPr>
                <w:rFonts w:ascii="Arial" w:hAnsi="Arial" w:cs="Arial"/>
                <w:sz w:val="20"/>
                <w:szCs w:val="20"/>
                <w:lang w:val="en-GB"/>
              </w:rPr>
              <w:t>Lecture</w:t>
            </w:r>
          </w:p>
        </w:tc>
      </w:tr>
      <w:tr xmlns:wp14="http://schemas.microsoft.com/office/word/2010/wordml" w:rsidRPr="00E90F1B" w:rsidR="00DD1534" w:rsidTr="772705B0" w14:paraId="75689D4F" wp14:textId="77777777">
        <w:tc>
          <w:tcPr>
            <w:tcW w:w="2802" w:type="dxa"/>
            <w:tcBorders>
              <w:top w:val="single" w:color="auto" w:sz="4" w:space="0"/>
              <w:left w:val="single" w:color="auto" w:sz="4" w:space="0"/>
              <w:bottom w:val="single" w:color="auto" w:sz="4" w:space="0"/>
              <w:right w:val="single" w:color="auto" w:sz="4" w:space="0"/>
            </w:tcBorders>
            <w:shd w:val="clear" w:color="auto" w:fill="auto"/>
            <w:tcMar/>
            <w:hideMark/>
          </w:tcPr>
          <w:p w:rsidRPr="00E90F1B" w:rsidR="00DD1534" w:rsidP="00256F10" w:rsidRDefault="00DD1534" w14:paraId="522F91A0" wp14:textId="77777777">
            <w:pPr>
              <w:spacing w:after="0" w:line="240" w:lineRule="auto"/>
              <w:rPr>
                <w:rFonts w:ascii="Arial" w:hAnsi="Arial" w:cs="Arial"/>
                <w:sz w:val="20"/>
                <w:szCs w:val="20"/>
                <w:lang w:val="en-GB"/>
              </w:rPr>
            </w:pPr>
            <w:r w:rsidRPr="00E90F1B">
              <w:rPr>
                <w:rFonts w:ascii="Arial" w:hAnsi="Arial" w:eastAsia="Times New Roman" w:cs="Arial"/>
                <w:sz w:val="20"/>
                <w:szCs w:val="20"/>
                <w:lang w:val="en-GB"/>
              </w:rPr>
              <w:t>Assessment methods</w:t>
            </w:r>
          </w:p>
        </w:tc>
        <w:tc>
          <w:tcPr>
            <w:tcW w:w="6410" w:type="dxa"/>
            <w:tcBorders>
              <w:top w:val="single" w:color="auto" w:sz="4" w:space="0"/>
              <w:left w:val="single" w:color="auto" w:sz="4" w:space="0"/>
              <w:bottom w:val="single" w:color="auto" w:sz="4" w:space="0"/>
              <w:right w:val="single" w:color="auto" w:sz="4" w:space="0"/>
            </w:tcBorders>
            <w:shd w:val="clear" w:color="auto" w:fill="auto"/>
            <w:tcMar/>
          </w:tcPr>
          <w:p w:rsidRPr="00E90F1B" w:rsidR="00DD1534" w:rsidP="00256F10" w:rsidRDefault="00883702" w14:paraId="6A313CD5" wp14:textId="77777777">
            <w:pPr>
              <w:spacing w:after="0" w:line="240" w:lineRule="auto"/>
              <w:rPr>
                <w:rFonts w:ascii="Arial" w:hAnsi="Arial" w:cs="Arial"/>
                <w:sz w:val="20"/>
                <w:szCs w:val="20"/>
                <w:lang w:val="en-GB"/>
              </w:rPr>
            </w:pPr>
            <w:r>
              <w:rPr>
                <w:rFonts w:ascii="Arial" w:hAnsi="Arial" w:cs="Arial"/>
                <w:sz w:val="20"/>
                <w:szCs w:val="20"/>
                <w:lang w:val="en-GB"/>
              </w:rPr>
              <w:t>An essay on selected topic</w:t>
            </w:r>
            <w:r w:rsidR="00EA70D1">
              <w:rPr>
                <w:rFonts w:ascii="Arial" w:hAnsi="Arial" w:cs="Arial"/>
                <w:sz w:val="20"/>
                <w:szCs w:val="20"/>
                <w:lang w:val="en-GB"/>
              </w:rPr>
              <w:t xml:space="preserve"> or oral exam</w:t>
            </w:r>
          </w:p>
        </w:tc>
      </w:tr>
    </w:tbl>
    <w:p xmlns:wp14="http://schemas.microsoft.com/office/word/2010/wordml" w:rsidRPr="00E90F1B" w:rsidR="00D055F6" w:rsidP="00767779" w:rsidRDefault="00D055F6" w14:paraId="0E27B00A" wp14:textId="77777777">
      <w:pPr>
        <w:rPr>
          <w:rFonts w:ascii="Arial" w:hAnsi="Arial" w:cs="Arial"/>
          <w:sz w:val="20"/>
          <w:szCs w:val="20"/>
          <w:lang w:val="en-GB"/>
        </w:rPr>
      </w:pPr>
    </w:p>
    <w:sectPr w:rsidRPr="00E90F1B" w:rsidR="00D055F6" w:rsidSect="00D055F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10E2F"/>
    <w:multiLevelType w:val="hybridMultilevel"/>
    <w:tmpl w:val="EFEE1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4862D8"/>
    <w:multiLevelType w:val="hybridMultilevel"/>
    <w:tmpl w:val="E05C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0133191">
    <w:abstractNumId w:val="1"/>
  </w:num>
  <w:num w:numId="2" w16cid:durableId="5205113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34"/>
    <w:rsid w:val="00033597"/>
    <w:rsid w:val="00095F5F"/>
    <w:rsid w:val="001B40B4"/>
    <w:rsid w:val="001B4E7E"/>
    <w:rsid w:val="001B5233"/>
    <w:rsid w:val="0022338E"/>
    <w:rsid w:val="0023491E"/>
    <w:rsid w:val="00256F10"/>
    <w:rsid w:val="002E6DB2"/>
    <w:rsid w:val="002F5DF6"/>
    <w:rsid w:val="003A19CB"/>
    <w:rsid w:val="003D79F4"/>
    <w:rsid w:val="004049B7"/>
    <w:rsid w:val="004110C3"/>
    <w:rsid w:val="004378D0"/>
    <w:rsid w:val="004445A2"/>
    <w:rsid w:val="0047718B"/>
    <w:rsid w:val="004873A0"/>
    <w:rsid w:val="00491507"/>
    <w:rsid w:val="004A3038"/>
    <w:rsid w:val="004D7065"/>
    <w:rsid w:val="0050630E"/>
    <w:rsid w:val="00524958"/>
    <w:rsid w:val="00554C9B"/>
    <w:rsid w:val="005B7A0C"/>
    <w:rsid w:val="005C220F"/>
    <w:rsid w:val="00600B5A"/>
    <w:rsid w:val="00613398"/>
    <w:rsid w:val="00677C0E"/>
    <w:rsid w:val="00697E4C"/>
    <w:rsid w:val="006B31D3"/>
    <w:rsid w:val="006C3143"/>
    <w:rsid w:val="00707E9E"/>
    <w:rsid w:val="007652D0"/>
    <w:rsid w:val="00767779"/>
    <w:rsid w:val="007B3F65"/>
    <w:rsid w:val="00802C6B"/>
    <w:rsid w:val="00813A82"/>
    <w:rsid w:val="00883702"/>
    <w:rsid w:val="008D200E"/>
    <w:rsid w:val="00932EF4"/>
    <w:rsid w:val="00977008"/>
    <w:rsid w:val="00980A0E"/>
    <w:rsid w:val="00985729"/>
    <w:rsid w:val="0099405D"/>
    <w:rsid w:val="009A2962"/>
    <w:rsid w:val="009D5ADB"/>
    <w:rsid w:val="00AB1E1D"/>
    <w:rsid w:val="00AD176F"/>
    <w:rsid w:val="00AE2A55"/>
    <w:rsid w:val="00B31569"/>
    <w:rsid w:val="00B53B98"/>
    <w:rsid w:val="00B55FE2"/>
    <w:rsid w:val="00BA02F8"/>
    <w:rsid w:val="00BB2FDD"/>
    <w:rsid w:val="00BE3CEE"/>
    <w:rsid w:val="00BE4BEA"/>
    <w:rsid w:val="00C121B2"/>
    <w:rsid w:val="00C47C17"/>
    <w:rsid w:val="00C50E16"/>
    <w:rsid w:val="00C61150"/>
    <w:rsid w:val="00C63F48"/>
    <w:rsid w:val="00C7556A"/>
    <w:rsid w:val="00CD48AA"/>
    <w:rsid w:val="00D055F6"/>
    <w:rsid w:val="00D22D76"/>
    <w:rsid w:val="00DD1534"/>
    <w:rsid w:val="00E50B7C"/>
    <w:rsid w:val="00E63590"/>
    <w:rsid w:val="00E64EFF"/>
    <w:rsid w:val="00E71E7F"/>
    <w:rsid w:val="00E850EE"/>
    <w:rsid w:val="00E90F1B"/>
    <w:rsid w:val="00EA70D1"/>
    <w:rsid w:val="00ED4704"/>
    <w:rsid w:val="00F131D9"/>
    <w:rsid w:val="00F173CF"/>
    <w:rsid w:val="00F54BE4"/>
    <w:rsid w:val="00F84ED3"/>
    <w:rsid w:val="00F8577F"/>
    <w:rsid w:val="00F938C5"/>
    <w:rsid w:val="01F0542D"/>
    <w:rsid w:val="16871A22"/>
    <w:rsid w:val="1CCF027B"/>
    <w:rsid w:val="1F3D50B6"/>
    <w:rsid w:val="22071DB4"/>
    <w:rsid w:val="24D27B8C"/>
    <w:rsid w:val="2B3FD802"/>
    <w:rsid w:val="2EE99184"/>
    <w:rsid w:val="43085C8E"/>
    <w:rsid w:val="5612297D"/>
    <w:rsid w:val="5669A514"/>
    <w:rsid w:val="58798233"/>
    <w:rsid w:val="5E572BF7"/>
    <w:rsid w:val="772705B0"/>
    <w:rsid w:val="79914D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334F2B"/>
  <w15:chartTrackingRefBased/>
  <w15:docId w15:val="{25A32107-9228-4465-87E7-70F780D2B2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534"/>
    <w:pPr>
      <w:spacing w:after="200" w:line="276" w:lineRule="auto"/>
    </w:pPr>
    <w:rPr>
      <w:sz w:val="22"/>
      <w:szCs w:val="22"/>
      <w:lang w:val="pl-PL"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D15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unhideWhenUsed/>
    <w:rsid w:val="00DD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x-none" w:eastAsia="pl-PL"/>
    </w:rPr>
  </w:style>
  <w:style w:type="character" w:styleId="HTMLPreformattedChar" w:customStyle="1">
    <w:name w:val="HTML Preformatted Char"/>
    <w:link w:val="HTMLPreformatted"/>
    <w:uiPriority w:val="99"/>
    <w:rsid w:val="00DD1534"/>
    <w:rPr>
      <w:rFonts w:ascii="Courier New" w:hAnsi="Courier New" w:eastAsia="Times New Roman" w:cs="Courier New"/>
      <w:sz w:val="20"/>
      <w:szCs w:val="20"/>
      <w:lang w:eastAsia="pl-PL"/>
    </w:rPr>
  </w:style>
  <w:style w:type="paragraph" w:styleId="Default" w:customStyle="1">
    <w:name w:val="Default"/>
    <w:rsid w:val="004445A2"/>
    <w:pPr>
      <w:autoSpaceDE w:val="0"/>
      <w:autoSpaceDN w:val="0"/>
      <w:adjustRightInd w:val="0"/>
    </w:pPr>
    <w:rPr>
      <w:rFonts w:ascii="Arial" w:hAnsi="Arial" w:cs="Arial"/>
      <w:color w:val="000000"/>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0425">
      <w:bodyDiv w:val="1"/>
      <w:marLeft w:val="0"/>
      <w:marRight w:val="0"/>
      <w:marTop w:val="0"/>
      <w:marBottom w:val="0"/>
      <w:divBdr>
        <w:top w:val="none" w:sz="0" w:space="0" w:color="auto"/>
        <w:left w:val="none" w:sz="0" w:space="0" w:color="auto"/>
        <w:bottom w:val="none" w:sz="0" w:space="0" w:color="auto"/>
        <w:right w:val="none" w:sz="0" w:space="0" w:color="auto"/>
      </w:divBdr>
    </w:div>
    <w:div w:id="243418260">
      <w:bodyDiv w:val="1"/>
      <w:marLeft w:val="0"/>
      <w:marRight w:val="0"/>
      <w:marTop w:val="0"/>
      <w:marBottom w:val="0"/>
      <w:divBdr>
        <w:top w:val="none" w:sz="0" w:space="0" w:color="auto"/>
        <w:left w:val="none" w:sz="0" w:space="0" w:color="auto"/>
        <w:bottom w:val="none" w:sz="0" w:space="0" w:color="auto"/>
        <w:right w:val="none" w:sz="0" w:space="0" w:color="auto"/>
      </w:divBdr>
      <w:divsChild>
        <w:div w:id="263005664">
          <w:marLeft w:val="0"/>
          <w:marRight w:val="0"/>
          <w:marTop w:val="0"/>
          <w:marBottom w:val="0"/>
          <w:divBdr>
            <w:top w:val="none" w:sz="0" w:space="0" w:color="auto"/>
            <w:left w:val="none" w:sz="0" w:space="0" w:color="auto"/>
            <w:bottom w:val="none" w:sz="0" w:space="0" w:color="auto"/>
            <w:right w:val="none" w:sz="0" w:space="0" w:color="auto"/>
          </w:divBdr>
        </w:div>
      </w:divsChild>
    </w:div>
    <w:div w:id="328169352">
      <w:bodyDiv w:val="1"/>
      <w:marLeft w:val="0"/>
      <w:marRight w:val="0"/>
      <w:marTop w:val="0"/>
      <w:marBottom w:val="0"/>
      <w:divBdr>
        <w:top w:val="none" w:sz="0" w:space="0" w:color="auto"/>
        <w:left w:val="none" w:sz="0" w:space="0" w:color="auto"/>
        <w:bottom w:val="none" w:sz="0" w:space="0" w:color="auto"/>
        <w:right w:val="none" w:sz="0" w:space="0" w:color="auto"/>
      </w:divBdr>
    </w:div>
    <w:div w:id="578103092">
      <w:bodyDiv w:val="1"/>
      <w:marLeft w:val="0"/>
      <w:marRight w:val="0"/>
      <w:marTop w:val="0"/>
      <w:marBottom w:val="0"/>
      <w:divBdr>
        <w:top w:val="none" w:sz="0" w:space="0" w:color="auto"/>
        <w:left w:val="none" w:sz="0" w:space="0" w:color="auto"/>
        <w:bottom w:val="none" w:sz="0" w:space="0" w:color="auto"/>
        <w:right w:val="none" w:sz="0" w:space="0" w:color="auto"/>
      </w:divBdr>
    </w:div>
    <w:div w:id="627471736">
      <w:bodyDiv w:val="1"/>
      <w:marLeft w:val="0"/>
      <w:marRight w:val="0"/>
      <w:marTop w:val="0"/>
      <w:marBottom w:val="0"/>
      <w:divBdr>
        <w:top w:val="none" w:sz="0" w:space="0" w:color="auto"/>
        <w:left w:val="none" w:sz="0" w:space="0" w:color="auto"/>
        <w:bottom w:val="none" w:sz="0" w:space="0" w:color="auto"/>
        <w:right w:val="none" w:sz="0" w:space="0" w:color="auto"/>
      </w:divBdr>
    </w:div>
    <w:div w:id="994190505">
      <w:bodyDiv w:val="1"/>
      <w:marLeft w:val="0"/>
      <w:marRight w:val="0"/>
      <w:marTop w:val="0"/>
      <w:marBottom w:val="0"/>
      <w:divBdr>
        <w:top w:val="none" w:sz="0" w:space="0" w:color="auto"/>
        <w:left w:val="none" w:sz="0" w:space="0" w:color="auto"/>
        <w:bottom w:val="none" w:sz="0" w:space="0" w:color="auto"/>
        <w:right w:val="none" w:sz="0" w:space="0" w:color="auto"/>
      </w:divBdr>
      <w:divsChild>
        <w:div w:id="1583292957">
          <w:marLeft w:val="0"/>
          <w:marRight w:val="0"/>
          <w:marTop w:val="0"/>
          <w:marBottom w:val="0"/>
          <w:divBdr>
            <w:top w:val="none" w:sz="0" w:space="0" w:color="auto"/>
            <w:left w:val="none" w:sz="0" w:space="0" w:color="auto"/>
            <w:bottom w:val="none" w:sz="0" w:space="0" w:color="auto"/>
            <w:right w:val="none" w:sz="0" w:space="0" w:color="auto"/>
          </w:divBdr>
        </w:div>
      </w:divsChild>
    </w:div>
    <w:div w:id="1186796338">
      <w:bodyDiv w:val="1"/>
      <w:marLeft w:val="0"/>
      <w:marRight w:val="0"/>
      <w:marTop w:val="0"/>
      <w:marBottom w:val="0"/>
      <w:divBdr>
        <w:top w:val="none" w:sz="0" w:space="0" w:color="auto"/>
        <w:left w:val="none" w:sz="0" w:space="0" w:color="auto"/>
        <w:bottom w:val="none" w:sz="0" w:space="0" w:color="auto"/>
        <w:right w:val="none" w:sz="0" w:space="0" w:color="auto"/>
      </w:divBdr>
    </w:div>
    <w:div w:id="1484548240">
      <w:bodyDiv w:val="1"/>
      <w:marLeft w:val="0"/>
      <w:marRight w:val="0"/>
      <w:marTop w:val="0"/>
      <w:marBottom w:val="0"/>
      <w:divBdr>
        <w:top w:val="none" w:sz="0" w:space="0" w:color="auto"/>
        <w:left w:val="none" w:sz="0" w:space="0" w:color="auto"/>
        <w:bottom w:val="none" w:sz="0" w:space="0" w:color="auto"/>
        <w:right w:val="none" w:sz="0" w:space="0" w:color="auto"/>
      </w:divBdr>
    </w:div>
    <w:div w:id="19071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9394-5A6B-454F-BDA5-DD4290CBCF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ICom</dc:creator>
  <keywords/>
  <lastModifiedBy>Rządeczka Marcin</lastModifiedBy>
  <revision>5</revision>
  <dcterms:created xsi:type="dcterms:W3CDTF">2023-05-08T09:29:00.0000000Z</dcterms:created>
  <dcterms:modified xsi:type="dcterms:W3CDTF">2025-02-24T18:34:08.3540852Z</dcterms:modified>
</coreProperties>
</file>