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2E4A1C" w:rsidRDefault="00E253F4" w:rsidP="00E253F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28"/>
        <w:gridCol w:w="246"/>
        <w:gridCol w:w="2312"/>
        <w:gridCol w:w="2552"/>
        <w:gridCol w:w="2551"/>
        <w:gridCol w:w="2520"/>
        <w:gridCol w:w="987"/>
        <w:gridCol w:w="988"/>
      </w:tblGrid>
      <w:tr w:rsidR="002B2EC6" w:rsidRPr="002B2EC6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</w:rPr>
            </w:pPr>
            <w:r w:rsidRPr="002B2EC6">
              <w:rPr>
                <w:sz w:val="32"/>
              </w:rPr>
              <w:t>Semestr letni</w:t>
            </w:r>
            <w:r w:rsidRPr="002B2EC6">
              <w:rPr>
                <w:b/>
                <w:sz w:val="36"/>
              </w:rPr>
              <w:t xml:space="preserve">    II</w:t>
            </w:r>
            <w:r w:rsidRPr="002B2EC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  <w:vertAlign w:val="superscript"/>
              </w:rPr>
            </w:pPr>
            <w:r w:rsidRPr="002B2EC6">
              <w:rPr>
                <w:sz w:val="28"/>
              </w:rPr>
              <w:t xml:space="preserve">Kierunek </w:t>
            </w:r>
            <w:r w:rsidRPr="002B2EC6">
              <w:rPr>
                <w:b/>
                <w:sz w:val="28"/>
              </w:rPr>
              <w:t xml:space="preserve">PRODUKCJA MEDIALNA </w:t>
            </w:r>
            <w:r w:rsidRPr="002B2EC6">
              <w:rPr>
                <w:sz w:val="28"/>
              </w:rPr>
              <w:t>specj.</w:t>
            </w:r>
            <w:r w:rsidRPr="002B2EC6">
              <w:rPr>
                <w:b/>
                <w:sz w:val="28"/>
              </w:rPr>
              <w:t xml:space="preserve">  Produkcja w branży gier     II</w:t>
            </w:r>
            <w:r w:rsidRPr="002B2EC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jc w:val="right"/>
              <w:rPr>
                <w:b/>
                <w:sz w:val="28"/>
              </w:rPr>
            </w:pPr>
            <w:r w:rsidRPr="002B2EC6">
              <w:rPr>
                <w:b/>
                <w:sz w:val="28"/>
              </w:rPr>
              <w:t xml:space="preserve">Rok </w:t>
            </w:r>
            <w:r w:rsidR="00891F3D" w:rsidRPr="002B2EC6">
              <w:rPr>
                <w:b/>
                <w:sz w:val="28"/>
              </w:rPr>
              <w:t>2024/2025</w:t>
            </w:r>
          </w:p>
        </w:tc>
      </w:tr>
      <w:tr w:rsidR="002B2EC6" w:rsidRPr="002B2EC6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3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Godzina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Poniedziałek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1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Wtorek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Środa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Czwartek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</w:t>
            </w:r>
            <w:r w:rsidR="00A95106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8.00-9.30</w:t>
            </w:r>
          </w:p>
        </w:tc>
        <w:tc>
          <w:tcPr>
            <w:tcW w:w="2828" w:type="dxa"/>
            <w:vAlign w:val="center"/>
          </w:tcPr>
          <w:p w:rsidR="002E5994" w:rsidRPr="00A9510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Obowiązuje jeden przedmiot fakultatywny PF</w:t>
            </w:r>
            <w:r w:rsidR="00EB1406" w:rsidRPr="002B2EC6">
              <w:rPr>
                <w:b/>
                <w:sz w:val="18"/>
                <w:szCs w:val="18"/>
              </w:rPr>
              <w:t xml:space="preserve"> (30h)</w:t>
            </w:r>
          </w:p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oraz wykład ogólnouniwersytecki (30 godz. za 2 pkt. ECTS)</w:t>
            </w:r>
          </w:p>
          <w:p w:rsidR="002E5994" w:rsidRPr="002B2EC6" w:rsidRDefault="002E5994" w:rsidP="003C4611">
            <w:pPr>
              <w:rPr>
                <w:sz w:val="20"/>
              </w:rPr>
            </w:pPr>
          </w:p>
          <w:p w:rsidR="002E5994" w:rsidRPr="002B2EC6" w:rsidRDefault="002E5994" w:rsidP="003C4611">
            <w:pPr>
              <w:rPr>
                <w:b/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9.40-11.10</w:t>
            </w:r>
          </w:p>
        </w:tc>
        <w:tc>
          <w:tcPr>
            <w:tcW w:w="2828" w:type="dxa"/>
            <w:vAlign w:val="center"/>
          </w:tcPr>
          <w:p w:rsidR="002E5994" w:rsidRPr="00A95106" w:rsidRDefault="00074487" w:rsidP="00074487">
            <w:pPr>
              <w:rPr>
                <w:sz w:val="16"/>
                <w:szCs w:val="16"/>
                <w:lang w:val="es-ES"/>
              </w:rPr>
            </w:pPr>
            <w:r w:rsidRPr="00A95106">
              <w:t xml:space="preserve">Warsztat produkcji gier KW, W. </w:t>
            </w:r>
            <w:proofErr w:type="spellStart"/>
            <w:r w:rsidRPr="00A95106">
              <w:t>Tarapacki</w:t>
            </w:r>
            <w:proofErr w:type="spellEnd"/>
            <w:r w:rsidRPr="00A95106">
              <w:t>, s.2.04</w:t>
            </w:r>
          </w:p>
        </w:tc>
        <w:tc>
          <w:tcPr>
            <w:tcW w:w="2558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  <w:lang w:val="es-ES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11.20-12.50</w:t>
            </w:r>
          </w:p>
        </w:tc>
        <w:tc>
          <w:tcPr>
            <w:tcW w:w="2828" w:type="dxa"/>
            <w:vAlign w:val="center"/>
          </w:tcPr>
          <w:p w:rsidR="002E5994" w:rsidRPr="002B2EC6" w:rsidRDefault="00015F75" w:rsidP="003C4611">
            <w:pPr>
              <w:rPr>
                <w:sz w:val="16"/>
                <w:szCs w:val="16"/>
                <w:lang w:val="es-ES"/>
              </w:rPr>
            </w:pPr>
            <w:r w:rsidRPr="002B2EC6">
              <w:t>Społeczeństwo sieci CA, dr A. Szwed-Walczak, s.2.06</w:t>
            </w:r>
          </w:p>
        </w:tc>
        <w:tc>
          <w:tcPr>
            <w:tcW w:w="2558" w:type="dxa"/>
            <w:gridSpan w:val="2"/>
            <w:vAlign w:val="center"/>
          </w:tcPr>
          <w:p w:rsidR="002E5994" w:rsidRPr="002B2EC6" w:rsidRDefault="00151796" w:rsidP="003C4611">
            <w:pPr>
              <w:rPr>
                <w:sz w:val="18"/>
                <w:szCs w:val="18"/>
                <w:lang w:val="de-DE"/>
              </w:rPr>
            </w:pPr>
            <w:r w:rsidRPr="002B2EC6">
              <w:rPr>
                <w:sz w:val="18"/>
                <w:szCs w:val="18"/>
              </w:rPr>
              <w:t>PF1 Komunikacja i zarządzanie informacją w sytuacjach kryzysowych, dr R. Malesa, s. 2.06</w:t>
            </w: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13.00-14.30</w:t>
            </w:r>
          </w:p>
        </w:tc>
        <w:tc>
          <w:tcPr>
            <w:tcW w:w="2828" w:type="dxa"/>
            <w:vAlign w:val="center"/>
          </w:tcPr>
          <w:p w:rsidR="002E5994" w:rsidRPr="002B2EC6" w:rsidRDefault="00015F75" w:rsidP="003C4611">
            <w:pPr>
              <w:rPr>
                <w:sz w:val="16"/>
                <w:szCs w:val="16"/>
              </w:rPr>
            </w:pPr>
            <w:r w:rsidRPr="002B2EC6">
              <w:t>Komunikowanie międzynarodowe i międzykulturowe, CA, dr A. Szwed-Walczak, s.2.06</w:t>
            </w:r>
          </w:p>
        </w:tc>
        <w:tc>
          <w:tcPr>
            <w:tcW w:w="2558" w:type="dxa"/>
            <w:gridSpan w:val="2"/>
            <w:vAlign w:val="center"/>
          </w:tcPr>
          <w:p w:rsidR="002E5994" w:rsidRPr="002B2EC6" w:rsidRDefault="00222327" w:rsidP="003C4611">
            <w:pPr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PF1 Komiks i powieść graficzna - pomiędzy literaturą a malarstwem, red. S. Michałowski, s. 3.26</w:t>
            </w: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23CDC" w:rsidRPr="002B2EC6" w:rsidRDefault="00223CDC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14.40-16.10</w:t>
            </w:r>
          </w:p>
        </w:tc>
        <w:tc>
          <w:tcPr>
            <w:tcW w:w="2828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23CDC" w:rsidRPr="00A95106" w:rsidRDefault="00223CDC" w:rsidP="00223CDC">
            <w:pPr>
              <w:rPr>
                <w:sz w:val="20"/>
                <w:lang w:val="en-US"/>
              </w:rPr>
            </w:pPr>
            <w:r w:rsidRPr="00A95106">
              <w:rPr>
                <w:sz w:val="20"/>
                <w:lang w:val="en-US"/>
              </w:rPr>
              <w:t xml:space="preserve">PF 1 PR in practice, prof. I. </w:t>
            </w:r>
            <w:proofErr w:type="spellStart"/>
            <w:r w:rsidRPr="00A95106">
              <w:rPr>
                <w:sz w:val="20"/>
                <w:lang w:val="en-US"/>
              </w:rPr>
              <w:t>Biernacka</w:t>
            </w:r>
            <w:proofErr w:type="spellEnd"/>
            <w:r w:rsidRPr="00A95106">
              <w:rPr>
                <w:sz w:val="20"/>
                <w:lang w:val="en-US"/>
              </w:rPr>
              <w:t xml:space="preserve"> –</w:t>
            </w:r>
            <w:proofErr w:type="spellStart"/>
            <w:r w:rsidRPr="00A95106">
              <w:rPr>
                <w:sz w:val="20"/>
                <w:lang w:val="en-US"/>
              </w:rPr>
              <w:t>Ligięza</w:t>
            </w:r>
            <w:proofErr w:type="spellEnd"/>
            <w:r w:rsidRPr="00A95106">
              <w:rPr>
                <w:sz w:val="20"/>
                <w:lang w:val="en-US"/>
              </w:rPr>
              <w:t xml:space="preserve"> </w:t>
            </w:r>
          </w:p>
          <w:p w:rsidR="00A95106" w:rsidRDefault="00223CDC" w:rsidP="00A95106">
            <w:pPr>
              <w:rPr>
                <w:b/>
                <w:sz w:val="20"/>
              </w:rPr>
            </w:pPr>
            <w:r w:rsidRPr="00A95106">
              <w:rPr>
                <w:b/>
                <w:sz w:val="20"/>
              </w:rPr>
              <w:t>zajęcia on-line</w:t>
            </w:r>
          </w:p>
          <w:p w:rsidR="00A95106" w:rsidRPr="00A95106" w:rsidRDefault="00A95106" w:rsidP="00A95106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2</w:t>
            </w:r>
            <w:r w:rsidRPr="00A95106">
              <w:rPr>
                <w:b/>
                <w:color w:val="FF0000"/>
                <w:sz w:val="20"/>
              </w:rPr>
              <w:t>7</w:t>
            </w:r>
            <w:r w:rsidRPr="00A95106">
              <w:rPr>
                <w:b/>
                <w:color w:val="FF0000"/>
                <w:sz w:val="20"/>
              </w:rPr>
              <w:t>.III</w:t>
            </w:r>
          </w:p>
          <w:p w:rsidR="00A95106" w:rsidRPr="00A95106" w:rsidRDefault="00A95106" w:rsidP="00A95106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2</w:t>
            </w:r>
            <w:r w:rsidRPr="00A95106">
              <w:rPr>
                <w:b/>
                <w:color w:val="FF0000"/>
                <w:sz w:val="20"/>
              </w:rPr>
              <w:t>2</w:t>
            </w:r>
            <w:r w:rsidRPr="00A95106">
              <w:rPr>
                <w:b/>
                <w:color w:val="FF0000"/>
                <w:sz w:val="20"/>
              </w:rPr>
              <w:t>.V</w:t>
            </w:r>
          </w:p>
          <w:p w:rsidR="00A95106" w:rsidRPr="00A95106" w:rsidRDefault="00A95106" w:rsidP="00A95106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1</w:t>
            </w:r>
            <w:r w:rsidRPr="00A95106">
              <w:rPr>
                <w:b/>
                <w:color w:val="FF0000"/>
                <w:sz w:val="20"/>
              </w:rPr>
              <w:t>2</w:t>
            </w:r>
            <w:r w:rsidRPr="00A95106">
              <w:rPr>
                <w:b/>
                <w:color w:val="FF0000"/>
                <w:sz w:val="20"/>
              </w:rPr>
              <w:t>.VI</w:t>
            </w:r>
          </w:p>
          <w:p w:rsidR="00A95106" w:rsidRPr="00A95106" w:rsidRDefault="00A95106" w:rsidP="00A95106">
            <w:pPr>
              <w:rPr>
                <w:b/>
                <w:color w:val="FF0000"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1</w:t>
            </w:r>
            <w:r w:rsidRPr="00A95106">
              <w:rPr>
                <w:b/>
                <w:color w:val="FF0000"/>
                <w:sz w:val="20"/>
              </w:rPr>
              <w:t>7</w:t>
            </w:r>
            <w:r w:rsidRPr="00A95106">
              <w:rPr>
                <w:b/>
                <w:color w:val="FF0000"/>
                <w:sz w:val="20"/>
              </w:rPr>
              <w:t>.VI</w:t>
            </w:r>
          </w:p>
          <w:p w:rsidR="00A95106" w:rsidRPr="00A95106" w:rsidRDefault="00A95106" w:rsidP="00A95106">
            <w:pPr>
              <w:rPr>
                <w:b/>
                <w:sz w:val="20"/>
              </w:rPr>
            </w:pPr>
            <w:r w:rsidRPr="00A95106">
              <w:rPr>
                <w:b/>
                <w:color w:val="FF0000"/>
                <w:sz w:val="20"/>
              </w:rPr>
              <w:t>+ dodatkowy termin ustalony ze studentami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23CDC" w:rsidRPr="002B2EC6" w:rsidRDefault="00223CDC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23CDC" w:rsidRPr="002B2EC6" w:rsidRDefault="00223CDC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16.20-17.50</w:t>
            </w:r>
          </w:p>
        </w:tc>
        <w:tc>
          <w:tcPr>
            <w:tcW w:w="2828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  <w:r w:rsidRPr="002B2EC6">
              <w:t xml:space="preserve">Seminarium magisterskie, prof. K. Kopecka-Piech </w:t>
            </w:r>
            <w:r w:rsidRPr="002B2EC6">
              <w:rPr>
                <w:b/>
              </w:rPr>
              <w:t>zajęcia on-line</w:t>
            </w:r>
          </w:p>
        </w:tc>
        <w:tc>
          <w:tcPr>
            <w:tcW w:w="2552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23CDC" w:rsidRPr="002B2EC6" w:rsidRDefault="00223CDC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23CDC" w:rsidRPr="002B2EC6" w:rsidRDefault="00223CDC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12"/>
        </w:trPr>
        <w:tc>
          <w:tcPr>
            <w:tcW w:w="921" w:type="dxa"/>
            <w:vAlign w:val="center"/>
          </w:tcPr>
          <w:p w:rsidR="00223CDC" w:rsidRPr="002B2EC6" w:rsidRDefault="00223CDC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18.00-19.30</w:t>
            </w:r>
          </w:p>
        </w:tc>
        <w:tc>
          <w:tcPr>
            <w:tcW w:w="2828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223CDC" w:rsidRPr="002B2EC6" w:rsidRDefault="00223CDC" w:rsidP="003C461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23CDC" w:rsidRPr="002B2EC6" w:rsidRDefault="00223CDC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23CDC" w:rsidRPr="002B2EC6" w:rsidRDefault="00223CDC" w:rsidP="003C4611">
            <w:pPr>
              <w:rPr>
                <w:sz w:val="20"/>
              </w:rPr>
            </w:pPr>
          </w:p>
        </w:tc>
      </w:tr>
      <w:tr w:rsidR="002E5994" w:rsidRPr="002B2EC6" w:rsidTr="003C4611">
        <w:trPr>
          <w:trHeight w:val="1241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19.40-21.10</w:t>
            </w:r>
          </w:p>
        </w:tc>
        <w:tc>
          <w:tcPr>
            <w:tcW w:w="2828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</w:tbl>
    <w:p w:rsidR="00E253F4" w:rsidRPr="002B2EC6" w:rsidRDefault="00E253F4" w:rsidP="00E253F4">
      <w:pPr>
        <w:rPr>
          <w:sz w:val="12"/>
        </w:rPr>
      </w:pPr>
    </w:p>
    <w:p w:rsidR="00E253F4" w:rsidRPr="002B2EC6" w:rsidRDefault="00E253F4" w:rsidP="00E253F4">
      <w:pPr>
        <w:rPr>
          <w:sz w:val="2"/>
        </w:rPr>
      </w:pPr>
    </w:p>
    <w:sectPr w:rsidR="00E253F4" w:rsidRPr="002B2EC6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B3" w:rsidRDefault="00767AB3" w:rsidP="00475C3D">
      <w:r>
        <w:separator/>
      </w:r>
    </w:p>
  </w:endnote>
  <w:endnote w:type="continuationSeparator" w:id="0">
    <w:p w:rsidR="00767AB3" w:rsidRDefault="00767AB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B3" w:rsidRDefault="00767AB3" w:rsidP="00475C3D">
      <w:r>
        <w:separator/>
      </w:r>
    </w:p>
  </w:footnote>
  <w:footnote w:type="continuationSeparator" w:id="0">
    <w:p w:rsidR="00767AB3" w:rsidRDefault="00767AB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487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A1C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83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5F58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AB3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106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FD9A-E8F0-49C0-B4FE-A2CAB650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45</cp:revision>
  <cp:lastPrinted>2020-01-13T12:52:00Z</cp:lastPrinted>
  <dcterms:created xsi:type="dcterms:W3CDTF">2025-01-28T15:26:00Z</dcterms:created>
  <dcterms:modified xsi:type="dcterms:W3CDTF">2025-02-24T12:02:00Z</dcterms:modified>
</cp:coreProperties>
</file>