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2BC91" w14:textId="77777777" w:rsidR="0044279E" w:rsidRDefault="0044279E" w:rsidP="00AE3495">
      <w:pPr>
        <w:jc w:val="center"/>
        <w:rPr>
          <w:rFonts w:ascii="Lato" w:hAnsi="Lato"/>
          <w:b/>
          <w:lang w:val="en-GB"/>
        </w:rPr>
      </w:pPr>
    </w:p>
    <w:p w14:paraId="328D60FC" w14:textId="11B7BA4C" w:rsidR="007F7531" w:rsidRDefault="00AE3495" w:rsidP="00AE3495">
      <w:pPr>
        <w:jc w:val="center"/>
        <w:rPr>
          <w:rFonts w:ascii="Lato" w:hAnsi="Lato"/>
          <w:b/>
          <w:lang w:val="en-GB"/>
        </w:rPr>
      </w:pPr>
      <w:r w:rsidRPr="00681873">
        <w:rPr>
          <w:rFonts w:ascii="Lato" w:hAnsi="Lato"/>
          <w:b/>
          <w:lang w:val="en-GB"/>
        </w:rPr>
        <w:t>Application for inclusion of a st</w:t>
      </w:r>
      <w:r w:rsidR="007F7531">
        <w:rPr>
          <w:rFonts w:ascii="Lato" w:hAnsi="Lato"/>
          <w:b/>
          <w:lang w:val="en-GB"/>
        </w:rPr>
        <w:t>rategic research infrastructure</w:t>
      </w:r>
    </w:p>
    <w:p w14:paraId="48C78FB3" w14:textId="56D7DEDB" w:rsidR="00D86A58" w:rsidRPr="00681873" w:rsidRDefault="00AE3495" w:rsidP="00AE3495">
      <w:pPr>
        <w:jc w:val="center"/>
        <w:rPr>
          <w:rFonts w:ascii="Lato" w:hAnsi="Lato"/>
          <w:b/>
          <w:lang w:val="en-GB"/>
        </w:rPr>
      </w:pPr>
      <w:r w:rsidRPr="00681873">
        <w:rPr>
          <w:rFonts w:ascii="Lato" w:hAnsi="Lato"/>
          <w:b/>
          <w:lang w:val="en-GB"/>
        </w:rPr>
        <w:t>in the Polish Roadmap for Research Infrastructures</w:t>
      </w:r>
    </w:p>
    <w:p w14:paraId="2AE093F4" w14:textId="77777777" w:rsidR="00CE76B6" w:rsidRPr="00681873" w:rsidRDefault="00CE76B6" w:rsidP="00336B5A">
      <w:pPr>
        <w:jc w:val="center"/>
        <w:rPr>
          <w:rFonts w:ascii="Lato" w:hAnsi="Lato"/>
          <w:b/>
          <w:lang w:val="en-GB"/>
        </w:rPr>
      </w:pPr>
    </w:p>
    <w:p w14:paraId="141A4F47" w14:textId="231E0DDE" w:rsidR="0017796A" w:rsidRPr="0044279E" w:rsidRDefault="0017796A" w:rsidP="00072333">
      <w:pPr>
        <w:jc w:val="center"/>
        <w:rPr>
          <w:rFonts w:ascii="Lato" w:hAnsi="Lato"/>
          <w:i/>
          <w:lang w:val="en-GB"/>
        </w:rPr>
      </w:pPr>
      <w:r w:rsidRPr="0044279E">
        <w:rPr>
          <w:rFonts w:ascii="Lato" w:hAnsi="Lato"/>
          <w:i/>
          <w:lang w:val="en-GB"/>
        </w:rPr>
        <w:t>(</w:t>
      </w:r>
      <w:r w:rsidR="00AE3495" w:rsidRPr="0044279E">
        <w:rPr>
          <w:rFonts w:ascii="Lato" w:hAnsi="Lato"/>
          <w:i/>
          <w:lang w:val="en-GB"/>
        </w:rPr>
        <w:t>the requested information must be entered in the empty fields using the size 12 “</w:t>
      </w:r>
      <w:proofErr w:type="spellStart"/>
      <w:r w:rsidR="00AE3495" w:rsidRPr="0044279E">
        <w:rPr>
          <w:rFonts w:ascii="Lato" w:hAnsi="Lato"/>
          <w:i/>
          <w:lang w:val="en-GB"/>
        </w:rPr>
        <w:t>Lato</w:t>
      </w:r>
      <w:proofErr w:type="spellEnd"/>
      <w:r w:rsidR="00AE3495" w:rsidRPr="0044279E">
        <w:rPr>
          <w:rFonts w:ascii="Lato" w:hAnsi="Lato"/>
          <w:i/>
          <w:lang w:val="en-GB"/>
        </w:rPr>
        <w:t>” font and 1.5 line spacing; the number of pages must not exceed 30</w:t>
      </w:r>
      <w:r w:rsidR="00DC31E3" w:rsidRPr="0044279E">
        <w:rPr>
          <w:rFonts w:ascii="Lato" w:hAnsi="Lato"/>
          <w:i/>
          <w:lang w:val="en-GB"/>
        </w:rPr>
        <w:t xml:space="preserve">; </w:t>
      </w:r>
      <w:r w:rsidR="00AE3495" w:rsidRPr="0044279E">
        <w:rPr>
          <w:rFonts w:ascii="Lato" w:hAnsi="Lato"/>
          <w:i/>
          <w:lang w:val="en-GB"/>
        </w:rPr>
        <w:t>the references via hyperlinks to external websites are not allowed)</w:t>
      </w:r>
    </w:p>
    <w:p w14:paraId="50601642" w14:textId="51A0D311" w:rsidR="00CB0D98" w:rsidRPr="00681873" w:rsidRDefault="00CB0D98" w:rsidP="00DC31E3">
      <w:pPr>
        <w:rPr>
          <w:rFonts w:ascii="Lato" w:hAnsi="Lato"/>
          <w:lang w:val="en-GB"/>
        </w:rPr>
      </w:pPr>
    </w:p>
    <w:p w14:paraId="21CE07C6" w14:textId="79B5104B" w:rsidR="00DC31E3" w:rsidRPr="00681873" w:rsidRDefault="00DC31E3" w:rsidP="00DC31E3">
      <w:pPr>
        <w:rPr>
          <w:rFonts w:ascii="Lato" w:hAnsi="Lato"/>
          <w:lang w:val="en-GB"/>
        </w:rPr>
      </w:pPr>
    </w:p>
    <w:p w14:paraId="2921C840" w14:textId="55EADA8C" w:rsidR="00DC31E3" w:rsidRPr="00C728C6" w:rsidRDefault="00DC31E3" w:rsidP="006A4169">
      <w:pPr>
        <w:spacing w:line="360" w:lineRule="auto"/>
        <w:ind w:left="-426"/>
        <w:rPr>
          <w:rFonts w:ascii="Lato" w:hAnsi="Lato"/>
          <w:b/>
          <w:lang w:val="pl-PL"/>
        </w:rPr>
      </w:pPr>
      <w:r w:rsidRPr="00C728C6">
        <w:rPr>
          <w:rFonts w:ascii="Lato" w:hAnsi="Lato"/>
          <w:b/>
          <w:lang w:val="pl-PL"/>
        </w:rPr>
        <w:t xml:space="preserve">A. </w:t>
      </w:r>
      <w:r w:rsidR="00AE3495">
        <w:rPr>
          <w:rFonts w:ascii="Lato" w:hAnsi="Lato"/>
          <w:b/>
          <w:lang w:val="pl-PL"/>
        </w:rPr>
        <w:t>APPLICANT’S DETAILS AND STATEMENTS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3397"/>
        <w:gridCol w:w="6804"/>
      </w:tblGrid>
      <w:tr w:rsidR="00DC31E3" w:rsidRPr="00E236E6" w14:paraId="038CC8F5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100C0742" w14:textId="4B695B4B" w:rsidR="00DC31E3" w:rsidRPr="00C16977" w:rsidRDefault="00681873" w:rsidP="006A4169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Applicant’s name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7F37CF" w14:textId="40DE2EF5" w:rsidR="00DC31E3" w:rsidRPr="00C728C6" w:rsidRDefault="00851F52" w:rsidP="00745FA7">
            <w:pPr>
              <w:jc w:val="both"/>
              <w:rPr>
                <w:rFonts w:ascii="Lato" w:hAnsi="Lato"/>
                <w:lang w:val="pl-PL"/>
              </w:rPr>
            </w:pPr>
            <w:r w:rsidRPr="00851F52">
              <w:rPr>
                <w:rFonts w:ascii="Lato" w:hAnsi="Lato"/>
                <w:lang w:val="pl-PL"/>
              </w:rPr>
              <w:t>Maria Curie-Skłodowska University in Lublin</w:t>
            </w:r>
          </w:p>
        </w:tc>
      </w:tr>
      <w:tr w:rsidR="00DC31E3" w:rsidRPr="00E236E6" w14:paraId="308BDF91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0620CA" w14:textId="3423723F" w:rsidR="00DC31E3" w:rsidRPr="00C16977" w:rsidRDefault="00681873" w:rsidP="00681873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Address</w:t>
            </w:r>
            <w:r w:rsidR="00DC31E3" w:rsidRPr="00C16977">
              <w:rPr>
                <w:rFonts w:ascii="Lato" w:hAnsi="Lato"/>
                <w:lang w:val="en-GB"/>
              </w:rPr>
              <w:t xml:space="preserve">, </w:t>
            </w:r>
            <w:r w:rsidRPr="00C16977">
              <w:rPr>
                <w:rFonts w:ascii="Lato" w:hAnsi="Lato"/>
                <w:lang w:val="en-GB"/>
              </w:rPr>
              <w:t>phone number</w:t>
            </w:r>
            <w:r w:rsidR="00DC31E3" w:rsidRPr="00C16977">
              <w:rPr>
                <w:rFonts w:ascii="Lato" w:hAnsi="Lato"/>
                <w:lang w:val="en-GB"/>
              </w:rPr>
              <w:t xml:space="preserve">, </w:t>
            </w:r>
            <w:r w:rsidR="00DC31E3" w:rsidRPr="00C16977">
              <w:rPr>
                <w:rFonts w:ascii="Lato" w:hAnsi="Lato"/>
                <w:lang w:val="en-GB"/>
              </w:rPr>
              <w:br/>
            </w:r>
            <w:r w:rsidR="007F7531">
              <w:rPr>
                <w:rFonts w:ascii="Lato" w:hAnsi="Lato"/>
                <w:lang w:val="en-GB"/>
              </w:rPr>
              <w:t>e</w:t>
            </w:r>
            <w:r w:rsidR="00DC31E3" w:rsidRPr="00C16977">
              <w:rPr>
                <w:rFonts w:ascii="Lato" w:hAnsi="Lato"/>
                <w:lang w:val="en-GB"/>
              </w:rPr>
              <w:t>mail: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F82529" w14:textId="77777777" w:rsidR="00851F52" w:rsidRPr="00851F52" w:rsidRDefault="00851F52" w:rsidP="00851F52">
            <w:pPr>
              <w:jc w:val="both"/>
              <w:rPr>
                <w:rFonts w:ascii="Lato" w:hAnsi="Lato"/>
                <w:lang w:val="en-GB"/>
              </w:rPr>
            </w:pPr>
            <w:r>
              <w:rPr>
                <w:rFonts w:ascii="Lato" w:hAnsi="Lato"/>
                <w:lang w:val="en-GB"/>
              </w:rPr>
              <w:t>5 M. Curie-</w:t>
            </w:r>
            <w:proofErr w:type="spellStart"/>
            <w:r>
              <w:rPr>
                <w:rFonts w:ascii="Lato" w:hAnsi="Lato"/>
                <w:lang w:val="en-GB"/>
              </w:rPr>
              <w:t>Skłodowskiej</w:t>
            </w:r>
            <w:proofErr w:type="spellEnd"/>
            <w:r>
              <w:rPr>
                <w:rFonts w:ascii="Lato" w:hAnsi="Lato"/>
                <w:lang w:val="en-GB"/>
              </w:rPr>
              <w:t xml:space="preserve"> Square, </w:t>
            </w:r>
            <w:r w:rsidRPr="00851F52">
              <w:rPr>
                <w:rFonts w:ascii="Lato" w:hAnsi="Lato"/>
                <w:lang w:val="en-GB"/>
              </w:rPr>
              <w:t>20-031 Lublin</w:t>
            </w:r>
            <w:r>
              <w:rPr>
                <w:rFonts w:ascii="Lato" w:hAnsi="Lato"/>
                <w:lang w:val="en-GB"/>
              </w:rPr>
              <w:t xml:space="preserve">; </w:t>
            </w:r>
            <w:r w:rsidRPr="00851F52">
              <w:rPr>
                <w:rFonts w:ascii="Lato" w:hAnsi="Lato"/>
                <w:lang w:val="en-GB"/>
              </w:rPr>
              <w:t>NIP: 712-010-36-92</w:t>
            </w:r>
          </w:p>
          <w:p w14:paraId="4524D1A7" w14:textId="4B229457" w:rsidR="00DC31E3" w:rsidRPr="00681873" w:rsidRDefault="00851F52" w:rsidP="00851F52">
            <w:pPr>
              <w:jc w:val="both"/>
              <w:rPr>
                <w:rFonts w:ascii="Lato" w:hAnsi="Lato"/>
                <w:lang w:val="en-GB"/>
              </w:rPr>
            </w:pPr>
            <w:r w:rsidRPr="00851F52">
              <w:rPr>
                <w:rFonts w:ascii="Lato" w:hAnsi="Lato"/>
                <w:lang w:val="en-GB"/>
              </w:rPr>
              <w:t>REGON: 000001353</w:t>
            </w:r>
            <w:r>
              <w:rPr>
                <w:rFonts w:ascii="Lato" w:hAnsi="Lato"/>
                <w:lang w:val="en-GB"/>
              </w:rPr>
              <w:t>; p</w:t>
            </w:r>
            <w:r w:rsidRPr="00851F52">
              <w:rPr>
                <w:rFonts w:ascii="Lato" w:hAnsi="Lato"/>
                <w:lang w:val="en-GB"/>
              </w:rPr>
              <w:t>hone number: +48 (81) 537 51 07</w:t>
            </w:r>
            <w:r>
              <w:rPr>
                <w:rFonts w:ascii="Lato" w:hAnsi="Lato"/>
                <w:lang w:val="en-GB"/>
              </w:rPr>
              <w:t>; e</w:t>
            </w:r>
            <w:r w:rsidRPr="00851F52">
              <w:rPr>
                <w:rFonts w:ascii="Lato" w:hAnsi="Lato"/>
                <w:lang w:val="en-GB"/>
              </w:rPr>
              <w:t>mail: rektor@umcs.pl</w:t>
            </w:r>
          </w:p>
        </w:tc>
      </w:tr>
      <w:tr w:rsidR="00DC31E3" w:rsidRPr="00E236E6" w14:paraId="16735003" w14:textId="77777777" w:rsidTr="004928E4">
        <w:trPr>
          <w:trHeight w:val="61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10C86BC" w14:textId="736A4203" w:rsidR="00DC31E3" w:rsidRPr="00C16977" w:rsidRDefault="00681873" w:rsidP="006A4169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The electronic inbox address</w:t>
            </w:r>
            <w:r w:rsidR="00DC31E3" w:rsidRPr="00C16977">
              <w:rPr>
                <w:rFonts w:ascii="Lato" w:hAnsi="Lato"/>
                <w:lang w:val="en-GB"/>
              </w:rPr>
              <w:t xml:space="preserve"> (</w:t>
            </w:r>
            <w:proofErr w:type="spellStart"/>
            <w:r w:rsidR="00DC31E3" w:rsidRPr="00C16977">
              <w:rPr>
                <w:rFonts w:ascii="Lato" w:hAnsi="Lato"/>
                <w:lang w:val="en-GB"/>
              </w:rPr>
              <w:t>ePUAP</w:t>
            </w:r>
            <w:proofErr w:type="spellEnd"/>
            <w:r w:rsidR="00DC31E3" w:rsidRPr="00C16977">
              <w:rPr>
                <w:rFonts w:ascii="Lato" w:hAnsi="Lato"/>
                <w:lang w:val="en-GB"/>
              </w:rPr>
              <w:t>):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99198" w14:textId="15BCD8B2" w:rsidR="00DC31E3" w:rsidRPr="00681873" w:rsidRDefault="00851F52" w:rsidP="00745FA7">
            <w:pPr>
              <w:jc w:val="both"/>
              <w:rPr>
                <w:rFonts w:ascii="Lato" w:hAnsi="Lato"/>
                <w:lang w:val="en-GB"/>
              </w:rPr>
            </w:pPr>
            <w:r>
              <w:rPr>
                <w:rFonts w:ascii="Lato" w:hAnsi="Lato"/>
                <w:lang w:val="en-GB"/>
              </w:rPr>
              <w:t>/</w:t>
            </w:r>
            <w:proofErr w:type="spellStart"/>
            <w:r>
              <w:rPr>
                <w:rFonts w:ascii="Lato" w:hAnsi="Lato"/>
                <w:lang w:val="en-GB"/>
              </w:rPr>
              <w:t>umcs</w:t>
            </w:r>
            <w:proofErr w:type="spellEnd"/>
            <w:r>
              <w:rPr>
                <w:rFonts w:ascii="Lato" w:hAnsi="Lato"/>
                <w:lang w:val="en-GB"/>
              </w:rPr>
              <w:t xml:space="preserve"> /</w:t>
            </w:r>
            <w:r w:rsidRPr="00851F52">
              <w:rPr>
                <w:rFonts w:ascii="Lato" w:hAnsi="Lato"/>
                <w:lang w:val="en-GB"/>
              </w:rPr>
              <w:t>lockbox</w:t>
            </w:r>
          </w:p>
        </w:tc>
      </w:tr>
      <w:tr w:rsidR="00DC31E3" w:rsidRPr="00E236E6" w14:paraId="239BE870" w14:textId="77777777" w:rsidTr="004928E4">
        <w:trPr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0D12F39" w14:textId="48CCF3B0" w:rsidR="00DC31E3" w:rsidRPr="00C16977" w:rsidRDefault="00681873" w:rsidP="00BC3AA7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 xml:space="preserve">Name of the person legally empowered to </w:t>
            </w:r>
            <w:r w:rsidR="00BC3AA7" w:rsidRPr="00C16977">
              <w:rPr>
                <w:rFonts w:ascii="Lato" w:hAnsi="Lato"/>
                <w:lang w:val="en-GB"/>
              </w:rPr>
              <w:t>submit the application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0D7705" w14:textId="6D726EE5" w:rsidR="00DC31E3" w:rsidRPr="00681873" w:rsidRDefault="00851F52" w:rsidP="00851F52">
            <w:pPr>
              <w:jc w:val="both"/>
              <w:rPr>
                <w:rFonts w:ascii="Lato" w:hAnsi="Lato"/>
                <w:lang w:val="en-GB"/>
              </w:rPr>
            </w:pPr>
            <w:r w:rsidRPr="00851F52">
              <w:rPr>
                <w:rFonts w:ascii="Lato" w:hAnsi="Lato"/>
                <w:lang w:val="en-GB"/>
              </w:rPr>
              <w:t>Professor</w:t>
            </w:r>
            <w:r>
              <w:rPr>
                <w:rFonts w:ascii="Lato" w:hAnsi="Lato"/>
                <w:lang w:val="en-GB"/>
              </w:rPr>
              <w:t xml:space="preserve"> </w:t>
            </w:r>
            <w:proofErr w:type="spellStart"/>
            <w:r w:rsidRPr="00851F52">
              <w:rPr>
                <w:rFonts w:ascii="Lato" w:hAnsi="Lato"/>
                <w:lang w:val="en-GB"/>
              </w:rPr>
              <w:t>Radosław</w:t>
            </w:r>
            <w:proofErr w:type="spellEnd"/>
            <w:r w:rsidRPr="00851F52">
              <w:rPr>
                <w:rFonts w:ascii="Lato" w:hAnsi="Lato"/>
                <w:lang w:val="en-GB"/>
              </w:rPr>
              <w:t xml:space="preserve"> </w:t>
            </w:r>
            <w:proofErr w:type="spellStart"/>
            <w:r w:rsidRPr="00851F52">
              <w:rPr>
                <w:rFonts w:ascii="Lato" w:hAnsi="Lato"/>
                <w:lang w:val="en-GB"/>
              </w:rPr>
              <w:t>Dobrowolski</w:t>
            </w:r>
            <w:proofErr w:type="spellEnd"/>
          </w:p>
        </w:tc>
      </w:tr>
      <w:tr w:rsidR="00DC31E3" w:rsidRPr="00E236E6" w14:paraId="53865869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F30E090" w14:textId="78F34788" w:rsidR="00DC31E3" w:rsidRPr="00C16977" w:rsidRDefault="00807637" w:rsidP="00807637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Position (f</w:t>
            </w:r>
            <w:r w:rsidR="00681873" w:rsidRPr="00C16977">
              <w:rPr>
                <w:rFonts w:ascii="Lato" w:hAnsi="Lato"/>
                <w:lang w:val="en-GB"/>
              </w:rPr>
              <w:t>unction</w:t>
            </w:r>
            <w:r w:rsidRPr="00C16977">
              <w:rPr>
                <w:rFonts w:ascii="Lato" w:hAnsi="Lato"/>
                <w:lang w:val="en-GB"/>
              </w:rPr>
              <w:t>)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23BFEB" w14:textId="33734781" w:rsidR="00DC31E3" w:rsidRPr="00C728C6" w:rsidRDefault="00851F52" w:rsidP="00745FA7">
            <w:pPr>
              <w:jc w:val="both"/>
              <w:rPr>
                <w:rFonts w:ascii="Lato" w:hAnsi="Lato"/>
                <w:lang w:val="pl-PL"/>
              </w:rPr>
            </w:pPr>
            <w:proofErr w:type="spellStart"/>
            <w:r w:rsidRPr="00851F52">
              <w:rPr>
                <w:rFonts w:ascii="Lato" w:hAnsi="Lato"/>
                <w:lang w:val="pl-PL"/>
              </w:rPr>
              <w:t>Rector</w:t>
            </w:r>
            <w:proofErr w:type="spellEnd"/>
          </w:p>
        </w:tc>
      </w:tr>
      <w:tr w:rsidR="00DC31E3" w:rsidRPr="00E236E6" w14:paraId="0D3941A5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3FA9D45" w14:textId="7EBF5891" w:rsidR="00DC31E3" w:rsidRPr="00C16977" w:rsidRDefault="00681873" w:rsidP="006A4169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Phone number</w:t>
            </w:r>
            <w:r w:rsidR="007F7531">
              <w:rPr>
                <w:rFonts w:ascii="Lato" w:hAnsi="Lato"/>
                <w:lang w:val="en-GB"/>
              </w:rPr>
              <w:t>, e</w:t>
            </w:r>
            <w:r w:rsidR="00DC31E3" w:rsidRPr="00C16977">
              <w:rPr>
                <w:rFonts w:ascii="Lato" w:hAnsi="Lato"/>
                <w:lang w:val="en-GB"/>
              </w:rPr>
              <w:t>mail: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703F4D" w14:textId="3F8866D8" w:rsidR="00DC31E3" w:rsidRPr="00C728C6" w:rsidRDefault="00851F52" w:rsidP="00745FA7">
            <w:pPr>
              <w:jc w:val="both"/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P</w:t>
            </w:r>
            <w:r w:rsidRPr="00851F52">
              <w:rPr>
                <w:rFonts w:ascii="Lato" w:hAnsi="Lato"/>
                <w:lang w:val="pl-PL"/>
              </w:rPr>
              <w:t xml:space="preserve">hone </w:t>
            </w:r>
            <w:proofErr w:type="spellStart"/>
            <w:r w:rsidRPr="00851F52">
              <w:rPr>
                <w:rFonts w:ascii="Lato" w:hAnsi="Lato"/>
                <w:lang w:val="pl-PL"/>
              </w:rPr>
              <w:t>number</w:t>
            </w:r>
            <w:proofErr w:type="spellEnd"/>
            <w:r w:rsidRPr="00851F52">
              <w:rPr>
                <w:rFonts w:ascii="Lato" w:hAnsi="Lato"/>
                <w:lang w:val="pl-PL"/>
              </w:rPr>
              <w:t>: +48 (81) 537 51 07; email: rektor@umcs.pl</w:t>
            </w:r>
          </w:p>
        </w:tc>
      </w:tr>
      <w:tr w:rsidR="00DC31E3" w:rsidRPr="00E236E6" w14:paraId="117C7FAD" w14:textId="77777777" w:rsidTr="004928E4">
        <w:trPr>
          <w:trHeight w:val="66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8981428" w14:textId="7C5355EE" w:rsidR="00DC31E3" w:rsidRPr="00C16977" w:rsidRDefault="007B020E" w:rsidP="007B020E">
            <w:pPr>
              <w:rPr>
                <w:rFonts w:ascii="Lato" w:hAnsi="Lato"/>
                <w:lang w:val="en-GB"/>
              </w:rPr>
            </w:pPr>
            <w:r>
              <w:rPr>
                <w:rFonts w:ascii="Lato" w:hAnsi="Lato"/>
                <w:lang w:val="en-GB"/>
              </w:rPr>
              <w:t>Name of c</w:t>
            </w:r>
            <w:r w:rsidR="00807637" w:rsidRPr="00C16977">
              <w:rPr>
                <w:rFonts w:ascii="Lato" w:hAnsi="Lato"/>
                <w:lang w:val="en-GB"/>
              </w:rPr>
              <w:t>ontact person for direct inquiries regarding application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4A2BBB" w14:textId="77777777" w:rsidR="00DC31E3" w:rsidRPr="00C16977" w:rsidRDefault="00DC31E3" w:rsidP="00745FA7">
            <w:pPr>
              <w:jc w:val="both"/>
              <w:rPr>
                <w:rFonts w:ascii="Lato" w:hAnsi="Lato"/>
                <w:lang w:val="en-GB"/>
              </w:rPr>
            </w:pPr>
          </w:p>
        </w:tc>
      </w:tr>
      <w:tr w:rsidR="00DC31E3" w:rsidRPr="00E236E6" w14:paraId="5D6C27F9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03AC20C" w14:textId="487B63F8" w:rsidR="00DC31E3" w:rsidRPr="00C16977" w:rsidRDefault="00807637" w:rsidP="006A4169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Position (function)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333B07" w14:textId="77777777" w:rsidR="00DC31E3" w:rsidRPr="00C728C6" w:rsidRDefault="00DC31E3" w:rsidP="00745FA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751F9BA3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194670A6" w14:textId="732B1C5E" w:rsidR="00DC31E3" w:rsidRPr="00C16977" w:rsidRDefault="00C16977" w:rsidP="006A4169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Phone number</w:t>
            </w:r>
            <w:r w:rsidR="007F7531">
              <w:rPr>
                <w:rFonts w:ascii="Lato" w:hAnsi="Lato"/>
                <w:lang w:val="en-GB"/>
              </w:rPr>
              <w:t>, e</w:t>
            </w:r>
            <w:r w:rsidRPr="00C16977">
              <w:rPr>
                <w:rFonts w:ascii="Lato" w:hAnsi="Lato"/>
                <w:lang w:val="en-GB"/>
              </w:rPr>
              <w:t>mail</w:t>
            </w:r>
            <w:r w:rsidR="00DC31E3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5C4714" w14:textId="77777777" w:rsidR="00DC31E3" w:rsidRPr="00C728C6" w:rsidRDefault="00DC31E3" w:rsidP="00745FA7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69950115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8A2A018" w14:textId="5AF2B0E6" w:rsidR="00DC31E3" w:rsidRPr="00C16977" w:rsidRDefault="00C16977" w:rsidP="00C16977">
            <w:pPr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 xml:space="preserve">Persons / institutions consulted in the course of </w:t>
            </w:r>
            <w:r>
              <w:rPr>
                <w:rFonts w:ascii="Lato" w:hAnsi="Lato"/>
                <w:lang w:val="en-GB"/>
              </w:rPr>
              <w:t>preparing application</w:t>
            </w:r>
            <w:r w:rsidR="00DC31E3" w:rsidRPr="00C16977">
              <w:rPr>
                <w:rStyle w:val="Odwoanieprzypisudolnego"/>
                <w:rFonts w:ascii="Lato" w:hAnsi="Lato"/>
                <w:lang w:val="en-GB"/>
              </w:rPr>
              <w:footnoteReference w:id="1"/>
            </w:r>
            <w:r w:rsidR="007C365B" w:rsidRPr="00C1697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E49780" w14:textId="77777777" w:rsidR="00DC31E3" w:rsidRPr="00C16977" w:rsidRDefault="00DC31E3" w:rsidP="00745FA7">
            <w:pPr>
              <w:jc w:val="both"/>
              <w:rPr>
                <w:rFonts w:ascii="Lato" w:hAnsi="Lato"/>
                <w:lang w:val="en-GB"/>
              </w:rPr>
            </w:pPr>
          </w:p>
        </w:tc>
      </w:tr>
    </w:tbl>
    <w:p w14:paraId="323F12C5" w14:textId="4E760E95" w:rsidR="00DC31E3" w:rsidRPr="007F7531" w:rsidRDefault="00DC31E3" w:rsidP="00DC31E3">
      <w:pPr>
        <w:rPr>
          <w:rFonts w:ascii="Lato" w:hAnsi="Lato"/>
          <w:lang w:val="en-GB"/>
        </w:rPr>
      </w:pPr>
    </w:p>
    <w:p w14:paraId="221A3BE1" w14:textId="77777777" w:rsidR="006A4169" w:rsidRPr="007F7531" w:rsidRDefault="006A4169" w:rsidP="00DC31E3">
      <w:pPr>
        <w:rPr>
          <w:rFonts w:ascii="Lato" w:hAnsi="Lato"/>
          <w:lang w:val="en-GB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8065"/>
        <w:gridCol w:w="912"/>
        <w:gridCol w:w="1224"/>
      </w:tblGrid>
      <w:tr w:rsidR="00DC31E3" w:rsidRPr="00E236E6" w14:paraId="375B5505" w14:textId="77777777" w:rsidTr="00745FA7">
        <w:trPr>
          <w:trHeight w:val="626"/>
          <w:jc w:val="center"/>
        </w:trPr>
        <w:tc>
          <w:tcPr>
            <w:tcW w:w="80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2275553" w14:textId="2D687DAF" w:rsidR="00DC31E3" w:rsidRPr="00C16977" w:rsidRDefault="00C16977" w:rsidP="007B020E">
            <w:pPr>
              <w:jc w:val="both"/>
              <w:rPr>
                <w:rFonts w:ascii="Lato" w:hAnsi="Lato"/>
                <w:lang w:val="en-GB"/>
              </w:rPr>
            </w:pPr>
            <w:r w:rsidRPr="00C16977">
              <w:rPr>
                <w:rFonts w:ascii="Lato" w:hAnsi="Lato"/>
                <w:lang w:val="en-GB"/>
              </w:rPr>
              <w:t>I declare that the information provided in this application is</w:t>
            </w:r>
            <w:r w:rsidR="00DC31E3" w:rsidRPr="00C16977">
              <w:rPr>
                <w:rFonts w:ascii="Lato" w:hAnsi="Lato"/>
                <w:lang w:val="en-GB"/>
              </w:rPr>
              <w:t xml:space="preserve"> </w:t>
            </w:r>
            <w:r w:rsidR="007B020E">
              <w:rPr>
                <w:rFonts w:ascii="Lato" w:hAnsi="Lato"/>
                <w:lang w:val="en-GB"/>
              </w:rPr>
              <w:t>true and correct</w:t>
            </w:r>
            <w:r w:rsidR="00DC31E3" w:rsidRPr="00C16977">
              <w:rPr>
                <w:rFonts w:ascii="Lato" w:hAnsi="Lato"/>
                <w:lang w:val="en-GB"/>
              </w:rPr>
              <w:t>.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Lato" w:hAnsi="Lato"/>
                <w:lang w:val="pl-PL"/>
              </w:rPr>
              <w:id w:val="2360583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12B98" w14:textId="5E592C19" w:rsidR="00DC31E3" w:rsidRPr="00C728C6" w:rsidRDefault="00851F52" w:rsidP="00745FA7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☒</w:t>
                </w:r>
              </w:p>
            </w:sdtContent>
          </w:sdt>
          <w:sdt>
            <w:sdtPr>
              <w:rPr>
                <w:rFonts w:ascii="Lato" w:hAnsi="Lato"/>
                <w:lang w:val="pl-PL"/>
              </w:rPr>
              <w:id w:val="-774791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222E9" w14:textId="77777777" w:rsidR="00DC31E3" w:rsidRPr="00C728C6" w:rsidRDefault="00DC31E3" w:rsidP="00745FA7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</w:tc>
        <w:tc>
          <w:tcPr>
            <w:tcW w:w="1224" w:type="dxa"/>
            <w:tcBorders>
              <w:left w:val="nil"/>
            </w:tcBorders>
            <w:shd w:val="clear" w:color="auto" w:fill="auto"/>
            <w:vAlign w:val="center"/>
          </w:tcPr>
          <w:p w14:paraId="1932236E" w14:textId="2016474D" w:rsidR="00DC31E3" w:rsidRPr="00C728C6" w:rsidRDefault="007F7531" w:rsidP="00745FA7">
            <w:pPr>
              <w:spacing w:line="264" w:lineRule="auto"/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YES</w:t>
            </w:r>
          </w:p>
          <w:p w14:paraId="3386042F" w14:textId="40A8A40E" w:rsidR="00DC31E3" w:rsidRPr="00C728C6" w:rsidRDefault="00DC31E3" w:rsidP="007F7531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</w:t>
            </w:r>
            <w:r w:rsidR="007F7531">
              <w:rPr>
                <w:rFonts w:ascii="Lato" w:hAnsi="Lato"/>
                <w:lang w:val="pl-PL"/>
              </w:rPr>
              <w:t>O</w:t>
            </w:r>
          </w:p>
        </w:tc>
      </w:tr>
      <w:tr w:rsidR="00DC31E3" w:rsidRPr="00E236E6" w14:paraId="7557CF10" w14:textId="77777777" w:rsidTr="00AC32FC">
        <w:trPr>
          <w:trHeight w:val="529"/>
          <w:jc w:val="center"/>
        </w:trPr>
        <w:tc>
          <w:tcPr>
            <w:tcW w:w="80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5D96168" w14:textId="637344D1" w:rsidR="00DC31E3" w:rsidRPr="007B020E" w:rsidRDefault="007B020E" w:rsidP="00082846">
            <w:pPr>
              <w:jc w:val="both"/>
              <w:rPr>
                <w:rFonts w:ascii="Lato" w:hAnsi="Lato"/>
                <w:lang w:val="en-GB"/>
              </w:rPr>
            </w:pPr>
            <w:r w:rsidRPr="007B020E">
              <w:rPr>
                <w:rFonts w:ascii="Lato" w:hAnsi="Lato"/>
                <w:lang w:val="en-GB"/>
              </w:rPr>
              <w:t>I hereby give my consent to receive correspondence by electronic means of communication in accordance with the Act of July 18</w:t>
            </w:r>
            <w:r>
              <w:rPr>
                <w:rFonts w:ascii="Lato" w:hAnsi="Lato"/>
                <w:lang w:val="en-GB"/>
              </w:rPr>
              <w:t>,</w:t>
            </w:r>
            <w:r w:rsidRPr="007B020E">
              <w:rPr>
                <w:rFonts w:ascii="Lato" w:hAnsi="Lato"/>
                <w:lang w:val="en-GB"/>
              </w:rPr>
              <w:t xml:space="preserve"> 2002 on provision of services by electronic means</w:t>
            </w:r>
            <w:r w:rsidR="00DC31E3" w:rsidRPr="007B020E">
              <w:rPr>
                <w:rFonts w:ascii="Lato" w:hAnsi="Lato"/>
                <w:lang w:val="en-GB"/>
              </w:rPr>
              <w:t xml:space="preserve">, </w:t>
            </w:r>
            <w:r w:rsidR="007F7531">
              <w:rPr>
                <w:rFonts w:ascii="Lato" w:hAnsi="Lato"/>
                <w:lang w:val="en-GB"/>
              </w:rPr>
              <w:t>in particular at the email address of the contact person</w:t>
            </w:r>
            <w:r w:rsidR="00DC31E3" w:rsidRPr="007B020E">
              <w:rPr>
                <w:rFonts w:ascii="Lato" w:hAnsi="Lato"/>
                <w:lang w:val="en-GB"/>
              </w:rPr>
              <w:t>.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Lato" w:hAnsi="Lato"/>
                <w:lang w:val="pl-PL"/>
              </w:rPr>
              <w:id w:val="-95425193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A9C49" w14:textId="248070D2" w:rsidR="00DC31E3" w:rsidRPr="00C728C6" w:rsidRDefault="00851F52" w:rsidP="00745FA7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☒</w:t>
                </w:r>
              </w:p>
            </w:sdtContent>
          </w:sdt>
          <w:sdt>
            <w:sdtPr>
              <w:rPr>
                <w:rFonts w:ascii="Lato" w:hAnsi="Lato"/>
                <w:lang w:val="pl-PL"/>
              </w:rPr>
              <w:id w:val="-836076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A7DA0" w14:textId="77777777" w:rsidR="00DC31E3" w:rsidRPr="00C728C6" w:rsidRDefault="00DC31E3" w:rsidP="00745FA7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</w:tc>
        <w:tc>
          <w:tcPr>
            <w:tcW w:w="1224" w:type="dxa"/>
            <w:tcBorders>
              <w:left w:val="nil"/>
            </w:tcBorders>
            <w:shd w:val="clear" w:color="auto" w:fill="auto"/>
            <w:vAlign w:val="center"/>
          </w:tcPr>
          <w:p w14:paraId="3C424C8D" w14:textId="238A5863" w:rsidR="00DC31E3" w:rsidRPr="00C728C6" w:rsidRDefault="007F7531" w:rsidP="00745FA7">
            <w:pPr>
              <w:spacing w:line="264" w:lineRule="auto"/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YES</w:t>
            </w:r>
          </w:p>
          <w:p w14:paraId="567F8680" w14:textId="38F73322" w:rsidR="00DC31E3" w:rsidRPr="00C728C6" w:rsidRDefault="00DC31E3" w:rsidP="007F7531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</w:t>
            </w:r>
            <w:r w:rsidR="007F7531">
              <w:rPr>
                <w:rFonts w:ascii="Lato" w:hAnsi="Lato"/>
                <w:lang w:val="pl-PL"/>
              </w:rPr>
              <w:t>O</w:t>
            </w:r>
          </w:p>
        </w:tc>
      </w:tr>
    </w:tbl>
    <w:p w14:paraId="5C01B0DF" w14:textId="77777777" w:rsidR="00EA2511" w:rsidRDefault="00EA2511" w:rsidP="006A4169">
      <w:pPr>
        <w:spacing w:line="360" w:lineRule="auto"/>
        <w:ind w:left="-426"/>
        <w:rPr>
          <w:rFonts w:ascii="Lato" w:hAnsi="Lato"/>
          <w:b/>
          <w:lang w:val="pl-PL"/>
        </w:rPr>
      </w:pPr>
    </w:p>
    <w:p w14:paraId="356CD91C" w14:textId="6840CB3B" w:rsidR="006A4169" w:rsidRPr="007F7531" w:rsidRDefault="006A4169" w:rsidP="006A4169">
      <w:pPr>
        <w:spacing w:line="360" w:lineRule="auto"/>
        <w:ind w:left="-426"/>
        <w:rPr>
          <w:rFonts w:ascii="Lato" w:hAnsi="Lato"/>
          <w:b/>
          <w:lang w:val="en-GB"/>
        </w:rPr>
      </w:pPr>
      <w:r w:rsidRPr="007F7531">
        <w:rPr>
          <w:rFonts w:ascii="Lato" w:hAnsi="Lato"/>
          <w:b/>
          <w:lang w:val="en-GB"/>
        </w:rPr>
        <w:t xml:space="preserve">B. </w:t>
      </w:r>
      <w:r w:rsidR="007F7531" w:rsidRPr="007F7531">
        <w:rPr>
          <w:rFonts w:ascii="Lato" w:hAnsi="Lato"/>
          <w:b/>
          <w:lang w:val="en-GB"/>
        </w:rPr>
        <w:t>GENERAL INFORMATION ON THE</w:t>
      </w:r>
      <w:r w:rsidR="007F7531">
        <w:rPr>
          <w:rFonts w:ascii="Lato" w:hAnsi="Lato"/>
          <w:b/>
          <w:lang w:val="en-GB"/>
        </w:rPr>
        <w:t xml:space="preserve"> RESEARCH INFRASTRUCTURE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3397"/>
        <w:gridCol w:w="6804"/>
      </w:tblGrid>
      <w:tr w:rsidR="006A4169" w:rsidRPr="007F4826" w14:paraId="60A28EBB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BD1C750" w14:textId="5789A22E" w:rsidR="006A4169" w:rsidRPr="00745FA7" w:rsidRDefault="007F7531" w:rsidP="004928E4">
            <w:pPr>
              <w:rPr>
                <w:rFonts w:ascii="Lato" w:hAnsi="Lato"/>
                <w:lang w:val="en-GB"/>
              </w:rPr>
            </w:pPr>
            <w:r w:rsidRPr="00745FA7">
              <w:rPr>
                <w:rFonts w:ascii="Lato" w:hAnsi="Lato"/>
                <w:lang w:val="en-GB"/>
              </w:rPr>
              <w:t>Name</w:t>
            </w:r>
            <w:r w:rsidR="006A4169" w:rsidRPr="00745FA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D80E1F" w14:textId="77777777" w:rsidR="006A4169" w:rsidRPr="00745FA7" w:rsidRDefault="006A4169" w:rsidP="006A4169">
            <w:pPr>
              <w:rPr>
                <w:rFonts w:ascii="Lato" w:hAnsi="Lato"/>
                <w:lang w:val="en-GB"/>
              </w:rPr>
            </w:pPr>
          </w:p>
        </w:tc>
      </w:tr>
      <w:tr w:rsidR="006A4169" w:rsidRPr="007F4826" w14:paraId="474A2CF6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74A831C" w14:textId="46B95A8F" w:rsidR="006A4169" w:rsidRPr="00745FA7" w:rsidRDefault="00745FA7" w:rsidP="004928E4">
            <w:pPr>
              <w:rPr>
                <w:rFonts w:ascii="Lato" w:hAnsi="Lato"/>
                <w:lang w:val="en-GB"/>
              </w:rPr>
            </w:pPr>
            <w:r w:rsidRPr="00745FA7">
              <w:rPr>
                <w:rFonts w:ascii="Lato" w:hAnsi="Lato"/>
                <w:lang w:val="en-GB"/>
              </w:rPr>
              <w:lastRenderedPageBreak/>
              <w:t>Scientific domain</w:t>
            </w:r>
            <w:r w:rsidR="00415533" w:rsidRPr="00745FA7">
              <w:rPr>
                <w:rStyle w:val="Odwoanieprzypisudolnego"/>
                <w:rFonts w:ascii="Lato" w:hAnsi="Lato"/>
                <w:lang w:val="en-GB"/>
              </w:rPr>
              <w:footnoteReference w:id="2"/>
            </w:r>
            <w:r w:rsidR="006A4169" w:rsidRPr="00745FA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94A794" w14:textId="195A7D6F" w:rsidR="006A4169" w:rsidRPr="00745FA7" w:rsidRDefault="00851F52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43532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FA7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Technical sciences &amp; energy</w:t>
            </w:r>
          </w:p>
          <w:p w14:paraId="41EDD3DF" w14:textId="5EFCE3B1" w:rsidR="006A4169" w:rsidRPr="00745FA7" w:rsidRDefault="00851F52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115371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Earth &amp; environmental sciences</w:t>
            </w:r>
          </w:p>
          <w:p w14:paraId="5BE5FC8F" w14:textId="37A27F10" w:rsidR="006A4169" w:rsidRPr="00745FA7" w:rsidRDefault="00851F52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-5887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Medical, biological &amp; agricultural sciences</w:t>
            </w:r>
          </w:p>
          <w:p w14:paraId="2116DF08" w14:textId="029065A7" w:rsidR="006A4169" w:rsidRPr="00745FA7" w:rsidRDefault="00851F52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-143226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Physical sciences &amp; engineering</w:t>
            </w:r>
          </w:p>
          <w:p w14:paraId="0576EAA9" w14:textId="1C5A9629" w:rsidR="006A4169" w:rsidRPr="00745FA7" w:rsidRDefault="00851F52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-157119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Social sciences &amp; humanities</w:t>
            </w:r>
          </w:p>
          <w:p w14:paraId="3E150413" w14:textId="097BDBE5" w:rsidR="006A4169" w:rsidRPr="00745FA7" w:rsidRDefault="00851F52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82424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Digital infrastructures</w:t>
            </w:r>
          </w:p>
        </w:tc>
      </w:tr>
      <w:tr w:rsidR="006A4169" w:rsidRPr="007F4826" w14:paraId="565A3584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3ABADF7" w14:textId="39246798" w:rsidR="006A4169" w:rsidRPr="00745FA7" w:rsidRDefault="00745FA7" w:rsidP="004928E4">
            <w:pPr>
              <w:rPr>
                <w:rFonts w:ascii="Lato" w:hAnsi="Lato"/>
                <w:lang w:val="en-GB"/>
              </w:rPr>
            </w:pPr>
            <w:r w:rsidRPr="00745FA7">
              <w:rPr>
                <w:rFonts w:ascii="Lato" w:hAnsi="Lato"/>
                <w:lang w:val="en-GB"/>
              </w:rPr>
              <w:t>Pr</w:t>
            </w:r>
            <w:r>
              <w:rPr>
                <w:rFonts w:ascii="Lato" w:hAnsi="Lato"/>
                <w:lang w:val="en-GB"/>
              </w:rPr>
              <w:t>im</w:t>
            </w:r>
            <w:r w:rsidRPr="00745FA7">
              <w:rPr>
                <w:rFonts w:ascii="Lato" w:hAnsi="Lato"/>
                <w:lang w:val="en-GB"/>
              </w:rPr>
              <w:t>ary scope of the infrastructure</w:t>
            </w:r>
            <w:r w:rsidR="006A4169" w:rsidRPr="00745FA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D92FA" w14:textId="31E36D32" w:rsidR="006A4169" w:rsidRPr="00745FA7" w:rsidRDefault="00851F52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-140576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national</w:t>
            </w:r>
          </w:p>
          <w:p w14:paraId="113C6E25" w14:textId="22C01434" w:rsidR="006A4169" w:rsidRPr="00745FA7" w:rsidRDefault="00851F52" w:rsidP="00745FA7">
            <w:pPr>
              <w:rPr>
                <w:rFonts w:ascii="Lato" w:hAnsi="Lato"/>
                <w:lang w:val="en-GB"/>
              </w:rPr>
            </w:pPr>
            <w:sdt>
              <w:sdtPr>
                <w:rPr>
                  <w:rFonts w:ascii="Lato" w:hAnsi="Lato"/>
                  <w:lang w:val="en-GB"/>
                </w:rPr>
                <w:id w:val="6769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745FA7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6A4169" w:rsidRPr="00745FA7">
              <w:rPr>
                <w:rFonts w:ascii="Lato" w:hAnsi="Lato"/>
                <w:lang w:val="en-GB"/>
              </w:rPr>
              <w:t xml:space="preserve"> </w:t>
            </w:r>
            <w:r w:rsidR="00745FA7" w:rsidRPr="00745FA7">
              <w:rPr>
                <w:rFonts w:ascii="Lato" w:hAnsi="Lato"/>
                <w:lang w:val="en-GB"/>
              </w:rPr>
              <w:t>international</w:t>
            </w:r>
          </w:p>
        </w:tc>
      </w:tr>
      <w:tr w:rsidR="006A4169" w:rsidRPr="007F4826" w14:paraId="3B5B5DD0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DC3EC02" w14:textId="772F0706" w:rsidR="006A4169" w:rsidRPr="00745FA7" w:rsidRDefault="00745FA7" w:rsidP="00745FA7">
            <w:pPr>
              <w:rPr>
                <w:rFonts w:ascii="Lato" w:hAnsi="Lato"/>
                <w:lang w:val="en-GB"/>
              </w:rPr>
            </w:pPr>
            <w:r w:rsidRPr="00745FA7">
              <w:rPr>
                <w:rFonts w:ascii="Lato" w:hAnsi="Lato"/>
                <w:lang w:val="en-GB"/>
              </w:rPr>
              <w:t>Entities involved</w:t>
            </w:r>
            <w:r w:rsidR="006A4169" w:rsidRPr="00745FA7">
              <w:rPr>
                <w:rFonts w:ascii="Lato" w:hAnsi="Lato"/>
                <w:lang w:val="en-GB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41E783" w14:textId="77777777" w:rsidR="006A4169" w:rsidRPr="00745FA7" w:rsidRDefault="006A4169" w:rsidP="00745FA7">
            <w:pPr>
              <w:rPr>
                <w:rFonts w:ascii="Lato" w:hAnsi="Lato"/>
                <w:lang w:val="en-GB"/>
              </w:rPr>
            </w:pPr>
          </w:p>
        </w:tc>
      </w:tr>
    </w:tbl>
    <w:p w14:paraId="04431388" w14:textId="07F433A7" w:rsidR="00DC31E3" w:rsidRPr="007127F3" w:rsidRDefault="00DC31E3" w:rsidP="00DC31E3">
      <w:pPr>
        <w:rPr>
          <w:rFonts w:ascii="Lato" w:hAnsi="Lato"/>
          <w:lang w:val="en-GB"/>
        </w:rPr>
      </w:pPr>
    </w:p>
    <w:p w14:paraId="3E6E359B" w14:textId="77777777" w:rsidR="00EA2511" w:rsidRPr="007127F3" w:rsidRDefault="00EA2511" w:rsidP="00DC31E3">
      <w:pPr>
        <w:rPr>
          <w:rFonts w:ascii="Lato" w:hAnsi="Lato"/>
          <w:lang w:val="en-GB"/>
        </w:rPr>
      </w:pPr>
    </w:p>
    <w:p w14:paraId="2A281179" w14:textId="0E67A0C5" w:rsidR="00433238" w:rsidRPr="007127F3" w:rsidRDefault="00EA2511" w:rsidP="00EA2511">
      <w:pPr>
        <w:spacing w:line="360" w:lineRule="auto"/>
        <w:ind w:left="-425"/>
        <w:rPr>
          <w:lang w:val="en-GB"/>
        </w:rPr>
      </w:pPr>
      <w:r w:rsidRPr="007127F3">
        <w:rPr>
          <w:rFonts w:ascii="Lato" w:hAnsi="Lato"/>
          <w:b/>
          <w:lang w:val="en-GB"/>
        </w:rPr>
        <w:t xml:space="preserve">C. </w:t>
      </w:r>
      <w:r w:rsidR="007127F3" w:rsidRPr="007127F3">
        <w:rPr>
          <w:rFonts w:ascii="Lato" w:hAnsi="Lato"/>
          <w:b/>
          <w:lang w:val="en-GB"/>
        </w:rPr>
        <w:t>AIMS AND OBJECTIVES O</w:t>
      </w:r>
      <w:r w:rsidR="007127F3">
        <w:rPr>
          <w:rFonts w:ascii="Lato" w:hAnsi="Lato"/>
          <w:b/>
          <w:lang w:val="en-GB"/>
        </w:rPr>
        <w:t>F</w:t>
      </w:r>
      <w:r w:rsidR="007127F3" w:rsidRPr="007127F3">
        <w:rPr>
          <w:rFonts w:ascii="Lato" w:hAnsi="Lato"/>
          <w:b/>
          <w:lang w:val="en-GB"/>
        </w:rPr>
        <w:t xml:space="preserve"> THE</w:t>
      </w:r>
      <w:r w:rsidRPr="007127F3">
        <w:rPr>
          <w:rFonts w:ascii="Lato" w:hAnsi="Lato"/>
          <w:b/>
          <w:lang w:val="en-GB"/>
        </w:rPr>
        <w:t xml:space="preserve"> </w:t>
      </w:r>
      <w:r w:rsidR="00B5444F">
        <w:rPr>
          <w:rFonts w:ascii="Lato" w:hAnsi="Lato"/>
          <w:b/>
          <w:lang w:val="en-GB"/>
        </w:rPr>
        <w:t xml:space="preserve">RESEARCH </w:t>
      </w:r>
      <w:r w:rsidRPr="007127F3">
        <w:rPr>
          <w:rFonts w:ascii="Lato" w:hAnsi="Lato"/>
          <w:b/>
          <w:lang w:val="en-GB"/>
        </w:rPr>
        <w:t>INFRASTRU</w:t>
      </w:r>
      <w:r w:rsidR="007127F3">
        <w:rPr>
          <w:rFonts w:ascii="Lato" w:hAnsi="Lato"/>
          <w:b/>
          <w:lang w:val="en-GB"/>
        </w:rPr>
        <w:t>CTURE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94102F" w:rsidRPr="00E236E6" w14:paraId="40727339" w14:textId="77777777" w:rsidTr="00EA2511">
        <w:trPr>
          <w:trHeight w:hRule="exact" w:val="45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9D7A219" w14:textId="08266E02" w:rsidR="0094102F" w:rsidRPr="007127F3" w:rsidRDefault="00A21E50" w:rsidP="007127F3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T</w:t>
            </w:r>
            <w:r w:rsidR="007127F3" w:rsidRPr="007127F3">
              <w:rPr>
                <w:rFonts w:ascii="Lato" w:hAnsi="Lato"/>
                <w:b/>
                <w:lang w:val="en-GB"/>
              </w:rPr>
              <w:t>he infrastructure</w:t>
            </w:r>
            <w:r w:rsidR="007127F3">
              <w:rPr>
                <w:rFonts w:ascii="Lato" w:hAnsi="Lato"/>
                <w:b/>
                <w:lang w:val="en-GB"/>
              </w:rPr>
              <w:t>’s</w:t>
            </w:r>
            <w:r w:rsidR="007127F3" w:rsidRPr="007127F3">
              <w:rPr>
                <w:rFonts w:ascii="Lato" w:hAnsi="Lato"/>
                <w:b/>
                <w:lang w:val="en-GB"/>
              </w:rPr>
              <w:t xml:space="preserve"> scientific and technical concept</w:t>
            </w:r>
          </w:p>
        </w:tc>
      </w:tr>
      <w:tr w:rsidR="001A417E" w:rsidRPr="00E236E6" w14:paraId="0EA1E5B4" w14:textId="77777777" w:rsidTr="00EA2511">
        <w:trPr>
          <w:trHeight w:val="1407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9EFF116" w14:textId="36D98508" w:rsidR="002F1C67" w:rsidRPr="007127F3" w:rsidRDefault="007127F3" w:rsidP="00EA2511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127F3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2F1C67" w:rsidRPr="007127F3">
              <w:rPr>
                <w:rFonts w:ascii="Lato" w:hAnsi="Lato"/>
                <w:i/>
                <w:lang w:val="en-GB"/>
              </w:rPr>
              <w:t>:</w:t>
            </w:r>
          </w:p>
          <w:p w14:paraId="7820B546" w14:textId="37035AB9" w:rsidR="00EA2511" w:rsidRPr="007127F3" w:rsidRDefault="007127F3" w:rsidP="00EA2511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127F3">
              <w:rPr>
                <w:rFonts w:ascii="Lato" w:hAnsi="Lato"/>
                <w:i/>
                <w:lang w:val="en-GB"/>
              </w:rPr>
              <w:t>main goals and</w:t>
            </w:r>
            <w:r w:rsidR="00EA2511" w:rsidRPr="007127F3">
              <w:rPr>
                <w:rFonts w:ascii="Lato" w:hAnsi="Lato"/>
                <w:i/>
                <w:lang w:val="en-GB"/>
              </w:rPr>
              <w:t xml:space="preserve"> </w:t>
            </w:r>
            <w:r w:rsidRPr="007127F3">
              <w:rPr>
                <w:rFonts w:ascii="Lato" w:hAnsi="Lato"/>
                <w:i/>
                <w:lang w:val="en-GB"/>
              </w:rPr>
              <w:t xml:space="preserve">justification for inclusion </w:t>
            </w:r>
            <w:r>
              <w:rPr>
                <w:rFonts w:ascii="Lato" w:hAnsi="Lato"/>
                <w:i/>
                <w:lang w:val="en-GB"/>
              </w:rPr>
              <w:t>of the</w:t>
            </w:r>
            <w:r w:rsidR="00EA2511" w:rsidRPr="007127F3">
              <w:rPr>
                <w:rFonts w:ascii="Lato" w:hAnsi="Lato"/>
                <w:i/>
                <w:lang w:val="en-GB"/>
              </w:rPr>
              <w:t xml:space="preserve"> infrastru</w:t>
            </w:r>
            <w:r>
              <w:rPr>
                <w:rFonts w:ascii="Lato" w:hAnsi="Lato"/>
                <w:i/>
                <w:lang w:val="en-GB"/>
              </w:rPr>
              <w:t>cture</w:t>
            </w:r>
            <w:r w:rsidR="00EA2511" w:rsidRPr="007127F3">
              <w:rPr>
                <w:rFonts w:ascii="Lato" w:hAnsi="Lato"/>
                <w:i/>
                <w:lang w:val="en-GB"/>
              </w:rPr>
              <w:t xml:space="preserve"> </w:t>
            </w:r>
            <w:r>
              <w:rPr>
                <w:rFonts w:ascii="Lato" w:hAnsi="Lato"/>
                <w:i/>
                <w:lang w:val="en-GB"/>
              </w:rPr>
              <w:t>in the Polish Roadmap for Research Infrastructures</w:t>
            </w:r>
            <w:r w:rsidR="00EA2511" w:rsidRPr="007127F3">
              <w:rPr>
                <w:rFonts w:ascii="Lato" w:hAnsi="Lato"/>
                <w:i/>
                <w:lang w:val="en-GB"/>
              </w:rPr>
              <w:t>,</w:t>
            </w:r>
          </w:p>
          <w:p w14:paraId="5FA8B5B2" w14:textId="4398CC27" w:rsidR="00EA2511" w:rsidRPr="007127F3" w:rsidRDefault="007127F3" w:rsidP="007127F3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127F3">
              <w:rPr>
                <w:rFonts w:ascii="Lato" w:hAnsi="Lato"/>
                <w:i/>
                <w:lang w:val="en-GB"/>
              </w:rPr>
              <w:t>purpose and type of the infrastructure (single-sited or distributed</w:t>
            </w:r>
            <w:r>
              <w:rPr>
                <w:rFonts w:ascii="Lato" w:hAnsi="Lato"/>
                <w:i/>
                <w:lang w:val="en-GB"/>
              </w:rPr>
              <w:t>)</w:t>
            </w:r>
            <w:r w:rsidR="00EA2511" w:rsidRPr="007127F3">
              <w:rPr>
                <w:rFonts w:ascii="Lato" w:hAnsi="Lato"/>
                <w:i/>
                <w:lang w:val="en-GB"/>
              </w:rPr>
              <w:t>,</w:t>
            </w:r>
          </w:p>
          <w:p w14:paraId="37637CAA" w14:textId="7B85AB96" w:rsidR="00EA2511" w:rsidRPr="00B5444F" w:rsidRDefault="007127F3" w:rsidP="00EA2511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B5444F">
              <w:rPr>
                <w:rFonts w:ascii="Lato" w:hAnsi="Lato"/>
                <w:i/>
                <w:lang w:val="en-GB"/>
              </w:rPr>
              <w:t xml:space="preserve">position of the infrastructure </w:t>
            </w:r>
            <w:r w:rsidR="00B5444F" w:rsidRPr="00B5444F">
              <w:rPr>
                <w:rFonts w:ascii="Lato" w:hAnsi="Lato"/>
                <w:i/>
                <w:lang w:val="en-GB"/>
              </w:rPr>
              <w:t>in the research landscape</w:t>
            </w:r>
            <w:r w:rsidR="00EA2511" w:rsidRPr="00B5444F">
              <w:rPr>
                <w:rFonts w:ascii="Lato" w:hAnsi="Lato"/>
                <w:i/>
                <w:lang w:val="en-GB"/>
              </w:rPr>
              <w:t>,</w:t>
            </w:r>
          </w:p>
          <w:p w14:paraId="3500B621" w14:textId="7AF66A71" w:rsidR="002F1C67" w:rsidRPr="00D44A22" w:rsidRDefault="00D44A22" w:rsidP="00D44A22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D44A22">
              <w:rPr>
                <w:rFonts w:ascii="Lato" w:hAnsi="Lato"/>
                <w:i/>
                <w:lang w:val="en-GB"/>
              </w:rPr>
              <w:t>scientific, technical and organisational challenges likely to be faced during the construction, upgrade or operation of the infrastructure</w:t>
            </w:r>
            <w:r w:rsidR="00E75969" w:rsidRPr="00D44A22">
              <w:rPr>
                <w:rFonts w:ascii="Lato" w:hAnsi="Lato"/>
                <w:i/>
                <w:lang w:val="en-GB"/>
              </w:rPr>
              <w:t>,</w:t>
            </w:r>
          </w:p>
          <w:p w14:paraId="7757E15B" w14:textId="1F39E8BB" w:rsidR="002F1C67" w:rsidRPr="00D44A22" w:rsidRDefault="00D44A22" w:rsidP="00D44A22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D44A22">
              <w:rPr>
                <w:rFonts w:ascii="Lato" w:hAnsi="Lato"/>
                <w:i/>
                <w:lang w:val="en-GB"/>
              </w:rPr>
              <w:t xml:space="preserve">major risks and </w:t>
            </w:r>
            <w:r>
              <w:rPr>
                <w:rFonts w:ascii="Lato" w:hAnsi="Lato"/>
                <w:i/>
                <w:lang w:val="en-GB"/>
              </w:rPr>
              <w:t>strategies to mitigate</w:t>
            </w:r>
            <w:r w:rsidRPr="00D44A22">
              <w:rPr>
                <w:rFonts w:ascii="Lato" w:hAnsi="Lato"/>
                <w:i/>
                <w:lang w:val="en-GB"/>
              </w:rPr>
              <w:t xml:space="preserve"> them</w:t>
            </w:r>
            <w:r w:rsidR="00E75969" w:rsidRPr="00D44A22">
              <w:rPr>
                <w:rFonts w:ascii="Lato" w:hAnsi="Lato"/>
                <w:i/>
                <w:lang w:val="en-GB"/>
              </w:rPr>
              <w:t>,</w:t>
            </w:r>
          </w:p>
          <w:p w14:paraId="016D6A4E" w14:textId="0DC85E49" w:rsidR="002F1C67" w:rsidRPr="00D44A22" w:rsidRDefault="00D44A22" w:rsidP="00D44A22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D44A22">
              <w:rPr>
                <w:rFonts w:ascii="Lato" w:hAnsi="Lato"/>
                <w:i/>
                <w:lang w:val="en-GB"/>
              </w:rPr>
              <w:t xml:space="preserve">implementation schedule for </w:t>
            </w:r>
            <w:r w:rsidR="0044279E">
              <w:rPr>
                <w:rFonts w:ascii="Lato" w:hAnsi="Lato"/>
                <w:i/>
                <w:lang w:val="en-GB"/>
              </w:rPr>
              <w:t>major</w:t>
            </w:r>
            <w:r w:rsidRPr="00D44A22">
              <w:rPr>
                <w:rFonts w:ascii="Lato" w:hAnsi="Lato"/>
                <w:i/>
                <w:lang w:val="en-GB"/>
              </w:rPr>
              <w:t xml:space="preserve"> tasks</w:t>
            </w:r>
            <w:r>
              <w:rPr>
                <w:rFonts w:ascii="Lato" w:hAnsi="Lato"/>
                <w:i/>
                <w:lang w:val="en-GB"/>
              </w:rPr>
              <w:t xml:space="preserve"> in the next four years (2025-2028)</w:t>
            </w:r>
            <w:r w:rsidRPr="00D44A22">
              <w:rPr>
                <w:rFonts w:ascii="Lato" w:hAnsi="Lato"/>
                <w:i/>
                <w:lang w:val="en-GB"/>
              </w:rPr>
              <w:t xml:space="preserve">, including </w:t>
            </w:r>
            <w:r>
              <w:rPr>
                <w:rFonts w:ascii="Lato" w:hAnsi="Lato"/>
                <w:i/>
                <w:lang w:val="en-GB"/>
              </w:rPr>
              <w:br/>
            </w:r>
            <w:r w:rsidRPr="00D44A22">
              <w:rPr>
                <w:rFonts w:ascii="Lato" w:hAnsi="Lato"/>
                <w:i/>
                <w:lang w:val="en-GB"/>
              </w:rPr>
              <w:t>a description of milestones to be achieved</w:t>
            </w:r>
            <w:r w:rsidR="00E75969" w:rsidRPr="00D44A22">
              <w:rPr>
                <w:rFonts w:ascii="Lato" w:hAnsi="Lato"/>
                <w:i/>
                <w:lang w:val="en-GB"/>
              </w:rPr>
              <w:t>,</w:t>
            </w:r>
          </w:p>
          <w:p w14:paraId="5D93EAC1" w14:textId="54D73976" w:rsidR="002F1C67" w:rsidRPr="00D44A22" w:rsidRDefault="007422F0" w:rsidP="007422F0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>
              <w:rPr>
                <w:rFonts w:ascii="Lato" w:hAnsi="Lato"/>
                <w:i/>
                <w:lang w:val="en-GB"/>
              </w:rPr>
              <w:t>possible</w:t>
            </w:r>
            <w:r w:rsidR="00D44A22" w:rsidRPr="00D44A22">
              <w:rPr>
                <w:rFonts w:ascii="Lato" w:hAnsi="Lato"/>
                <w:i/>
                <w:lang w:val="en-GB"/>
              </w:rPr>
              <w:t xml:space="preserve"> us</w:t>
            </w:r>
            <w:r>
              <w:rPr>
                <w:rFonts w:ascii="Lato" w:hAnsi="Lato"/>
                <w:i/>
                <w:lang w:val="en-GB"/>
              </w:rPr>
              <w:t>e of</w:t>
            </w:r>
            <w:r w:rsidR="00D44A22" w:rsidRPr="00D44A22">
              <w:rPr>
                <w:rFonts w:ascii="Lato" w:hAnsi="Lato"/>
                <w:i/>
                <w:lang w:val="en-GB"/>
              </w:rPr>
              <w:t xml:space="preserve"> the already existing research facilities and buildings </w:t>
            </w:r>
            <w:r w:rsidR="00D44A22">
              <w:rPr>
                <w:rFonts w:ascii="Lato" w:hAnsi="Lato"/>
                <w:i/>
                <w:lang w:val="en-GB"/>
              </w:rPr>
              <w:t>when implementing the infrastructure</w:t>
            </w:r>
            <w:r w:rsidR="002F1C67" w:rsidRPr="00D44A22">
              <w:rPr>
                <w:rFonts w:ascii="Lato" w:hAnsi="Lato"/>
                <w:i/>
                <w:lang w:val="en-GB"/>
              </w:rPr>
              <w:t>.</w:t>
            </w:r>
          </w:p>
        </w:tc>
      </w:tr>
      <w:tr w:rsidR="00A54551" w:rsidRPr="00E236E6" w14:paraId="3B6FB242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F5E56E" w14:textId="0A1DF3AB" w:rsidR="006C32C2" w:rsidRPr="00D44A22" w:rsidRDefault="006C32C2" w:rsidP="00EA2511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A54551" w:rsidRPr="00E236E6" w14:paraId="42688549" w14:textId="77777777" w:rsidTr="00D44A22">
        <w:trPr>
          <w:trHeight w:hRule="exact" w:val="716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7166D36" w14:textId="1537B6B0" w:rsidR="00A54551" w:rsidRPr="00D44A22" w:rsidRDefault="00A21E50" w:rsidP="00D44A22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T</w:t>
            </w:r>
            <w:r w:rsidR="00D44A22" w:rsidRPr="00D44A22">
              <w:rPr>
                <w:rFonts w:ascii="Lato" w:hAnsi="Lato"/>
                <w:b/>
                <w:lang w:val="en-GB"/>
              </w:rPr>
              <w:t xml:space="preserve">he unique nature of the </w:t>
            </w:r>
            <w:r w:rsidR="00D44A22">
              <w:rPr>
                <w:rFonts w:ascii="Lato" w:hAnsi="Lato"/>
                <w:b/>
                <w:lang w:val="en-GB"/>
              </w:rPr>
              <w:t>infrastructure</w:t>
            </w:r>
            <w:r w:rsidR="00D44A22" w:rsidRPr="00D44A22">
              <w:rPr>
                <w:rFonts w:ascii="Lato" w:hAnsi="Lato"/>
                <w:b/>
                <w:lang w:val="en-GB"/>
              </w:rPr>
              <w:t xml:space="preserve"> in terms of its national and international significance</w:t>
            </w:r>
          </w:p>
        </w:tc>
      </w:tr>
      <w:tr w:rsidR="001E54DD" w:rsidRPr="00E236E6" w14:paraId="1F285EC2" w14:textId="77777777" w:rsidTr="00EA2511">
        <w:trPr>
          <w:trHeight w:val="388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ECE251A" w14:textId="1B253CDA" w:rsidR="001E54DD" w:rsidRPr="00D44A22" w:rsidRDefault="00D44A22" w:rsidP="001E54DD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D44A22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A833E3" w:rsidRPr="00D44A22">
              <w:rPr>
                <w:rFonts w:ascii="Lato" w:hAnsi="Lato"/>
                <w:i/>
                <w:lang w:val="en-GB"/>
              </w:rPr>
              <w:t>:</w:t>
            </w:r>
          </w:p>
          <w:p w14:paraId="05721949" w14:textId="6342C44C" w:rsidR="001E54DD" w:rsidRPr="00D44A22" w:rsidRDefault="007422F0" w:rsidP="00D44A2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i/>
                <w:lang w:val="en-GB"/>
              </w:rPr>
              <w:t>plans for</w:t>
            </w:r>
            <w:r w:rsidR="00D44A22" w:rsidRPr="00D44A22">
              <w:rPr>
                <w:rFonts w:ascii="Lato" w:hAnsi="Lato"/>
                <w:i/>
                <w:lang w:val="en-GB"/>
              </w:rPr>
              <w:t xml:space="preserve"> </w:t>
            </w:r>
            <w:r w:rsidR="00082846">
              <w:rPr>
                <w:rFonts w:ascii="Lato" w:hAnsi="Lato"/>
                <w:i/>
                <w:lang w:val="en-GB"/>
              </w:rPr>
              <w:t xml:space="preserve">the </w:t>
            </w:r>
            <w:r w:rsidR="00D44A22" w:rsidRPr="00D44A22">
              <w:rPr>
                <w:rFonts w:ascii="Lato" w:hAnsi="Lato"/>
                <w:i/>
                <w:lang w:val="en-GB"/>
              </w:rPr>
              <w:t>use of the infrastructure in implementing breakthrough research and development programmes, including interdisciplinary ones, giving the reasons why these measures could not be implemented using the already existing research infrastructure</w:t>
            </w:r>
            <w:r>
              <w:rPr>
                <w:rFonts w:ascii="Lato" w:hAnsi="Lato"/>
                <w:i/>
                <w:lang w:val="en-GB"/>
              </w:rPr>
              <w:t>s</w:t>
            </w:r>
            <w:r w:rsidR="00E75969" w:rsidRPr="00D44A22">
              <w:rPr>
                <w:rFonts w:ascii="Lato" w:hAnsi="Lato"/>
                <w:lang w:val="en-GB"/>
              </w:rPr>
              <w:t>,</w:t>
            </w:r>
          </w:p>
          <w:p w14:paraId="0540B9E6" w14:textId="3E1AF8D7" w:rsidR="00353983" w:rsidRPr="00D44A22" w:rsidRDefault="00D44A22" w:rsidP="00D44A22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 w:rsidRPr="00D44A22">
              <w:rPr>
                <w:rFonts w:ascii="Lato" w:hAnsi="Lato"/>
                <w:i/>
                <w:lang w:val="en-GB"/>
              </w:rPr>
              <w:t>national, regional, European or international availability of the proposed research infrastructure</w:t>
            </w:r>
            <w:r w:rsidR="00353983" w:rsidRPr="00D44A22">
              <w:rPr>
                <w:rFonts w:ascii="Lato" w:hAnsi="Lato"/>
                <w:i/>
                <w:lang w:val="en-GB"/>
              </w:rPr>
              <w:t>.</w:t>
            </w:r>
          </w:p>
        </w:tc>
      </w:tr>
      <w:tr w:rsidR="00644F9B" w:rsidRPr="00E236E6" w14:paraId="16B8D304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C806C6" w14:textId="77777777" w:rsidR="00184839" w:rsidRPr="00D44A22" w:rsidRDefault="00184839" w:rsidP="00A833E3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502FB4" w:rsidRPr="00E236E6" w14:paraId="233F9FF5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84084F" w14:textId="0A947991" w:rsidR="002F1C67" w:rsidRPr="00D44A22" w:rsidRDefault="00A21E50" w:rsidP="00D44A22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T</w:t>
            </w:r>
            <w:r w:rsidR="00D44A22" w:rsidRPr="00D44A22">
              <w:rPr>
                <w:rFonts w:ascii="Lato" w:hAnsi="Lato"/>
                <w:b/>
                <w:lang w:val="en-GB"/>
              </w:rPr>
              <w:t>he underlying goals and objectives of the infrastructure, taking into account the possible implementation of national and international policies in the field of research, development and innovation</w:t>
            </w:r>
          </w:p>
        </w:tc>
      </w:tr>
      <w:tr w:rsidR="001E54DD" w:rsidRPr="00E236E6" w14:paraId="6A99647F" w14:textId="77777777" w:rsidTr="00415533">
        <w:trPr>
          <w:trHeight w:val="1601"/>
          <w:jc w:val="center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AE84B00" w14:textId="1BF58AB0" w:rsidR="002F1C67" w:rsidRPr="00592C6E" w:rsidRDefault="00592C6E" w:rsidP="002F1C67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lastRenderedPageBreak/>
              <w:t>The description should include, in particular, the following aspects</w:t>
            </w:r>
            <w:r w:rsidR="002F1C67" w:rsidRPr="00592C6E">
              <w:rPr>
                <w:rFonts w:ascii="Lato" w:hAnsi="Lato"/>
                <w:i/>
                <w:lang w:val="en-GB"/>
              </w:rPr>
              <w:t>:</w:t>
            </w:r>
          </w:p>
          <w:p w14:paraId="5B31349B" w14:textId="36B5B9CF" w:rsidR="001C0DE6" w:rsidRPr="00592C6E" w:rsidRDefault="00592C6E" w:rsidP="00592C6E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 xml:space="preserve">coherence of the </w:t>
            </w:r>
            <w:r w:rsidR="007422F0">
              <w:rPr>
                <w:rFonts w:ascii="Lato" w:hAnsi="Lato"/>
                <w:i/>
                <w:lang w:val="en-GB"/>
              </w:rPr>
              <w:t>infrastructure’s</w:t>
            </w:r>
            <w:r w:rsidRPr="00592C6E">
              <w:rPr>
                <w:rFonts w:ascii="Lato" w:hAnsi="Lato"/>
                <w:i/>
                <w:lang w:val="en-GB"/>
              </w:rPr>
              <w:t xml:space="preserve"> goals and objectives with the strategic framework set out in the government's strategic documents, including</w:t>
            </w:r>
            <w:r w:rsidR="00F817EC" w:rsidRPr="00592C6E">
              <w:rPr>
                <w:rFonts w:ascii="Lato" w:hAnsi="Lato"/>
                <w:i/>
                <w:lang w:val="en-GB"/>
              </w:rPr>
              <w:t xml:space="preserve"> </w:t>
            </w:r>
            <w:r>
              <w:rPr>
                <w:rFonts w:ascii="Lato" w:hAnsi="Lato"/>
                <w:i/>
                <w:lang w:val="en-GB"/>
              </w:rPr>
              <w:t xml:space="preserve">in </w:t>
            </w:r>
            <w:r w:rsidR="007422F0">
              <w:rPr>
                <w:rFonts w:ascii="Lato" w:hAnsi="Lato"/>
                <w:i/>
                <w:lang w:val="en-GB"/>
              </w:rPr>
              <w:t xml:space="preserve">the </w:t>
            </w:r>
            <w:r>
              <w:rPr>
                <w:rFonts w:ascii="Lato" w:hAnsi="Lato"/>
                <w:i/>
                <w:lang w:val="en-GB"/>
              </w:rPr>
              <w:t>National Science Policy (2022)</w:t>
            </w:r>
            <w:r w:rsidR="00E75969" w:rsidRPr="00592C6E">
              <w:rPr>
                <w:rFonts w:ascii="Lato" w:hAnsi="Lato"/>
                <w:i/>
                <w:lang w:val="en-GB"/>
              </w:rPr>
              <w:t>,</w:t>
            </w:r>
          </w:p>
          <w:p w14:paraId="5412A6E4" w14:textId="15D28233" w:rsidR="002F1C67" w:rsidRPr="00592C6E" w:rsidRDefault="00592C6E" w:rsidP="007422F0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>expected outcomes</w:t>
            </w:r>
            <w:r w:rsidR="007422F0">
              <w:rPr>
                <w:rFonts w:ascii="Lato" w:hAnsi="Lato"/>
                <w:i/>
                <w:lang w:val="en-GB"/>
              </w:rPr>
              <w:t xml:space="preserve"> of implementation and/or use of the infrastructure</w:t>
            </w:r>
            <w:r w:rsidRPr="00592C6E">
              <w:rPr>
                <w:rFonts w:ascii="Lato" w:hAnsi="Lato"/>
                <w:i/>
                <w:lang w:val="en-GB"/>
              </w:rPr>
              <w:t>: scientific, economic, cultural and social</w:t>
            </w:r>
            <w:r w:rsidR="0056119C" w:rsidRPr="00592C6E">
              <w:rPr>
                <w:rFonts w:ascii="Lato" w:hAnsi="Lato"/>
                <w:i/>
                <w:lang w:val="en-GB"/>
              </w:rPr>
              <w:t xml:space="preserve">, </w:t>
            </w:r>
            <w:r>
              <w:rPr>
                <w:rFonts w:ascii="Lato" w:hAnsi="Lato"/>
                <w:i/>
                <w:lang w:val="en-GB"/>
              </w:rPr>
              <w:t>including mechanisms to monitor them</w:t>
            </w:r>
            <w:r w:rsidR="0056119C" w:rsidRPr="00592C6E">
              <w:rPr>
                <w:rFonts w:ascii="Lato" w:hAnsi="Lato"/>
                <w:i/>
                <w:lang w:val="en-GB"/>
              </w:rPr>
              <w:t>.</w:t>
            </w:r>
          </w:p>
        </w:tc>
      </w:tr>
      <w:tr w:rsidR="00502FB4" w:rsidRPr="00E236E6" w14:paraId="444A261D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B15D04" w14:textId="22BE631C" w:rsidR="00502FB4" w:rsidRPr="00592C6E" w:rsidRDefault="00502FB4" w:rsidP="001A417E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A54551" w:rsidRPr="00E236E6" w14:paraId="342BD320" w14:textId="77777777" w:rsidTr="00EA2511">
        <w:trPr>
          <w:trHeight w:hRule="exact" w:val="51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BA50132" w14:textId="517D26E7" w:rsidR="0056119C" w:rsidRPr="00592C6E" w:rsidRDefault="00A21E50" w:rsidP="00592C6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bCs/>
                <w:lang w:val="en-GB"/>
              </w:rPr>
              <w:t>T</w:t>
            </w:r>
            <w:r w:rsidR="00592C6E" w:rsidRPr="00592C6E">
              <w:rPr>
                <w:rFonts w:ascii="Lato" w:hAnsi="Lato"/>
                <w:b/>
                <w:bCs/>
                <w:lang w:val="en-GB"/>
              </w:rPr>
              <w:t>he applicant's institutional and personnel capacity</w:t>
            </w:r>
          </w:p>
        </w:tc>
      </w:tr>
      <w:tr w:rsidR="001E54DD" w:rsidRPr="00E236E6" w14:paraId="2196809A" w14:textId="77777777" w:rsidTr="00EA2511">
        <w:trPr>
          <w:trHeight w:val="388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C1B8F93" w14:textId="68BFF2AF" w:rsidR="002F1C67" w:rsidRPr="00AB2D77" w:rsidRDefault="00AB2D77" w:rsidP="005E3D4B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2F1C67" w:rsidRPr="00AB2D77">
              <w:rPr>
                <w:rFonts w:ascii="Lato" w:hAnsi="Lato"/>
                <w:i/>
                <w:lang w:val="en-GB"/>
              </w:rPr>
              <w:t>:</w:t>
            </w:r>
          </w:p>
          <w:p w14:paraId="585FE805" w14:textId="2C573F46" w:rsidR="002F1C67" w:rsidRPr="00592C6E" w:rsidRDefault="00C23135" w:rsidP="00592C6E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>
              <w:rPr>
                <w:rFonts w:ascii="Lato" w:hAnsi="Lato"/>
                <w:i/>
                <w:lang w:val="en-GB"/>
              </w:rPr>
              <w:t>available research facilities and</w:t>
            </w:r>
            <w:r w:rsidR="00592C6E" w:rsidRPr="00592C6E">
              <w:rPr>
                <w:rFonts w:ascii="Lato" w:hAnsi="Lato"/>
                <w:i/>
                <w:lang w:val="en-GB"/>
              </w:rPr>
              <w:t xml:space="preserve"> buildings which are relevant to </w:t>
            </w:r>
            <w:r w:rsidR="00592C6E">
              <w:rPr>
                <w:rFonts w:ascii="Lato" w:hAnsi="Lato"/>
                <w:i/>
                <w:lang w:val="en-GB"/>
              </w:rPr>
              <w:t>infrastructure’s</w:t>
            </w:r>
            <w:r w:rsidR="00592C6E" w:rsidRPr="00592C6E">
              <w:rPr>
                <w:rFonts w:ascii="Lato" w:hAnsi="Lato"/>
                <w:i/>
                <w:lang w:val="en-GB"/>
              </w:rPr>
              <w:t xml:space="preserve"> implementation</w:t>
            </w:r>
            <w:r w:rsidR="0056119C" w:rsidRPr="00592C6E">
              <w:rPr>
                <w:rFonts w:ascii="Lato" w:hAnsi="Lato"/>
                <w:i/>
                <w:lang w:val="en-GB"/>
              </w:rPr>
              <w:t>,</w:t>
            </w:r>
          </w:p>
          <w:p w14:paraId="7254FE0D" w14:textId="1187A7A6" w:rsidR="0056119C" w:rsidRPr="00C23135" w:rsidRDefault="00C23135" w:rsidP="00EA2511">
            <w:pPr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="Lato" w:hAnsi="Lato"/>
                <w:i/>
                <w:lang w:val="en-GB"/>
              </w:rPr>
            </w:pPr>
            <w:r w:rsidRPr="00C23135">
              <w:rPr>
                <w:rFonts w:ascii="Lato" w:hAnsi="Lato"/>
                <w:i/>
                <w:lang w:val="en-GB"/>
              </w:rPr>
              <w:t>available perso</w:t>
            </w:r>
            <w:r>
              <w:rPr>
                <w:rFonts w:ascii="Lato" w:hAnsi="Lato"/>
                <w:i/>
                <w:lang w:val="en-GB"/>
              </w:rPr>
              <w:t>n</w:t>
            </w:r>
            <w:r w:rsidRPr="00C23135">
              <w:rPr>
                <w:rFonts w:ascii="Lato" w:hAnsi="Lato"/>
                <w:i/>
                <w:lang w:val="en-GB"/>
              </w:rPr>
              <w:t xml:space="preserve">nel for operating and using the infrastructure as well </w:t>
            </w:r>
            <w:r>
              <w:rPr>
                <w:rFonts w:ascii="Lato" w:hAnsi="Lato"/>
                <w:i/>
                <w:lang w:val="en-GB"/>
              </w:rPr>
              <w:t>as planned measures to acquire the necessary scientific, technical and administrative staff</w:t>
            </w:r>
            <w:r w:rsidR="0056119C" w:rsidRPr="00C23135">
              <w:rPr>
                <w:rFonts w:ascii="Lato" w:hAnsi="Lato"/>
                <w:i/>
                <w:lang w:val="en-GB"/>
              </w:rPr>
              <w:t>,</w:t>
            </w:r>
          </w:p>
          <w:p w14:paraId="41A32AB0" w14:textId="5D5D61DD" w:rsidR="002F1C67" w:rsidRPr="00C23135" w:rsidRDefault="00C23135" w:rsidP="00C23135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C23135">
              <w:rPr>
                <w:rFonts w:ascii="Lato" w:hAnsi="Lato"/>
                <w:i/>
                <w:lang w:val="en-GB"/>
              </w:rPr>
              <w:t>experience in managing national and international research infrastructure</w:t>
            </w:r>
            <w:r>
              <w:rPr>
                <w:rFonts w:ascii="Lato" w:hAnsi="Lato"/>
                <w:i/>
                <w:lang w:val="en-GB"/>
              </w:rPr>
              <w:t>s</w:t>
            </w:r>
            <w:r w:rsidR="00E75969" w:rsidRPr="00C23135">
              <w:rPr>
                <w:rFonts w:ascii="Lato" w:hAnsi="Lato"/>
                <w:i/>
                <w:lang w:val="en-GB"/>
              </w:rPr>
              <w:t>,</w:t>
            </w:r>
          </w:p>
          <w:p w14:paraId="2BA9866B" w14:textId="480B09CA" w:rsidR="002F1C67" w:rsidRPr="00C23135" w:rsidRDefault="00C23135" w:rsidP="00C23135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C23135">
              <w:rPr>
                <w:rFonts w:ascii="Lato" w:hAnsi="Lato"/>
                <w:i/>
                <w:lang w:val="en-GB"/>
              </w:rPr>
              <w:t xml:space="preserve">experience in implementing national and international innovative research projects, as well as technology transfer projects over the last five years, including the list of major awarded grants (for </w:t>
            </w:r>
            <w:r>
              <w:rPr>
                <w:rFonts w:ascii="Lato" w:hAnsi="Lato"/>
                <w:i/>
                <w:lang w:val="en-GB"/>
              </w:rPr>
              <w:br/>
            </w:r>
            <w:r w:rsidRPr="00C23135">
              <w:rPr>
                <w:rFonts w:ascii="Lato" w:hAnsi="Lato"/>
                <w:i/>
                <w:lang w:val="en-GB"/>
              </w:rPr>
              <w:t xml:space="preserve">a minimum of PLN 200 000 in the area of social sciences and humanities and a minimum of PLN </w:t>
            </w:r>
            <w:r>
              <w:rPr>
                <w:rFonts w:ascii="Lato" w:hAnsi="Lato"/>
                <w:i/>
                <w:lang w:val="en-GB"/>
              </w:rPr>
              <w:br/>
            </w:r>
            <w:r w:rsidRPr="00C23135">
              <w:rPr>
                <w:rFonts w:ascii="Lato" w:hAnsi="Lato"/>
                <w:i/>
                <w:lang w:val="en-GB"/>
              </w:rPr>
              <w:t>2 million in other areas of science) and the list of the major scientific publications (up to 30) and patents (up to 10, including information regarding implementation, if possible)</w:t>
            </w:r>
            <w:r w:rsidR="002F1C67" w:rsidRPr="00C23135">
              <w:rPr>
                <w:rFonts w:ascii="Lato" w:hAnsi="Lato"/>
                <w:i/>
                <w:lang w:val="en-GB"/>
              </w:rPr>
              <w:t>.</w:t>
            </w:r>
          </w:p>
        </w:tc>
      </w:tr>
      <w:tr w:rsidR="006E35F6" w:rsidRPr="00E236E6" w14:paraId="46899B48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D06399" w14:textId="77777777" w:rsidR="006E35F6" w:rsidRPr="00C23135" w:rsidRDefault="006E35F6" w:rsidP="001A417E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A54551" w:rsidRPr="00E236E6" w14:paraId="1124CCF4" w14:textId="77777777" w:rsidTr="00E06779">
        <w:trPr>
          <w:trHeight w:val="661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816E390" w14:textId="7FAEBFD6" w:rsidR="00843E3A" w:rsidRPr="007422F0" w:rsidRDefault="00A21E50" w:rsidP="007422F0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>
              <w:rPr>
                <w:rFonts w:ascii="Lato" w:hAnsi="Lato"/>
                <w:b/>
                <w:lang w:val="en-GB"/>
              </w:rPr>
              <w:t>T</w:t>
            </w:r>
            <w:r w:rsidR="007422F0" w:rsidRPr="007422F0">
              <w:rPr>
                <w:rFonts w:ascii="Lato" w:hAnsi="Lato"/>
                <w:b/>
                <w:lang w:val="en-GB"/>
              </w:rPr>
              <w:t xml:space="preserve">he level of interest in the </w:t>
            </w:r>
            <w:r w:rsidR="007422F0">
              <w:rPr>
                <w:rFonts w:ascii="Lato" w:hAnsi="Lato"/>
                <w:b/>
                <w:lang w:val="en-GB"/>
              </w:rPr>
              <w:t>infrastructure</w:t>
            </w:r>
            <w:r w:rsidR="007422F0" w:rsidRPr="007422F0">
              <w:rPr>
                <w:rFonts w:ascii="Lato" w:hAnsi="Lato"/>
                <w:b/>
                <w:lang w:val="en-GB"/>
              </w:rPr>
              <w:t xml:space="preserve"> shown by the scientific and research community as well as relevant businesses and industries at national and international level, in particular during the operational phase of the proposed infrastructure</w:t>
            </w:r>
          </w:p>
        </w:tc>
      </w:tr>
      <w:tr w:rsidR="001E54DD" w:rsidRPr="00E236E6" w14:paraId="28B1A73E" w14:textId="77777777" w:rsidTr="00EA2511">
        <w:trPr>
          <w:trHeight w:val="2043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D7649D" w14:textId="2C213BE3" w:rsidR="00074CB6" w:rsidRPr="00AB2D77" w:rsidRDefault="00AB2D77" w:rsidP="00074CB6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074CB6" w:rsidRPr="00AB2D77">
              <w:rPr>
                <w:rFonts w:ascii="Lato" w:hAnsi="Lato"/>
                <w:i/>
                <w:lang w:val="en-GB"/>
              </w:rPr>
              <w:t>:</w:t>
            </w:r>
          </w:p>
          <w:p w14:paraId="213BA8D0" w14:textId="5BC5F2A6" w:rsidR="00074CB6" w:rsidRPr="007422F0" w:rsidRDefault="007422F0" w:rsidP="007422F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422F0">
              <w:rPr>
                <w:rFonts w:ascii="Lato" w:hAnsi="Lato"/>
                <w:i/>
                <w:lang w:val="en-GB"/>
              </w:rPr>
              <w:t xml:space="preserve">entities interested in </w:t>
            </w:r>
            <w:r>
              <w:rPr>
                <w:rFonts w:ascii="Lato" w:hAnsi="Lato"/>
                <w:i/>
                <w:lang w:val="en-GB"/>
              </w:rPr>
              <w:t xml:space="preserve">the infrastructure’s </w:t>
            </w:r>
            <w:r w:rsidRPr="007422F0">
              <w:rPr>
                <w:rFonts w:ascii="Lato" w:hAnsi="Lato"/>
                <w:i/>
                <w:lang w:val="en-GB"/>
              </w:rPr>
              <w:t>implementation</w:t>
            </w:r>
            <w:r w:rsidR="00CE76B6" w:rsidRPr="007422F0">
              <w:rPr>
                <w:rFonts w:ascii="Lato" w:hAnsi="Lato"/>
                <w:i/>
                <w:lang w:val="en-GB"/>
              </w:rPr>
              <w:t>,</w:t>
            </w:r>
          </w:p>
          <w:p w14:paraId="08C7FBDF" w14:textId="3110AF81" w:rsidR="00074CB6" w:rsidRPr="007422F0" w:rsidRDefault="007422F0" w:rsidP="007422F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422F0">
              <w:rPr>
                <w:rFonts w:ascii="Lato" w:hAnsi="Lato"/>
                <w:i/>
                <w:lang w:val="en-GB"/>
              </w:rPr>
              <w:t>rules concerning access for external users, from inside and outside Poland, to carry out research and development works using the infrastructure</w:t>
            </w:r>
            <w:r w:rsidR="00E75969" w:rsidRPr="007422F0">
              <w:rPr>
                <w:rFonts w:ascii="Lato" w:hAnsi="Lato"/>
                <w:i/>
                <w:lang w:val="en-GB"/>
              </w:rPr>
              <w:t>,</w:t>
            </w:r>
          </w:p>
          <w:p w14:paraId="7B165859" w14:textId="7BD6C780" w:rsidR="00074CB6" w:rsidRPr="007422F0" w:rsidRDefault="007422F0" w:rsidP="007422F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7422F0">
              <w:rPr>
                <w:rFonts w:ascii="Lato" w:hAnsi="Lato"/>
                <w:i/>
                <w:lang w:val="en-GB"/>
              </w:rPr>
              <w:t xml:space="preserve">plans to establish and extend the base of </w:t>
            </w:r>
            <w:r w:rsidR="00A21E50">
              <w:rPr>
                <w:rFonts w:ascii="Lato" w:hAnsi="Lato"/>
                <w:i/>
                <w:lang w:val="en-GB"/>
              </w:rPr>
              <w:t>(</w:t>
            </w:r>
            <w:r w:rsidRPr="007422F0">
              <w:rPr>
                <w:rFonts w:ascii="Lato" w:hAnsi="Lato"/>
                <w:i/>
                <w:lang w:val="en-GB"/>
              </w:rPr>
              <w:t>prospective</w:t>
            </w:r>
            <w:r w:rsidR="00A21E50">
              <w:rPr>
                <w:rFonts w:ascii="Lato" w:hAnsi="Lato"/>
                <w:i/>
                <w:lang w:val="en-GB"/>
              </w:rPr>
              <w:t>)</w:t>
            </w:r>
            <w:r w:rsidRPr="007422F0">
              <w:rPr>
                <w:rFonts w:ascii="Lato" w:hAnsi="Lato"/>
                <w:i/>
                <w:lang w:val="en-GB"/>
              </w:rPr>
              <w:t xml:space="preserve"> users</w:t>
            </w:r>
            <w:r w:rsidR="00E75969" w:rsidRPr="007422F0">
              <w:rPr>
                <w:rFonts w:ascii="Lato" w:hAnsi="Lato"/>
                <w:i/>
                <w:lang w:val="en-GB"/>
              </w:rPr>
              <w:t>,</w:t>
            </w:r>
            <w:r w:rsidR="0056119C" w:rsidRPr="007422F0">
              <w:rPr>
                <w:rFonts w:ascii="Lato" w:hAnsi="Lato"/>
                <w:i/>
                <w:lang w:val="en-GB"/>
              </w:rPr>
              <w:t xml:space="preserve"> </w:t>
            </w:r>
            <w:r w:rsidR="00A21E50" w:rsidRPr="007422F0">
              <w:rPr>
                <w:rFonts w:ascii="Lato" w:hAnsi="Lato"/>
                <w:i/>
                <w:lang w:val="en-GB"/>
              </w:rPr>
              <w:t>from inside and outside Poland</w:t>
            </w:r>
            <w:r w:rsidR="0056119C" w:rsidRPr="007422F0">
              <w:rPr>
                <w:rFonts w:ascii="Lato" w:hAnsi="Lato"/>
                <w:i/>
                <w:lang w:val="en-GB"/>
              </w:rPr>
              <w:t>,</w:t>
            </w:r>
          </w:p>
          <w:p w14:paraId="23485355" w14:textId="19F35762" w:rsidR="001E54DD" w:rsidRPr="00A21E50" w:rsidRDefault="00A21E50" w:rsidP="00A21E50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 w:rsidRPr="00A21E50">
              <w:rPr>
                <w:rFonts w:ascii="Lato" w:hAnsi="Lato"/>
                <w:i/>
                <w:lang w:val="en-GB"/>
              </w:rPr>
              <w:t xml:space="preserve">planned contribution of external experts, including </w:t>
            </w:r>
            <w:r>
              <w:rPr>
                <w:rFonts w:ascii="Lato" w:hAnsi="Lato"/>
                <w:i/>
                <w:lang w:val="en-GB"/>
              </w:rPr>
              <w:t>from outside Poland</w:t>
            </w:r>
            <w:r w:rsidRPr="00A21E50">
              <w:rPr>
                <w:rFonts w:ascii="Lato" w:hAnsi="Lato"/>
                <w:i/>
                <w:lang w:val="en-GB"/>
              </w:rPr>
              <w:t xml:space="preserve">, to the development of the scientific and growth strategies for </w:t>
            </w:r>
            <w:r>
              <w:rPr>
                <w:rFonts w:ascii="Lato" w:hAnsi="Lato"/>
                <w:i/>
                <w:lang w:val="en-GB"/>
              </w:rPr>
              <w:t>the</w:t>
            </w:r>
            <w:r w:rsidRPr="00A21E50">
              <w:rPr>
                <w:rFonts w:ascii="Lato" w:hAnsi="Lato"/>
                <w:i/>
                <w:lang w:val="en-GB"/>
              </w:rPr>
              <w:t xml:space="preserve"> infrastructure</w:t>
            </w:r>
            <w:r w:rsidR="00074CB6" w:rsidRPr="00A21E50">
              <w:rPr>
                <w:rFonts w:ascii="Lato" w:hAnsi="Lato"/>
                <w:lang w:val="en-GB"/>
              </w:rPr>
              <w:t>.</w:t>
            </w:r>
          </w:p>
        </w:tc>
      </w:tr>
      <w:tr w:rsidR="00A54551" w:rsidRPr="00E236E6" w14:paraId="1F17B35E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74324" w14:textId="2D6AC451" w:rsidR="00A21E50" w:rsidRPr="00A21E50" w:rsidRDefault="00A21E50" w:rsidP="001A417E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585BDC" w:rsidRPr="00E236E6" w14:paraId="6475506A" w14:textId="77777777" w:rsidTr="00A21E50">
        <w:trPr>
          <w:trHeight w:val="668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B48D737" w14:textId="0C9E5207" w:rsidR="00843E3A" w:rsidRPr="00A21E50" w:rsidRDefault="00A21E50" w:rsidP="00A21E50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 w:rsidRPr="00A21E50">
              <w:rPr>
                <w:rFonts w:ascii="Lato" w:hAnsi="Lato"/>
                <w:b/>
                <w:lang w:val="en-GB"/>
              </w:rPr>
              <w:t>Estimated infrastructure’s implementation costs as well as the proposed funding sources, divided into construction, upgrade and operational costs</w:t>
            </w:r>
          </w:p>
        </w:tc>
      </w:tr>
      <w:tr w:rsidR="001E54DD" w:rsidRPr="00E236E6" w14:paraId="0EF52434" w14:textId="77777777" w:rsidTr="00AB2D77">
        <w:trPr>
          <w:trHeight w:val="668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39AE108" w14:textId="7C26FDEF" w:rsidR="00425F9B" w:rsidRPr="00AB2D77" w:rsidRDefault="00AB2D77" w:rsidP="00425F9B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425F9B" w:rsidRPr="00AB2D77">
              <w:rPr>
                <w:rFonts w:ascii="Lato" w:hAnsi="Lato"/>
                <w:i/>
                <w:lang w:val="en-GB"/>
              </w:rPr>
              <w:t>:</w:t>
            </w:r>
          </w:p>
          <w:p w14:paraId="67B7A04F" w14:textId="0D473095" w:rsidR="00425F9B" w:rsidRPr="00AB2D77" w:rsidRDefault="00AB2D77" w:rsidP="00AB2D77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AB2D77">
              <w:rPr>
                <w:rFonts w:ascii="Lato" w:hAnsi="Lato"/>
                <w:i/>
                <w:lang w:val="en-GB"/>
              </w:rPr>
              <w:t>list of the costs involved as broken down into investment-related costs and those related to the use of the infrastructure, on annual and multiannual basis</w:t>
            </w:r>
            <w:r w:rsidR="00E75969" w:rsidRPr="00AB2D77">
              <w:rPr>
                <w:rFonts w:ascii="Lato" w:hAnsi="Lato"/>
                <w:i/>
                <w:lang w:val="en-GB"/>
              </w:rPr>
              <w:t>,</w:t>
            </w:r>
          </w:p>
          <w:p w14:paraId="0A8DDD94" w14:textId="7E151DD5" w:rsidR="00154C58" w:rsidRPr="00AB2D77" w:rsidRDefault="00AB2D77" w:rsidP="00AB2D77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AB2D77">
              <w:rPr>
                <w:rFonts w:ascii="Lato" w:hAnsi="Lato"/>
                <w:i/>
                <w:lang w:val="en-GB"/>
              </w:rPr>
              <w:t>planned measures to cover these costs within the period of 3 to 5 years, including: applicant’s own resources, funding from the national budget (including structural funds allocated under operational programmes), funds from the European Union budget, other public funds, private contributions</w:t>
            </w:r>
            <w:r w:rsidR="00E75969" w:rsidRPr="00AB2D77">
              <w:rPr>
                <w:rFonts w:ascii="Lato" w:hAnsi="Lato"/>
                <w:i/>
                <w:lang w:val="en-GB"/>
              </w:rPr>
              <w:t>,</w:t>
            </w:r>
          </w:p>
          <w:p w14:paraId="7F7A394C" w14:textId="7B78118F" w:rsidR="00425F9B" w:rsidRPr="00AB2D77" w:rsidRDefault="00AB2D77" w:rsidP="00AB2D77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AB2D77">
              <w:rPr>
                <w:rFonts w:ascii="Lato" w:hAnsi="Lato"/>
                <w:i/>
                <w:lang w:val="en-GB"/>
              </w:rPr>
              <w:lastRenderedPageBreak/>
              <w:t>planned commercial use of the infrastructure, including for economic purposes, taking into account the rules on state aid</w:t>
            </w:r>
            <w:r w:rsidR="00425F9B" w:rsidRPr="00AB2D77">
              <w:rPr>
                <w:rFonts w:ascii="Lato" w:hAnsi="Lato"/>
                <w:lang w:val="en-GB"/>
              </w:rPr>
              <w:t>.</w:t>
            </w:r>
          </w:p>
        </w:tc>
      </w:tr>
      <w:tr w:rsidR="00585BDC" w:rsidRPr="00E236E6" w14:paraId="14985771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7AA1A6" w14:textId="66340370" w:rsidR="00585BDC" w:rsidRPr="00AB2D77" w:rsidRDefault="00585BDC" w:rsidP="001A417E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A54551" w:rsidRPr="00E236E6" w14:paraId="683B308A" w14:textId="77777777" w:rsidTr="00E06779">
        <w:trPr>
          <w:trHeight w:val="680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35F4086" w14:textId="76DC10DF" w:rsidR="00843E3A" w:rsidRPr="009117DF" w:rsidRDefault="009117DF" w:rsidP="009117DF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/>
              </w:rPr>
            </w:pPr>
            <w:r w:rsidRPr="009117DF">
              <w:rPr>
                <w:rFonts w:ascii="Lato" w:hAnsi="Lato"/>
                <w:b/>
                <w:lang w:val="en-GB"/>
              </w:rPr>
              <w:t>Potential for seeking international collaboration in the construction and operation of the infrastructure</w:t>
            </w:r>
          </w:p>
        </w:tc>
      </w:tr>
      <w:tr w:rsidR="00154C58" w:rsidRPr="00E236E6" w14:paraId="4673833E" w14:textId="77777777" w:rsidTr="00EA2511">
        <w:trPr>
          <w:trHeight w:val="1457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1C2127F" w14:textId="3F5F1898" w:rsidR="00154C58" w:rsidRPr="009117DF" w:rsidRDefault="009117DF" w:rsidP="002F4B54">
            <w:p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592C6E">
              <w:rPr>
                <w:rFonts w:ascii="Lato" w:hAnsi="Lato"/>
                <w:i/>
                <w:lang w:val="en-GB"/>
              </w:rPr>
              <w:t>The description should include, in particular, the following aspects</w:t>
            </w:r>
            <w:r w:rsidR="00A833E3" w:rsidRPr="009117DF">
              <w:rPr>
                <w:rFonts w:ascii="Lato" w:hAnsi="Lato"/>
                <w:i/>
                <w:lang w:val="en-GB"/>
              </w:rPr>
              <w:t>:</w:t>
            </w:r>
          </w:p>
          <w:p w14:paraId="4D4C6F59" w14:textId="15CEF491" w:rsidR="00154C58" w:rsidRPr="009117DF" w:rsidRDefault="009117DF" w:rsidP="009117DF">
            <w:pPr>
              <w:numPr>
                <w:ilvl w:val="0"/>
                <w:numId w:val="19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9117DF">
              <w:rPr>
                <w:rFonts w:ascii="Lato" w:hAnsi="Lato"/>
                <w:i/>
                <w:lang w:val="en-GB"/>
              </w:rPr>
              <w:t xml:space="preserve">possibility of implementing the infrastructure within the international framework of cooperation, including under the initiatives recognised </w:t>
            </w:r>
            <w:r>
              <w:rPr>
                <w:rFonts w:ascii="Lato" w:hAnsi="Lato"/>
                <w:i/>
                <w:lang w:val="en-GB"/>
              </w:rPr>
              <w:t xml:space="preserve">as strategically important </w:t>
            </w:r>
            <w:r w:rsidRPr="009117DF">
              <w:rPr>
                <w:rFonts w:ascii="Lato" w:hAnsi="Lato"/>
                <w:i/>
                <w:lang w:val="en-GB"/>
              </w:rPr>
              <w:t>by the European Strategy Forum for Research Infrastructures (ESFRI)</w:t>
            </w:r>
            <w:r w:rsidR="00E75969" w:rsidRPr="009117DF">
              <w:rPr>
                <w:rFonts w:ascii="Lato" w:hAnsi="Lato"/>
                <w:lang w:val="en-GB"/>
              </w:rPr>
              <w:t>,</w:t>
            </w:r>
          </w:p>
          <w:p w14:paraId="085881AD" w14:textId="50ABE44A" w:rsidR="00790B12" w:rsidRPr="0044279E" w:rsidRDefault="0044279E" w:rsidP="0044279E">
            <w:pPr>
              <w:numPr>
                <w:ilvl w:val="0"/>
                <w:numId w:val="19"/>
              </w:numPr>
              <w:spacing w:before="60" w:after="60"/>
              <w:jc w:val="both"/>
              <w:rPr>
                <w:rFonts w:ascii="Lato" w:hAnsi="Lato"/>
                <w:i/>
                <w:lang w:val="en-GB"/>
              </w:rPr>
            </w:pPr>
            <w:r w:rsidRPr="0044279E">
              <w:rPr>
                <w:rFonts w:ascii="Lato" w:hAnsi="Lato"/>
                <w:i/>
                <w:lang w:val="en-GB"/>
              </w:rPr>
              <w:t>plan to develop international cooperation on the basis of the infrastructure, including the measures to be taken to “attract” foreign scientific, technical, and administrative staff</w:t>
            </w:r>
            <w:r w:rsidR="00843E3A" w:rsidRPr="0044279E">
              <w:rPr>
                <w:rFonts w:ascii="Lato" w:hAnsi="Lato"/>
                <w:i/>
                <w:lang w:val="en-GB"/>
              </w:rPr>
              <w:t>.</w:t>
            </w:r>
          </w:p>
        </w:tc>
      </w:tr>
      <w:tr w:rsidR="00A54551" w:rsidRPr="00E236E6" w14:paraId="11AFE768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7EC09B" w14:textId="77777777" w:rsidR="00C23CA0" w:rsidRPr="0044279E" w:rsidRDefault="00C23CA0" w:rsidP="001A417E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  <w:tr w:rsidR="00A54551" w:rsidRPr="00E236E6" w14:paraId="438C7A9C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44D463E" w14:textId="28C001FC" w:rsidR="00A54551" w:rsidRPr="0044279E" w:rsidRDefault="0044279E" w:rsidP="0044279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en-GB" w:eastAsia="sv-SE"/>
              </w:rPr>
            </w:pPr>
            <w:r w:rsidRPr="0044279E">
              <w:rPr>
                <w:rFonts w:ascii="Lato" w:hAnsi="Lato"/>
                <w:b/>
                <w:lang w:val="en-GB"/>
              </w:rPr>
              <w:t>Other relevant information necessary to evaluate the application</w:t>
            </w:r>
            <w:r w:rsidRPr="00082846">
              <w:rPr>
                <w:rFonts w:ascii="Lato" w:hAnsi="Lato"/>
                <w:lang w:val="en-GB"/>
              </w:rPr>
              <w:t xml:space="preserve"> (no more than 2 pages)</w:t>
            </w:r>
          </w:p>
        </w:tc>
      </w:tr>
      <w:tr w:rsidR="00CB0F04" w:rsidRPr="00E236E6" w14:paraId="1E74018E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89473" w14:textId="1055D236" w:rsidR="00D82462" w:rsidRPr="0044279E" w:rsidRDefault="00D82462" w:rsidP="00A76C57">
            <w:pPr>
              <w:spacing w:before="60" w:after="60" w:line="360" w:lineRule="auto"/>
              <w:jc w:val="both"/>
              <w:rPr>
                <w:rFonts w:ascii="Lato" w:hAnsi="Lato"/>
                <w:lang w:val="en-GB"/>
              </w:rPr>
            </w:pPr>
          </w:p>
        </w:tc>
      </w:tr>
    </w:tbl>
    <w:p w14:paraId="636C6F23" w14:textId="472567FE" w:rsidR="00B74E57" w:rsidRPr="0044279E" w:rsidRDefault="00B74E57" w:rsidP="006D641E">
      <w:pPr>
        <w:rPr>
          <w:rFonts w:ascii="Lato" w:hAnsi="Lato"/>
          <w:lang w:val="en-GB"/>
        </w:rPr>
      </w:pPr>
    </w:p>
    <w:sectPr w:rsidR="00B74E57" w:rsidRPr="0044279E" w:rsidSect="00254BFA">
      <w:headerReference w:type="default" r:id="rId8"/>
      <w:footerReference w:type="even" r:id="rId9"/>
      <w:footerReference w:type="default" r:id="rId10"/>
      <w:pgSz w:w="11906" w:h="16838"/>
      <w:pgMar w:top="1247" w:right="1418" w:bottom="1247" w:left="1418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FEE866" w16cex:dateUtc="2024-10-23T12:38:00Z"/>
  <w16cex:commentExtensible w16cex:durableId="10E2F51A" w16cex:dateUtc="2024-10-23T12:40:00Z"/>
  <w16cex:commentExtensible w16cex:durableId="77AF08B1" w16cex:dateUtc="2024-10-23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4594EA" w16cid:durableId="556F871B"/>
  <w16cid:commentId w16cid:paraId="78E46AA2" w16cid:durableId="07B6E247"/>
  <w16cid:commentId w16cid:paraId="6670B130" w16cid:durableId="3AFEE866"/>
  <w16cid:commentId w16cid:paraId="07EE01BD" w16cid:durableId="10E2F51A"/>
  <w16cid:commentId w16cid:paraId="0CA7AB2E" w16cid:durableId="09FE5086"/>
  <w16cid:commentId w16cid:paraId="14837A48" w16cid:durableId="49A95B0F"/>
  <w16cid:commentId w16cid:paraId="2ACE5197" w16cid:durableId="77AF08B1"/>
  <w16cid:commentId w16cid:paraId="52A0E6AB" w16cid:durableId="0B4C2935"/>
  <w16cid:commentId w16cid:paraId="7C4E6666" w16cid:durableId="22FEA5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D4C90" w14:textId="77777777" w:rsidR="00745FA7" w:rsidRDefault="00745FA7">
      <w:r>
        <w:separator/>
      </w:r>
    </w:p>
  </w:endnote>
  <w:endnote w:type="continuationSeparator" w:id="0">
    <w:p w14:paraId="5B150B86" w14:textId="77777777" w:rsidR="00745FA7" w:rsidRDefault="0074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00120" w14:textId="77777777" w:rsidR="00745FA7" w:rsidRDefault="00745FA7" w:rsidP="00D07C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C80457" w14:textId="77777777" w:rsidR="00745FA7" w:rsidRDefault="00745FA7" w:rsidP="00B01B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C26DF" w14:textId="77AD0057" w:rsidR="00745FA7" w:rsidRDefault="00745FA7" w:rsidP="00D07C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1F5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FC116D" w14:textId="77777777" w:rsidR="00745FA7" w:rsidRDefault="00745FA7" w:rsidP="00B01B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7DF04" w14:textId="77777777" w:rsidR="00745FA7" w:rsidRDefault="00745FA7">
      <w:r>
        <w:separator/>
      </w:r>
    </w:p>
  </w:footnote>
  <w:footnote w:type="continuationSeparator" w:id="0">
    <w:p w14:paraId="71753CC0" w14:textId="77777777" w:rsidR="00745FA7" w:rsidRDefault="00745FA7">
      <w:r>
        <w:continuationSeparator/>
      </w:r>
    </w:p>
  </w:footnote>
  <w:footnote w:id="1">
    <w:p w14:paraId="7BAD7DC6" w14:textId="32799524" w:rsidR="00745FA7" w:rsidRPr="00745FA7" w:rsidRDefault="00745FA7" w:rsidP="00DC31E3">
      <w:pPr>
        <w:pStyle w:val="Tekstprzypisudolnego"/>
        <w:jc w:val="both"/>
        <w:rPr>
          <w:lang w:val="en-GB"/>
        </w:rPr>
      </w:pPr>
      <w:r w:rsidRPr="00745FA7">
        <w:rPr>
          <w:rStyle w:val="Odwoanieprzypisudolnego"/>
          <w:rFonts w:ascii="Lato" w:hAnsi="Lato"/>
          <w:lang w:val="en-GB"/>
        </w:rPr>
        <w:footnoteRef/>
      </w:r>
      <w:r w:rsidRPr="00745FA7">
        <w:rPr>
          <w:rFonts w:ascii="Lato" w:hAnsi="Lato"/>
          <w:lang w:val="en-GB"/>
        </w:rPr>
        <w:t xml:space="preserve"> If applicable.</w:t>
      </w:r>
    </w:p>
  </w:footnote>
  <w:footnote w:id="2">
    <w:p w14:paraId="22412680" w14:textId="26C453E3" w:rsidR="00745FA7" w:rsidRPr="00745FA7" w:rsidRDefault="00745FA7" w:rsidP="00415533">
      <w:pPr>
        <w:pStyle w:val="Tekstprzypisudolnego"/>
        <w:jc w:val="both"/>
        <w:rPr>
          <w:rFonts w:ascii="Lato" w:hAnsi="Lato"/>
          <w:lang w:val="en-GB"/>
        </w:rPr>
      </w:pPr>
      <w:r w:rsidRPr="00745FA7">
        <w:rPr>
          <w:rStyle w:val="Odwoanieprzypisudolnego"/>
          <w:rFonts w:ascii="Lato" w:hAnsi="Lato"/>
          <w:lang w:val="en-GB"/>
        </w:rPr>
        <w:footnoteRef/>
      </w:r>
      <w:r w:rsidRPr="00745FA7">
        <w:rPr>
          <w:rFonts w:ascii="Lato" w:hAnsi="Lato"/>
          <w:lang w:val="en-GB"/>
        </w:rPr>
        <w:t xml:space="preserve"> In accordance with the Polish Roadmap for Research Infrastructure</w:t>
      </w:r>
      <w:r w:rsidR="00082846">
        <w:rPr>
          <w:rFonts w:ascii="Lato" w:hAnsi="Lato"/>
          <w:lang w:val="en-GB"/>
        </w:rPr>
        <w:t>s</w:t>
      </w:r>
      <w:r w:rsidRPr="00745FA7">
        <w:rPr>
          <w:rFonts w:ascii="Lato" w:hAnsi="Lato"/>
          <w:lang w:val="en-GB"/>
        </w:rPr>
        <w:t xml:space="preserve"> classification.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6962" w14:textId="77777777" w:rsidR="00745FA7" w:rsidRPr="00554280" w:rsidRDefault="00745FA7" w:rsidP="003211EA">
    <w:pPr>
      <w:pStyle w:val="Nagwek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1517"/>
    <w:multiLevelType w:val="multilevel"/>
    <w:tmpl w:val="AE5C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80C72"/>
    <w:multiLevelType w:val="hybridMultilevel"/>
    <w:tmpl w:val="93C0A78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7635"/>
    <w:multiLevelType w:val="hybridMultilevel"/>
    <w:tmpl w:val="DE1207F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72982"/>
    <w:multiLevelType w:val="hybridMultilevel"/>
    <w:tmpl w:val="05CCD782"/>
    <w:lvl w:ilvl="0" w:tplc="8F10C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A0A75"/>
    <w:multiLevelType w:val="hybridMultilevel"/>
    <w:tmpl w:val="29F2962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23555"/>
    <w:multiLevelType w:val="hybridMultilevel"/>
    <w:tmpl w:val="381ABE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867"/>
    <w:multiLevelType w:val="hybridMultilevel"/>
    <w:tmpl w:val="8EFCEB34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9128B"/>
    <w:multiLevelType w:val="hybridMultilevel"/>
    <w:tmpl w:val="371207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710319B"/>
    <w:multiLevelType w:val="hybridMultilevel"/>
    <w:tmpl w:val="AC1427D2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8042350"/>
    <w:multiLevelType w:val="hybridMultilevel"/>
    <w:tmpl w:val="3A44BA0E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E1BA5"/>
    <w:multiLevelType w:val="hybridMultilevel"/>
    <w:tmpl w:val="C52474A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D5B90"/>
    <w:multiLevelType w:val="hybridMultilevel"/>
    <w:tmpl w:val="53D6D3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26E75"/>
    <w:multiLevelType w:val="hybridMultilevel"/>
    <w:tmpl w:val="4A82D588"/>
    <w:lvl w:ilvl="0" w:tplc="FFA4BC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176C3"/>
    <w:multiLevelType w:val="hybridMultilevel"/>
    <w:tmpl w:val="B5AAF0C0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2CE4B87"/>
    <w:multiLevelType w:val="hybridMultilevel"/>
    <w:tmpl w:val="B980F14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F75BF"/>
    <w:multiLevelType w:val="hybridMultilevel"/>
    <w:tmpl w:val="C19284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D28AE"/>
    <w:multiLevelType w:val="hybridMultilevel"/>
    <w:tmpl w:val="FB92929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5B5C51"/>
    <w:multiLevelType w:val="hybridMultilevel"/>
    <w:tmpl w:val="42DED48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815BB5"/>
    <w:multiLevelType w:val="hybridMultilevel"/>
    <w:tmpl w:val="E6B8D8A6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1522269"/>
    <w:multiLevelType w:val="multilevel"/>
    <w:tmpl w:val="B50AE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5910FF"/>
    <w:multiLevelType w:val="hybridMultilevel"/>
    <w:tmpl w:val="84D8D31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8FC1E2A"/>
    <w:multiLevelType w:val="hybridMultilevel"/>
    <w:tmpl w:val="B4E6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10"/>
  </w:num>
  <w:num w:numId="13">
    <w:abstractNumId w:val="3"/>
  </w:num>
  <w:num w:numId="14">
    <w:abstractNumId w:val="17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5A"/>
    <w:rsid w:val="000015FB"/>
    <w:rsid w:val="00006D94"/>
    <w:rsid w:val="0002316A"/>
    <w:rsid w:val="00023F5E"/>
    <w:rsid w:val="00024AFE"/>
    <w:rsid w:val="0003020E"/>
    <w:rsid w:val="00037382"/>
    <w:rsid w:val="000433FA"/>
    <w:rsid w:val="00044FE9"/>
    <w:rsid w:val="00051EE9"/>
    <w:rsid w:val="00053618"/>
    <w:rsid w:val="00062A4B"/>
    <w:rsid w:val="00064903"/>
    <w:rsid w:val="000652C0"/>
    <w:rsid w:val="00072333"/>
    <w:rsid w:val="00074CB6"/>
    <w:rsid w:val="000773FE"/>
    <w:rsid w:val="0007780B"/>
    <w:rsid w:val="00082846"/>
    <w:rsid w:val="00093B93"/>
    <w:rsid w:val="000A3274"/>
    <w:rsid w:val="000A5A63"/>
    <w:rsid w:val="000B3039"/>
    <w:rsid w:val="000C1B6C"/>
    <w:rsid w:val="000C5482"/>
    <w:rsid w:val="000C708B"/>
    <w:rsid w:val="000D00CC"/>
    <w:rsid w:val="000D260E"/>
    <w:rsid w:val="000E3C15"/>
    <w:rsid w:val="000E4F04"/>
    <w:rsid w:val="000E6E4B"/>
    <w:rsid w:val="000F1C0D"/>
    <w:rsid w:val="000F2B61"/>
    <w:rsid w:val="000F3AEE"/>
    <w:rsid w:val="000F4108"/>
    <w:rsid w:val="00103F8A"/>
    <w:rsid w:val="00106FFD"/>
    <w:rsid w:val="0010755F"/>
    <w:rsid w:val="00112ED1"/>
    <w:rsid w:val="001135FF"/>
    <w:rsid w:val="00113B1E"/>
    <w:rsid w:val="001156B9"/>
    <w:rsid w:val="001225AC"/>
    <w:rsid w:val="00127BCB"/>
    <w:rsid w:val="00133395"/>
    <w:rsid w:val="0013410B"/>
    <w:rsid w:val="00142E9E"/>
    <w:rsid w:val="00154C58"/>
    <w:rsid w:val="0015554C"/>
    <w:rsid w:val="00171F8B"/>
    <w:rsid w:val="00173702"/>
    <w:rsid w:val="0017796A"/>
    <w:rsid w:val="00184839"/>
    <w:rsid w:val="001A417E"/>
    <w:rsid w:val="001A5D0D"/>
    <w:rsid w:val="001B4562"/>
    <w:rsid w:val="001C0DE6"/>
    <w:rsid w:val="001C55E9"/>
    <w:rsid w:val="001D16AA"/>
    <w:rsid w:val="001D2EDA"/>
    <w:rsid w:val="001D31A8"/>
    <w:rsid w:val="001D7258"/>
    <w:rsid w:val="001D7847"/>
    <w:rsid w:val="001E2E4F"/>
    <w:rsid w:val="001E3E05"/>
    <w:rsid w:val="001E54DD"/>
    <w:rsid w:val="00201533"/>
    <w:rsid w:val="0021426D"/>
    <w:rsid w:val="00232CCA"/>
    <w:rsid w:val="0023701C"/>
    <w:rsid w:val="00240855"/>
    <w:rsid w:val="00240DF0"/>
    <w:rsid w:val="002474DD"/>
    <w:rsid w:val="00254BFA"/>
    <w:rsid w:val="002567F4"/>
    <w:rsid w:val="0026265A"/>
    <w:rsid w:val="00262FB1"/>
    <w:rsid w:val="002670E2"/>
    <w:rsid w:val="00271A32"/>
    <w:rsid w:val="00275FA0"/>
    <w:rsid w:val="00282A3B"/>
    <w:rsid w:val="00283A3D"/>
    <w:rsid w:val="00285250"/>
    <w:rsid w:val="00285342"/>
    <w:rsid w:val="00292A8A"/>
    <w:rsid w:val="00294849"/>
    <w:rsid w:val="002B0AE7"/>
    <w:rsid w:val="002B3039"/>
    <w:rsid w:val="002B4463"/>
    <w:rsid w:val="002B75A0"/>
    <w:rsid w:val="002C0873"/>
    <w:rsid w:val="002C0E8F"/>
    <w:rsid w:val="002C1EFD"/>
    <w:rsid w:val="002C5811"/>
    <w:rsid w:val="002C7111"/>
    <w:rsid w:val="002D30A7"/>
    <w:rsid w:val="002D5475"/>
    <w:rsid w:val="002F01EF"/>
    <w:rsid w:val="002F1C67"/>
    <w:rsid w:val="002F2049"/>
    <w:rsid w:val="002F4B54"/>
    <w:rsid w:val="003038F9"/>
    <w:rsid w:val="00310BCA"/>
    <w:rsid w:val="00320CD6"/>
    <w:rsid w:val="003211EA"/>
    <w:rsid w:val="003218B1"/>
    <w:rsid w:val="0032297D"/>
    <w:rsid w:val="00336B5A"/>
    <w:rsid w:val="0034721C"/>
    <w:rsid w:val="00350F1E"/>
    <w:rsid w:val="00353983"/>
    <w:rsid w:val="003550AD"/>
    <w:rsid w:val="003564D1"/>
    <w:rsid w:val="003668C4"/>
    <w:rsid w:val="003778C5"/>
    <w:rsid w:val="003805C9"/>
    <w:rsid w:val="0038363A"/>
    <w:rsid w:val="00384F73"/>
    <w:rsid w:val="00387AEA"/>
    <w:rsid w:val="0039516A"/>
    <w:rsid w:val="003A29A6"/>
    <w:rsid w:val="003A7578"/>
    <w:rsid w:val="003B7D71"/>
    <w:rsid w:val="003C7F37"/>
    <w:rsid w:val="003D56A5"/>
    <w:rsid w:val="003E1AD3"/>
    <w:rsid w:val="003E7A9E"/>
    <w:rsid w:val="003E7E71"/>
    <w:rsid w:val="003F0993"/>
    <w:rsid w:val="003F0D64"/>
    <w:rsid w:val="003F22F6"/>
    <w:rsid w:val="003F29DA"/>
    <w:rsid w:val="003F3AA3"/>
    <w:rsid w:val="00407CC1"/>
    <w:rsid w:val="00412871"/>
    <w:rsid w:val="00412A38"/>
    <w:rsid w:val="00415533"/>
    <w:rsid w:val="00420817"/>
    <w:rsid w:val="00422741"/>
    <w:rsid w:val="00425F9B"/>
    <w:rsid w:val="00431EF1"/>
    <w:rsid w:val="00433238"/>
    <w:rsid w:val="00435DD1"/>
    <w:rsid w:val="00436810"/>
    <w:rsid w:val="00437161"/>
    <w:rsid w:val="0043736B"/>
    <w:rsid w:val="004420B7"/>
    <w:rsid w:val="0044279E"/>
    <w:rsid w:val="00444B28"/>
    <w:rsid w:val="00447B51"/>
    <w:rsid w:val="00450345"/>
    <w:rsid w:val="00455F76"/>
    <w:rsid w:val="004561F3"/>
    <w:rsid w:val="004603AC"/>
    <w:rsid w:val="0046248C"/>
    <w:rsid w:val="004632F9"/>
    <w:rsid w:val="004739B9"/>
    <w:rsid w:val="00475974"/>
    <w:rsid w:val="00482249"/>
    <w:rsid w:val="00491026"/>
    <w:rsid w:val="004928E4"/>
    <w:rsid w:val="004A6270"/>
    <w:rsid w:val="004A71FB"/>
    <w:rsid w:val="004B5224"/>
    <w:rsid w:val="004B7D0B"/>
    <w:rsid w:val="004C4306"/>
    <w:rsid w:val="004C74BF"/>
    <w:rsid w:val="004C7BE1"/>
    <w:rsid w:val="004D339F"/>
    <w:rsid w:val="004D3991"/>
    <w:rsid w:val="004E026A"/>
    <w:rsid w:val="004E0C3B"/>
    <w:rsid w:val="004F1BB2"/>
    <w:rsid w:val="004F3CAE"/>
    <w:rsid w:val="00502FB4"/>
    <w:rsid w:val="005072B8"/>
    <w:rsid w:val="0051385D"/>
    <w:rsid w:val="00524A07"/>
    <w:rsid w:val="005443EC"/>
    <w:rsid w:val="00554280"/>
    <w:rsid w:val="00554640"/>
    <w:rsid w:val="0056119C"/>
    <w:rsid w:val="00562859"/>
    <w:rsid w:val="00585BDC"/>
    <w:rsid w:val="00591040"/>
    <w:rsid w:val="00591113"/>
    <w:rsid w:val="00592C6E"/>
    <w:rsid w:val="00594AE9"/>
    <w:rsid w:val="00594E66"/>
    <w:rsid w:val="00597AF4"/>
    <w:rsid w:val="005A6822"/>
    <w:rsid w:val="005B78C4"/>
    <w:rsid w:val="005D5EFC"/>
    <w:rsid w:val="005E3D4B"/>
    <w:rsid w:val="005E52D8"/>
    <w:rsid w:val="005F2301"/>
    <w:rsid w:val="005F4A13"/>
    <w:rsid w:val="005F6D48"/>
    <w:rsid w:val="00602F0B"/>
    <w:rsid w:val="006100B7"/>
    <w:rsid w:val="006201BC"/>
    <w:rsid w:val="006328BA"/>
    <w:rsid w:val="006332C7"/>
    <w:rsid w:val="0063357D"/>
    <w:rsid w:val="00636329"/>
    <w:rsid w:val="006377D6"/>
    <w:rsid w:val="00644133"/>
    <w:rsid w:val="00644F9B"/>
    <w:rsid w:val="00645C3E"/>
    <w:rsid w:val="00651C54"/>
    <w:rsid w:val="00653BE9"/>
    <w:rsid w:val="00655DD5"/>
    <w:rsid w:val="00656DF0"/>
    <w:rsid w:val="00656E7E"/>
    <w:rsid w:val="00657BED"/>
    <w:rsid w:val="006616C3"/>
    <w:rsid w:val="0066292F"/>
    <w:rsid w:val="00673551"/>
    <w:rsid w:val="00675FB9"/>
    <w:rsid w:val="006809DD"/>
    <w:rsid w:val="00681873"/>
    <w:rsid w:val="0068234E"/>
    <w:rsid w:val="006829A7"/>
    <w:rsid w:val="00693E92"/>
    <w:rsid w:val="006A4024"/>
    <w:rsid w:val="006A4169"/>
    <w:rsid w:val="006A45AD"/>
    <w:rsid w:val="006A6AFE"/>
    <w:rsid w:val="006A7284"/>
    <w:rsid w:val="006B0848"/>
    <w:rsid w:val="006B1615"/>
    <w:rsid w:val="006B1CB4"/>
    <w:rsid w:val="006B2E0A"/>
    <w:rsid w:val="006C1B0A"/>
    <w:rsid w:val="006C2B2B"/>
    <w:rsid w:val="006C2B52"/>
    <w:rsid w:val="006C32C2"/>
    <w:rsid w:val="006C7BB0"/>
    <w:rsid w:val="006D3933"/>
    <w:rsid w:val="006D641E"/>
    <w:rsid w:val="006E35F6"/>
    <w:rsid w:val="006F31A4"/>
    <w:rsid w:val="006F67B1"/>
    <w:rsid w:val="0070258A"/>
    <w:rsid w:val="00707B97"/>
    <w:rsid w:val="007127F3"/>
    <w:rsid w:val="00715F3B"/>
    <w:rsid w:val="007273A8"/>
    <w:rsid w:val="00732C55"/>
    <w:rsid w:val="00734336"/>
    <w:rsid w:val="0073628F"/>
    <w:rsid w:val="00741588"/>
    <w:rsid w:val="007422F0"/>
    <w:rsid w:val="00745FA7"/>
    <w:rsid w:val="00746652"/>
    <w:rsid w:val="00747E78"/>
    <w:rsid w:val="0075188B"/>
    <w:rsid w:val="00751A97"/>
    <w:rsid w:val="0075651F"/>
    <w:rsid w:val="007573B5"/>
    <w:rsid w:val="00763CD1"/>
    <w:rsid w:val="007804AE"/>
    <w:rsid w:val="0078160D"/>
    <w:rsid w:val="007839FB"/>
    <w:rsid w:val="00790B12"/>
    <w:rsid w:val="00797DA7"/>
    <w:rsid w:val="007B020E"/>
    <w:rsid w:val="007B3CC1"/>
    <w:rsid w:val="007C365B"/>
    <w:rsid w:val="007C479F"/>
    <w:rsid w:val="007D3174"/>
    <w:rsid w:val="007D4917"/>
    <w:rsid w:val="007D6E27"/>
    <w:rsid w:val="007E3892"/>
    <w:rsid w:val="007E419A"/>
    <w:rsid w:val="007E53F8"/>
    <w:rsid w:val="007E7043"/>
    <w:rsid w:val="007E7935"/>
    <w:rsid w:val="007F3EEE"/>
    <w:rsid w:val="007F7531"/>
    <w:rsid w:val="00800BEB"/>
    <w:rsid w:val="00804894"/>
    <w:rsid w:val="00807637"/>
    <w:rsid w:val="008101B1"/>
    <w:rsid w:val="00810F0E"/>
    <w:rsid w:val="00824155"/>
    <w:rsid w:val="0082738A"/>
    <w:rsid w:val="008278A4"/>
    <w:rsid w:val="0083790D"/>
    <w:rsid w:val="00843E3A"/>
    <w:rsid w:val="00851F52"/>
    <w:rsid w:val="008641B6"/>
    <w:rsid w:val="0086549E"/>
    <w:rsid w:val="008772B5"/>
    <w:rsid w:val="00884BE4"/>
    <w:rsid w:val="0089023F"/>
    <w:rsid w:val="008A1516"/>
    <w:rsid w:val="008B0A92"/>
    <w:rsid w:val="008B38BB"/>
    <w:rsid w:val="008C223E"/>
    <w:rsid w:val="008C2585"/>
    <w:rsid w:val="008C4574"/>
    <w:rsid w:val="008D46AA"/>
    <w:rsid w:val="008D6202"/>
    <w:rsid w:val="008D74DC"/>
    <w:rsid w:val="009054A1"/>
    <w:rsid w:val="00911365"/>
    <w:rsid w:val="009117DF"/>
    <w:rsid w:val="009129B4"/>
    <w:rsid w:val="00912E26"/>
    <w:rsid w:val="00921101"/>
    <w:rsid w:val="00921BD2"/>
    <w:rsid w:val="009332D4"/>
    <w:rsid w:val="0093648C"/>
    <w:rsid w:val="00936F1E"/>
    <w:rsid w:val="0094102F"/>
    <w:rsid w:val="00951246"/>
    <w:rsid w:val="00955B6E"/>
    <w:rsid w:val="00957C38"/>
    <w:rsid w:val="00962267"/>
    <w:rsid w:val="00966C77"/>
    <w:rsid w:val="009679AD"/>
    <w:rsid w:val="00971135"/>
    <w:rsid w:val="00972CE0"/>
    <w:rsid w:val="00983CF8"/>
    <w:rsid w:val="009844E5"/>
    <w:rsid w:val="009A036A"/>
    <w:rsid w:val="009A04C9"/>
    <w:rsid w:val="009A3CC0"/>
    <w:rsid w:val="009A625B"/>
    <w:rsid w:val="009B34C6"/>
    <w:rsid w:val="009C7008"/>
    <w:rsid w:val="009E11F4"/>
    <w:rsid w:val="009E3209"/>
    <w:rsid w:val="009F36E9"/>
    <w:rsid w:val="009F7963"/>
    <w:rsid w:val="00A00035"/>
    <w:rsid w:val="00A05F78"/>
    <w:rsid w:val="00A10606"/>
    <w:rsid w:val="00A10699"/>
    <w:rsid w:val="00A216C6"/>
    <w:rsid w:val="00A21E50"/>
    <w:rsid w:val="00A2687B"/>
    <w:rsid w:val="00A40345"/>
    <w:rsid w:val="00A54551"/>
    <w:rsid w:val="00A633C7"/>
    <w:rsid w:val="00A76C57"/>
    <w:rsid w:val="00A833E3"/>
    <w:rsid w:val="00AB1010"/>
    <w:rsid w:val="00AB2D77"/>
    <w:rsid w:val="00AC13FF"/>
    <w:rsid w:val="00AC32FC"/>
    <w:rsid w:val="00AC7A15"/>
    <w:rsid w:val="00AD110B"/>
    <w:rsid w:val="00AD3724"/>
    <w:rsid w:val="00AE2926"/>
    <w:rsid w:val="00AE3495"/>
    <w:rsid w:val="00AE4BD8"/>
    <w:rsid w:val="00AE7D9B"/>
    <w:rsid w:val="00AF1531"/>
    <w:rsid w:val="00B01B79"/>
    <w:rsid w:val="00B01E38"/>
    <w:rsid w:val="00B115C4"/>
    <w:rsid w:val="00B13B6B"/>
    <w:rsid w:val="00B15C1F"/>
    <w:rsid w:val="00B31158"/>
    <w:rsid w:val="00B33D95"/>
    <w:rsid w:val="00B34CC9"/>
    <w:rsid w:val="00B36ACC"/>
    <w:rsid w:val="00B3730F"/>
    <w:rsid w:val="00B42D1F"/>
    <w:rsid w:val="00B51506"/>
    <w:rsid w:val="00B5377D"/>
    <w:rsid w:val="00B5444F"/>
    <w:rsid w:val="00B562AE"/>
    <w:rsid w:val="00B63DFA"/>
    <w:rsid w:val="00B70DB8"/>
    <w:rsid w:val="00B74E57"/>
    <w:rsid w:val="00B82431"/>
    <w:rsid w:val="00B85EE4"/>
    <w:rsid w:val="00B95EDD"/>
    <w:rsid w:val="00BA6F0B"/>
    <w:rsid w:val="00BB79F3"/>
    <w:rsid w:val="00BC302B"/>
    <w:rsid w:val="00BC3AA7"/>
    <w:rsid w:val="00BC4FDE"/>
    <w:rsid w:val="00BC5C2B"/>
    <w:rsid w:val="00BC682E"/>
    <w:rsid w:val="00BC6858"/>
    <w:rsid w:val="00BC6ED3"/>
    <w:rsid w:val="00BE17CE"/>
    <w:rsid w:val="00BE4153"/>
    <w:rsid w:val="00BE4367"/>
    <w:rsid w:val="00BF1F41"/>
    <w:rsid w:val="00BF296F"/>
    <w:rsid w:val="00BF3651"/>
    <w:rsid w:val="00C03AE4"/>
    <w:rsid w:val="00C16977"/>
    <w:rsid w:val="00C23135"/>
    <w:rsid w:val="00C23CA0"/>
    <w:rsid w:val="00C2584B"/>
    <w:rsid w:val="00C25B4F"/>
    <w:rsid w:val="00C412EB"/>
    <w:rsid w:val="00C46281"/>
    <w:rsid w:val="00C50C06"/>
    <w:rsid w:val="00C61AA1"/>
    <w:rsid w:val="00C73E44"/>
    <w:rsid w:val="00C951E1"/>
    <w:rsid w:val="00C959BC"/>
    <w:rsid w:val="00C9690D"/>
    <w:rsid w:val="00C97A2D"/>
    <w:rsid w:val="00CA29D6"/>
    <w:rsid w:val="00CA5176"/>
    <w:rsid w:val="00CB0D98"/>
    <w:rsid w:val="00CB0F04"/>
    <w:rsid w:val="00CB2573"/>
    <w:rsid w:val="00CB5140"/>
    <w:rsid w:val="00CB6EF1"/>
    <w:rsid w:val="00CC0D92"/>
    <w:rsid w:val="00CC1125"/>
    <w:rsid w:val="00CC23DE"/>
    <w:rsid w:val="00CC5BE0"/>
    <w:rsid w:val="00CD0690"/>
    <w:rsid w:val="00CD27B3"/>
    <w:rsid w:val="00CE28CB"/>
    <w:rsid w:val="00CE76B6"/>
    <w:rsid w:val="00CF3A2B"/>
    <w:rsid w:val="00CF72D9"/>
    <w:rsid w:val="00D07CFE"/>
    <w:rsid w:val="00D07F1C"/>
    <w:rsid w:val="00D11B8C"/>
    <w:rsid w:val="00D125BC"/>
    <w:rsid w:val="00D13514"/>
    <w:rsid w:val="00D15B62"/>
    <w:rsid w:val="00D2117D"/>
    <w:rsid w:val="00D2185F"/>
    <w:rsid w:val="00D21866"/>
    <w:rsid w:val="00D21B84"/>
    <w:rsid w:val="00D2262B"/>
    <w:rsid w:val="00D26484"/>
    <w:rsid w:val="00D446CA"/>
    <w:rsid w:val="00D44A22"/>
    <w:rsid w:val="00D4739F"/>
    <w:rsid w:val="00D560C9"/>
    <w:rsid w:val="00D57CD7"/>
    <w:rsid w:val="00D61CA8"/>
    <w:rsid w:val="00D65740"/>
    <w:rsid w:val="00D77D07"/>
    <w:rsid w:val="00D8014E"/>
    <w:rsid w:val="00D82462"/>
    <w:rsid w:val="00D83E87"/>
    <w:rsid w:val="00D86A58"/>
    <w:rsid w:val="00DA7C52"/>
    <w:rsid w:val="00DB58AE"/>
    <w:rsid w:val="00DC0C64"/>
    <w:rsid w:val="00DC31E3"/>
    <w:rsid w:val="00DD0B90"/>
    <w:rsid w:val="00DD5BFD"/>
    <w:rsid w:val="00DE79CC"/>
    <w:rsid w:val="00DF654F"/>
    <w:rsid w:val="00DF7060"/>
    <w:rsid w:val="00E03CD0"/>
    <w:rsid w:val="00E06779"/>
    <w:rsid w:val="00E077D8"/>
    <w:rsid w:val="00E10E0D"/>
    <w:rsid w:val="00E15804"/>
    <w:rsid w:val="00E236E6"/>
    <w:rsid w:val="00E24707"/>
    <w:rsid w:val="00E323EA"/>
    <w:rsid w:val="00E54488"/>
    <w:rsid w:val="00E5560B"/>
    <w:rsid w:val="00E5599A"/>
    <w:rsid w:val="00E62464"/>
    <w:rsid w:val="00E64CFD"/>
    <w:rsid w:val="00E65B34"/>
    <w:rsid w:val="00E749DA"/>
    <w:rsid w:val="00E752C1"/>
    <w:rsid w:val="00E75969"/>
    <w:rsid w:val="00E76AFA"/>
    <w:rsid w:val="00E77C59"/>
    <w:rsid w:val="00E82346"/>
    <w:rsid w:val="00E83CFA"/>
    <w:rsid w:val="00E8543C"/>
    <w:rsid w:val="00E85DC1"/>
    <w:rsid w:val="00E92D9B"/>
    <w:rsid w:val="00E95B9E"/>
    <w:rsid w:val="00E9666F"/>
    <w:rsid w:val="00EA0C4E"/>
    <w:rsid w:val="00EA2511"/>
    <w:rsid w:val="00EA5969"/>
    <w:rsid w:val="00EB0073"/>
    <w:rsid w:val="00EB0188"/>
    <w:rsid w:val="00EB1455"/>
    <w:rsid w:val="00EB2C6B"/>
    <w:rsid w:val="00EB678C"/>
    <w:rsid w:val="00EB6A1C"/>
    <w:rsid w:val="00EC5806"/>
    <w:rsid w:val="00EC6408"/>
    <w:rsid w:val="00EC775D"/>
    <w:rsid w:val="00ED36DC"/>
    <w:rsid w:val="00EE1991"/>
    <w:rsid w:val="00EE46B3"/>
    <w:rsid w:val="00EE6ACD"/>
    <w:rsid w:val="00EE7E67"/>
    <w:rsid w:val="00F02F2C"/>
    <w:rsid w:val="00F1092E"/>
    <w:rsid w:val="00F130F7"/>
    <w:rsid w:val="00F223ED"/>
    <w:rsid w:val="00F24BF5"/>
    <w:rsid w:val="00F30DC1"/>
    <w:rsid w:val="00F44835"/>
    <w:rsid w:val="00F46C1D"/>
    <w:rsid w:val="00F4751F"/>
    <w:rsid w:val="00F55499"/>
    <w:rsid w:val="00F61908"/>
    <w:rsid w:val="00F66D6B"/>
    <w:rsid w:val="00F77FD3"/>
    <w:rsid w:val="00F817EC"/>
    <w:rsid w:val="00F81ED9"/>
    <w:rsid w:val="00F83F7B"/>
    <w:rsid w:val="00F97CBA"/>
    <w:rsid w:val="00FA00A1"/>
    <w:rsid w:val="00FB7698"/>
    <w:rsid w:val="00FC20CA"/>
    <w:rsid w:val="00FD113C"/>
    <w:rsid w:val="00FD2244"/>
    <w:rsid w:val="00FD5DB0"/>
    <w:rsid w:val="00FD7D51"/>
    <w:rsid w:val="00FE6DB8"/>
    <w:rsid w:val="00FE729B"/>
    <w:rsid w:val="00FF1A60"/>
    <w:rsid w:val="00FF2924"/>
    <w:rsid w:val="00FF4773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56CA9"/>
  <w15:chartTrackingRefBased/>
  <w15:docId w15:val="{F8523AE0-909D-4265-B2DD-517F3A4A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C58"/>
    <w:rPr>
      <w:sz w:val="24"/>
      <w:szCs w:val="24"/>
      <w:lang w:val="lt-LT" w:eastAsia="lt-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265A"/>
    <w:rPr>
      <w:color w:val="0000FF"/>
      <w:u w:val="single"/>
    </w:rPr>
  </w:style>
  <w:style w:type="table" w:styleId="Tabela-Siatka">
    <w:name w:val="Table Grid"/>
    <w:basedOn w:val="Standardowy"/>
    <w:rsid w:val="0033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rsid w:val="00B01B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1B79"/>
  </w:style>
  <w:style w:type="paragraph" w:customStyle="1" w:styleId="TEKSTZacznikido">
    <w:name w:val="TEKST&quot;Załącznik(i) do ...&quot;"/>
    <w:uiPriority w:val="99"/>
    <w:rsid w:val="008C4574"/>
    <w:pPr>
      <w:keepNext/>
      <w:spacing w:after="240"/>
      <w:ind w:left="5670"/>
      <w:contextualSpacing/>
    </w:pPr>
    <w:rPr>
      <w:rFonts w:cs="Arial"/>
      <w:sz w:val="24"/>
    </w:rPr>
  </w:style>
  <w:style w:type="paragraph" w:styleId="Tekstdymka">
    <w:name w:val="Balloon Text"/>
    <w:basedOn w:val="Normalny"/>
    <w:link w:val="TekstdymkaZnak"/>
    <w:rsid w:val="001A4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417E"/>
    <w:rPr>
      <w:rFonts w:ascii="Tahoma" w:hAnsi="Tahoma" w:cs="Tahoma"/>
      <w:sz w:val="16"/>
      <w:szCs w:val="16"/>
      <w:lang w:val="lt-LT" w:eastAsia="lt-LT"/>
    </w:rPr>
  </w:style>
  <w:style w:type="character" w:styleId="Odwoaniedokomentarza">
    <w:name w:val="annotation reference"/>
    <w:rsid w:val="00154C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4C58"/>
    <w:rPr>
      <w:sz w:val="20"/>
      <w:szCs w:val="20"/>
    </w:rPr>
  </w:style>
  <w:style w:type="character" w:customStyle="1" w:styleId="TekstkomentarzaZnak">
    <w:name w:val="Tekst komentarza Znak"/>
    <w:link w:val="Tekstkomentarza"/>
    <w:rsid w:val="00154C58"/>
    <w:rPr>
      <w:lang w:val="lt-LT" w:eastAsia="lt-LT"/>
    </w:rPr>
  </w:style>
  <w:style w:type="paragraph" w:styleId="Tematkomentarza">
    <w:name w:val="annotation subject"/>
    <w:basedOn w:val="Tekstkomentarza"/>
    <w:next w:val="Tekstkomentarza"/>
    <w:link w:val="TematkomentarzaZnak"/>
    <w:rsid w:val="00154C58"/>
    <w:rPr>
      <w:b/>
      <w:bCs/>
    </w:rPr>
  </w:style>
  <w:style w:type="character" w:customStyle="1" w:styleId="TematkomentarzaZnak">
    <w:name w:val="Temat komentarza Znak"/>
    <w:link w:val="Tematkomentarza"/>
    <w:rsid w:val="00154C58"/>
    <w:rPr>
      <w:b/>
      <w:bCs/>
      <w:lang w:val="lt-LT" w:eastAsia="lt-LT"/>
    </w:rPr>
  </w:style>
  <w:style w:type="paragraph" w:styleId="Tekstprzypisudolnego">
    <w:name w:val="footnote text"/>
    <w:basedOn w:val="Normalny"/>
    <w:link w:val="TekstprzypisudolnegoZnak"/>
    <w:rsid w:val="00C412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412EB"/>
    <w:rPr>
      <w:lang w:val="lt-LT" w:eastAsia="lt-LT"/>
    </w:rPr>
  </w:style>
  <w:style w:type="character" w:styleId="Odwoanieprzypisudolnego">
    <w:name w:val="footnote reference"/>
    <w:rsid w:val="00C412EB"/>
    <w:rPr>
      <w:vertAlign w:val="superscript"/>
    </w:rPr>
  </w:style>
  <w:style w:type="paragraph" w:styleId="Nagwek">
    <w:name w:val="header"/>
    <w:basedOn w:val="Normalny"/>
    <w:link w:val="NagwekZnak"/>
    <w:rsid w:val="00321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211EA"/>
    <w:rPr>
      <w:sz w:val="24"/>
      <w:szCs w:val="24"/>
      <w:lang w:val="lt-LT" w:eastAsia="lt-LT"/>
    </w:rPr>
  </w:style>
  <w:style w:type="paragraph" w:styleId="Poprawka">
    <w:name w:val="Revision"/>
    <w:hidden/>
    <w:uiPriority w:val="99"/>
    <w:semiHidden/>
    <w:rsid w:val="003218B1"/>
    <w:rPr>
      <w:sz w:val="24"/>
      <w:szCs w:val="24"/>
      <w:lang w:val="lt-LT" w:eastAsia="lt-LT"/>
    </w:rPr>
  </w:style>
  <w:style w:type="paragraph" w:styleId="Akapitzlist">
    <w:name w:val="List Paragraph"/>
    <w:basedOn w:val="Normalny"/>
    <w:uiPriority w:val="34"/>
    <w:qFormat/>
    <w:rsid w:val="006A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92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01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2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78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1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8252B5-6324-4FF6-86AB-AF93540D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991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LMT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Polaczek-Skiba Anna</cp:lastModifiedBy>
  <cp:revision>3</cp:revision>
  <cp:lastPrinted>2023-08-28T13:45:00Z</cp:lastPrinted>
  <dcterms:created xsi:type="dcterms:W3CDTF">2024-12-02T08:32:00Z</dcterms:created>
  <dcterms:modified xsi:type="dcterms:W3CDTF">2024-12-02T08:39:00Z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c0a0aae27c3631abc5bc4f5ff7ab6cebcf8de4f0362194eb30fb139b9561a610</vt:lpwstr>
  </property>
</Properties>
</file>