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62B8E3AD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  <w:r w:rsidR="006D1723">
        <w:rPr>
          <w:rFonts w:ascii="Calibri" w:hAnsi="Calibri" w:cs="Arial"/>
          <w:i/>
          <w:sz w:val="20"/>
          <w:szCs w:val="20"/>
        </w:rPr>
        <w:t xml:space="preserve"> </w:t>
      </w:r>
    </w:p>
    <w:p w14:paraId="4A9A465F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2B7488D6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408E7738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5B35398F" w14:textId="30B23B02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1F1B3061" w14:textId="58B8DB39" w:rsidR="00177DCA" w:rsidRPr="00C75B0C" w:rsidRDefault="00177DCA" w:rsidP="00177DCA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</w:pPr>
      <w:bookmarkStart w:id="0" w:name="_Hlk173238454"/>
      <w:bookmarkStart w:id="1" w:name="_Hlk160623426"/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>„</w:t>
      </w:r>
      <w:bookmarkStart w:id="2" w:name="_Hlk182474768"/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 xml:space="preserve">Dostawa i wymiana czujnika </w:t>
      </w:r>
      <w:r w:rsidR="00503354"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>wysokiej</w:t>
      </w:r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 xml:space="preserve"> próżni w GC-MS </w:t>
      </w:r>
      <w:proofErr w:type="spellStart"/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>Agilent</w:t>
      </w:r>
      <w:bookmarkEnd w:id="2"/>
      <w:proofErr w:type="spellEnd"/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 xml:space="preserve">” </w:t>
      </w:r>
    </w:p>
    <w:p w14:paraId="711BB9C0" w14:textId="77777777" w:rsidR="00177DCA" w:rsidRPr="00C75B0C" w:rsidRDefault="00177DCA" w:rsidP="00177DCA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</w:pPr>
      <w:r w:rsidRPr="00C75B0C">
        <w:rPr>
          <w:rFonts w:ascii="Calibri" w:eastAsia="Times New Roman" w:hAnsi="Calibri" w:cs="Arial"/>
          <w:b/>
          <w:kern w:val="0"/>
          <w:sz w:val="20"/>
          <w:szCs w:val="20"/>
          <w:u w:val="single"/>
          <w:lang w:eastAsia="pl-PL" w:bidi="ar-SA"/>
        </w:rPr>
        <w:t>(PU/85-2024/DZP-a)</w:t>
      </w:r>
    </w:p>
    <w:bookmarkEnd w:id="0"/>
    <w:bookmarkEnd w:id="1"/>
    <w:p w14:paraId="4FB1E3A6" w14:textId="77777777" w:rsidR="00177DCA" w:rsidRPr="00C75B0C" w:rsidRDefault="00177DCA" w:rsidP="00177DCA">
      <w:pPr>
        <w:widowControl/>
        <w:suppressAutoHyphens w:val="0"/>
        <w:spacing w:after="0" w:line="240" w:lineRule="auto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6D16FC22" w14:textId="77777777" w:rsidR="00815A51" w:rsidRPr="00C75B0C" w:rsidRDefault="00815A51" w:rsidP="00815A51">
      <w:pPr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p w14:paraId="22B49A68" w14:textId="69380435" w:rsidR="00177DCA" w:rsidRPr="00C75B0C" w:rsidRDefault="00177DCA" w:rsidP="002C0270">
      <w:pPr>
        <w:jc w:val="both"/>
        <w:rPr>
          <w:rFonts w:asciiTheme="minorHAnsi" w:hAnsiTheme="minorHAnsi" w:cstheme="minorHAnsi"/>
          <w:sz w:val="20"/>
          <w:szCs w:val="20"/>
        </w:rPr>
      </w:pPr>
      <w:r w:rsidRPr="00C75B0C">
        <w:rPr>
          <w:rFonts w:asciiTheme="minorHAnsi" w:hAnsiTheme="minorHAnsi" w:cstheme="minorHAnsi"/>
          <w:sz w:val="20"/>
          <w:szCs w:val="20"/>
        </w:rPr>
        <w:t xml:space="preserve">Dostawa i montaż czujnika mikro-jonowego do pomiaru próżni wysokiej w spektrometrach firmy </w:t>
      </w:r>
      <w:proofErr w:type="spellStart"/>
      <w:r w:rsidRPr="00C75B0C">
        <w:rPr>
          <w:rFonts w:asciiTheme="minorHAnsi" w:hAnsiTheme="minorHAnsi" w:cstheme="minorHAnsi"/>
          <w:sz w:val="20"/>
          <w:szCs w:val="20"/>
        </w:rPr>
        <w:t>Agilent</w:t>
      </w:r>
      <w:proofErr w:type="spellEnd"/>
      <w:r w:rsidRPr="00C75B0C">
        <w:rPr>
          <w:rFonts w:asciiTheme="minorHAnsi" w:hAnsiTheme="minorHAnsi" w:cstheme="minorHAnsi"/>
          <w:sz w:val="20"/>
          <w:szCs w:val="20"/>
        </w:rPr>
        <w:t xml:space="preserve"> (model 5975) do zastosowania w aparacie GC-MS </w:t>
      </w:r>
      <w:proofErr w:type="spellStart"/>
      <w:r w:rsidRPr="00C75B0C">
        <w:rPr>
          <w:rFonts w:asciiTheme="minorHAnsi" w:hAnsiTheme="minorHAnsi" w:cstheme="minorHAnsi"/>
          <w:sz w:val="20"/>
          <w:szCs w:val="20"/>
        </w:rPr>
        <w:t>Agilent</w:t>
      </w:r>
      <w:proofErr w:type="spellEnd"/>
      <w:r w:rsidRPr="00C75B0C">
        <w:rPr>
          <w:rFonts w:asciiTheme="minorHAnsi" w:hAnsiTheme="minorHAnsi" w:cstheme="minorHAnsi"/>
          <w:sz w:val="20"/>
          <w:szCs w:val="20"/>
        </w:rPr>
        <w:t xml:space="preserve"> Technologies (GC 5890A MSD 5975C, inert XL EI/CI)</w:t>
      </w:r>
    </w:p>
    <w:p w14:paraId="05944095" w14:textId="77777777" w:rsidR="00177DCA" w:rsidRPr="00C75B0C" w:rsidRDefault="00177DCA" w:rsidP="00177DC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425"/>
      </w:tblGrid>
      <w:tr w:rsidR="00C75B0C" w:rsidRPr="00C75B0C" w14:paraId="0053D778" w14:textId="77777777" w:rsidTr="002C0270">
        <w:trPr>
          <w:trHeight w:val="5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324A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 pomiaru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F8C7" w14:textId="2AB41EE8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 pomiaru czujnika od 1 x 10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-9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5 x 10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-2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Torr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dla N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bscript"/>
                <w:lang w:eastAsia="pl-PL"/>
              </w:rPr>
              <w:t>2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lub powietrza. Do użycia poniżej 1 x 10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-7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Torr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75B0C" w:rsidRPr="00C75B0C" w14:paraId="5BF982F6" w14:textId="77777777" w:rsidTr="002C0270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DBCA9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Wyjście analogowe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B5D5D" w14:textId="6E72214E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logarytmiczne, 1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Vdc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decade</w:t>
            </w:r>
            <w:proofErr w:type="spellEnd"/>
          </w:p>
        </w:tc>
      </w:tr>
      <w:tr w:rsidR="00C75B0C" w:rsidRPr="00C75B0C" w14:paraId="452C9E59" w14:textId="77777777" w:rsidTr="00406269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210D4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C595A" w14:textId="77777777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0,5 sekundy</w:t>
            </w:r>
          </w:p>
        </w:tc>
      </w:tr>
      <w:tr w:rsidR="00C75B0C" w:rsidRPr="00C75B0C" w14:paraId="1F837997" w14:textId="77777777" w:rsidTr="00406269">
        <w:trPr>
          <w:trHeight w:val="590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38F34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Zabezpieczenie przed nadciśnieniem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93AE" w14:textId="393A8376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zawór wyłącza się jeśli ciśnienie przekroczy 5 x 10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-2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Torr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 emisji o</w:t>
            </w:r>
            <w:r w:rsidR="00503354"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wartości 100 mikroamperów lub 1.3 x 10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-3</w:t>
            </w: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Torr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 4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milliamperach</w:t>
            </w:r>
            <w:proofErr w:type="spellEnd"/>
          </w:p>
        </w:tc>
      </w:tr>
      <w:tr w:rsidR="00C75B0C" w:rsidRPr="00C75B0C" w14:paraId="6477FD70" w14:textId="77777777" w:rsidTr="00406269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C679B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Prąd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F5F4D" w14:textId="057DD2E5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dwie wartości: 100 µA, 4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</w:t>
            </w:r>
            <w:proofErr w:type="spellEnd"/>
          </w:p>
        </w:tc>
      </w:tr>
      <w:tr w:rsidR="00C75B0C" w:rsidRPr="00C75B0C" w14:paraId="5A4DDAE6" w14:textId="77777777" w:rsidTr="00406269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2A42D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 pracy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A1412B" w14:textId="77777777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+24 </w:t>
            </w:r>
            <w:proofErr w:type="spellStart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Vdc</w:t>
            </w:r>
            <w:proofErr w:type="spellEnd"/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±15%, maksymalnie12 W</w:t>
            </w:r>
          </w:p>
        </w:tc>
      </w:tr>
      <w:tr w:rsidR="00C75B0C" w:rsidRPr="00C75B0C" w14:paraId="439C4134" w14:textId="77777777" w:rsidTr="00406269">
        <w:trPr>
          <w:trHeight w:val="32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7FF2" w14:textId="77777777" w:rsidR="00177DCA" w:rsidRPr="00C75B0C" w:rsidRDefault="00177DCA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Odgazowanie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151" w14:textId="5625991F" w:rsidR="00177DCA" w:rsidRPr="00C75B0C" w:rsidRDefault="00177DCA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bombardowanie elektronami, około 4 w odstępie 2 minut </w:t>
            </w:r>
          </w:p>
        </w:tc>
      </w:tr>
      <w:tr w:rsidR="00C75B0C" w:rsidRPr="00C75B0C" w14:paraId="70138F82" w14:textId="77777777" w:rsidTr="00406269">
        <w:trPr>
          <w:trHeight w:val="327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5989" w14:textId="061F6171" w:rsidR="00406269" w:rsidRPr="00C75B0C" w:rsidRDefault="00406269" w:rsidP="004062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48C" w14:textId="18CEE17B" w:rsidR="00406269" w:rsidRPr="00C75B0C" w:rsidRDefault="00406269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minimum 3 miesiące</w:t>
            </w:r>
          </w:p>
        </w:tc>
      </w:tr>
      <w:tr w:rsidR="00C75B0C" w:rsidRPr="00C75B0C" w14:paraId="3E317113" w14:textId="77777777" w:rsidTr="00406269">
        <w:trPr>
          <w:trHeight w:val="327"/>
        </w:trPr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FB0" w14:textId="77777777" w:rsidR="00406269" w:rsidRPr="00C75B0C" w:rsidRDefault="00406269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999" w14:textId="50F32131" w:rsidR="00406269" w:rsidRPr="00C75B0C" w:rsidRDefault="00406269" w:rsidP="00A672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B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bezpłatny serwis gwarancyjny na czas trwania gwarancji</w:t>
            </w:r>
          </w:p>
        </w:tc>
      </w:tr>
    </w:tbl>
    <w:p w14:paraId="5C7E4B3E" w14:textId="77777777" w:rsidR="00177DCA" w:rsidRPr="00177DCA" w:rsidRDefault="00177DCA" w:rsidP="00177DCA">
      <w:pPr>
        <w:rPr>
          <w:rFonts w:asciiTheme="minorHAnsi" w:hAnsiTheme="minorHAnsi" w:cstheme="minorHAnsi"/>
          <w:sz w:val="20"/>
          <w:szCs w:val="20"/>
        </w:rPr>
      </w:pPr>
    </w:p>
    <w:p w14:paraId="114811A8" w14:textId="77777777" w:rsidR="002809A5" w:rsidRPr="00177DCA" w:rsidRDefault="002809A5" w:rsidP="00765598">
      <w:pPr>
        <w:widowControl/>
        <w:suppressAutoHyphens w:val="0"/>
        <w:contextualSpacing/>
        <w:textAlignment w:val="auto"/>
        <w:rPr>
          <w:rFonts w:asciiTheme="minorHAnsi" w:eastAsiaTheme="minorEastAsia" w:hAnsiTheme="minorHAnsi" w:cstheme="minorHAnsi"/>
          <w:b/>
          <w:sz w:val="20"/>
          <w:szCs w:val="20"/>
        </w:rPr>
      </w:pPr>
    </w:p>
    <w:sectPr w:rsidR="002809A5" w:rsidRPr="00177DCA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60E2" w14:textId="77777777" w:rsidR="0066182C" w:rsidRDefault="0066182C">
      <w:pPr>
        <w:spacing w:line="240" w:lineRule="auto"/>
      </w:pPr>
      <w:r>
        <w:separator/>
      </w:r>
    </w:p>
  </w:endnote>
  <w:endnote w:type="continuationSeparator" w:id="0">
    <w:p w14:paraId="67AA2984" w14:textId="77777777" w:rsidR="0066182C" w:rsidRDefault="00661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5A84" w14:textId="77777777" w:rsidR="0066182C" w:rsidRDefault="0066182C">
      <w:pPr>
        <w:spacing w:line="240" w:lineRule="auto"/>
      </w:pPr>
      <w:r>
        <w:separator/>
      </w:r>
    </w:p>
  </w:footnote>
  <w:footnote w:type="continuationSeparator" w:id="0">
    <w:p w14:paraId="7D6D7B5D" w14:textId="77777777" w:rsidR="0066182C" w:rsidRDefault="006618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64884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07C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77DCA"/>
    <w:rsid w:val="00181F03"/>
    <w:rsid w:val="00182C4F"/>
    <w:rsid w:val="001867E7"/>
    <w:rsid w:val="00191AFA"/>
    <w:rsid w:val="00195170"/>
    <w:rsid w:val="0019564D"/>
    <w:rsid w:val="001A06A6"/>
    <w:rsid w:val="001A1277"/>
    <w:rsid w:val="001A27D9"/>
    <w:rsid w:val="001A4138"/>
    <w:rsid w:val="001B0D27"/>
    <w:rsid w:val="001B198F"/>
    <w:rsid w:val="001B70FE"/>
    <w:rsid w:val="001B7809"/>
    <w:rsid w:val="001C19ED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270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2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6671B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3354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26DC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5A29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82C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1723"/>
    <w:rsid w:val="006D314B"/>
    <w:rsid w:val="006D6B54"/>
    <w:rsid w:val="006D6C7B"/>
    <w:rsid w:val="006D7D04"/>
    <w:rsid w:val="006E1EC4"/>
    <w:rsid w:val="006E46BE"/>
    <w:rsid w:val="006E54FA"/>
    <w:rsid w:val="006E7668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15A51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26CC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96F3C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12AE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5B0C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1066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C2B76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85BC5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C7088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77</cp:revision>
  <cp:lastPrinted>2023-10-16T12:13:00Z</cp:lastPrinted>
  <dcterms:created xsi:type="dcterms:W3CDTF">2023-04-20T07:53:00Z</dcterms:created>
  <dcterms:modified xsi:type="dcterms:W3CDTF">2024-11-15T06:57:00Z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