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F551D" w14:textId="4E31CEEC" w:rsidR="006A0C06" w:rsidRDefault="006A0C06" w:rsidP="00DE0EF6">
      <w:pPr>
        <w:jc w:val="center"/>
        <w:rPr>
          <w:rFonts w:ascii="Times New Roman" w:hAnsi="Times New Roman" w:cs="Times New Roman"/>
          <w:b/>
        </w:rPr>
      </w:pPr>
      <w:r w:rsidRPr="00DE0EF6">
        <w:rPr>
          <w:rFonts w:ascii="Times New Roman" w:hAnsi="Times New Roman" w:cs="Times New Roman"/>
          <w:b/>
        </w:rPr>
        <w:t xml:space="preserve">Październik – </w:t>
      </w:r>
      <w:r w:rsidR="00913B22" w:rsidRPr="00DE0EF6">
        <w:rPr>
          <w:rFonts w:ascii="Times New Roman" w:hAnsi="Times New Roman" w:cs="Times New Roman"/>
          <w:b/>
        </w:rPr>
        <w:t>m</w:t>
      </w:r>
      <w:r w:rsidR="009360B1" w:rsidRPr="00DE0EF6">
        <w:rPr>
          <w:rFonts w:ascii="Times New Roman" w:hAnsi="Times New Roman" w:cs="Times New Roman"/>
          <w:b/>
        </w:rPr>
        <w:t xml:space="preserve">iędzynarodowy </w:t>
      </w:r>
      <w:r w:rsidR="00913B22" w:rsidRPr="00DE0EF6">
        <w:rPr>
          <w:rFonts w:ascii="Times New Roman" w:hAnsi="Times New Roman" w:cs="Times New Roman"/>
          <w:b/>
        </w:rPr>
        <w:t>m</w:t>
      </w:r>
      <w:r w:rsidR="009360B1" w:rsidRPr="00DE0EF6">
        <w:rPr>
          <w:rFonts w:ascii="Times New Roman" w:hAnsi="Times New Roman" w:cs="Times New Roman"/>
          <w:b/>
        </w:rPr>
        <w:t xml:space="preserve">iesiąc </w:t>
      </w:r>
      <w:r w:rsidR="00913B22" w:rsidRPr="00DE0EF6">
        <w:rPr>
          <w:rFonts w:ascii="Times New Roman" w:hAnsi="Times New Roman" w:cs="Times New Roman"/>
          <w:b/>
        </w:rPr>
        <w:t>w</w:t>
      </w:r>
      <w:r w:rsidR="009360B1" w:rsidRPr="00DE0EF6">
        <w:rPr>
          <w:rFonts w:ascii="Times New Roman" w:hAnsi="Times New Roman" w:cs="Times New Roman"/>
          <w:b/>
        </w:rPr>
        <w:t xml:space="preserve">spomagających i </w:t>
      </w:r>
      <w:r w:rsidR="00913B22" w:rsidRPr="00DE0EF6">
        <w:rPr>
          <w:rFonts w:ascii="Times New Roman" w:hAnsi="Times New Roman" w:cs="Times New Roman"/>
          <w:b/>
        </w:rPr>
        <w:t>a</w:t>
      </w:r>
      <w:r w:rsidR="009360B1" w:rsidRPr="00DE0EF6">
        <w:rPr>
          <w:rFonts w:ascii="Times New Roman" w:hAnsi="Times New Roman" w:cs="Times New Roman"/>
          <w:b/>
        </w:rPr>
        <w:t xml:space="preserve">lternatywnych </w:t>
      </w:r>
      <w:r w:rsidR="00913B22" w:rsidRPr="00DE0EF6">
        <w:rPr>
          <w:rFonts w:ascii="Times New Roman" w:hAnsi="Times New Roman" w:cs="Times New Roman"/>
          <w:b/>
        </w:rPr>
        <w:t>m</w:t>
      </w:r>
      <w:r w:rsidR="009360B1" w:rsidRPr="00DE0EF6">
        <w:rPr>
          <w:rFonts w:ascii="Times New Roman" w:hAnsi="Times New Roman" w:cs="Times New Roman"/>
          <w:b/>
        </w:rPr>
        <w:t xml:space="preserve">etod </w:t>
      </w:r>
      <w:r w:rsidR="00913B22" w:rsidRPr="00DE0EF6">
        <w:rPr>
          <w:rFonts w:ascii="Times New Roman" w:hAnsi="Times New Roman" w:cs="Times New Roman"/>
          <w:b/>
        </w:rPr>
        <w:t>k</w:t>
      </w:r>
      <w:r w:rsidR="009360B1" w:rsidRPr="00DE0EF6">
        <w:rPr>
          <w:rFonts w:ascii="Times New Roman" w:hAnsi="Times New Roman" w:cs="Times New Roman"/>
          <w:b/>
        </w:rPr>
        <w:t>omunikacji</w:t>
      </w:r>
    </w:p>
    <w:p w14:paraId="67DC02EE" w14:textId="77777777" w:rsidR="008079E5" w:rsidRPr="00DE0EF6" w:rsidRDefault="008079E5" w:rsidP="00DE0EF6">
      <w:pPr>
        <w:jc w:val="center"/>
        <w:rPr>
          <w:rFonts w:ascii="Times New Roman" w:hAnsi="Times New Roman" w:cs="Times New Roman"/>
          <w:b/>
        </w:rPr>
      </w:pPr>
    </w:p>
    <w:p w14:paraId="23C3652C" w14:textId="2FB33E39" w:rsidR="00C42965" w:rsidRPr="00DE0EF6" w:rsidRDefault="00C42965" w:rsidP="00DE0EF6">
      <w:pPr>
        <w:jc w:val="both"/>
        <w:rPr>
          <w:rFonts w:ascii="Times New Roman" w:hAnsi="Times New Roman" w:cs="Times New Roman"/>
          <w:b/>
          <w:bCs/>
        </w:rPr>
      </w:pPr>
      <w:r w:rsidRPr="00DE0EF6">
        <w:rPr>
          <w:rFonts w:ascii="Times New Roman" w:hAnsi="Times New Roman" w:cs="Times New Roman"/>
          <w:b/>
          <w:bCs/>
        </w:rPr>
        <w:t>Czy tylko mówienie?</w:t>
      </w:r>
    </w:p>
    <w:p w14:paraId="65C7339F" w14:textId="3488A2AD" w:rsidR="00C96B77" w:rsidRPr="00DE0EF6" w:rsidRDefault="00834F43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 xml:space="preserve">Październik jest międzynarodowym miesiącem wspomagających i alternatywnych metod komunikacji. </w:t>
      </w:r>
      <w:r w:rsidR="00A17508" w:rsidRPr="00DE0EF6">
        <w:rPr>
          <w:rFonts w:ascii="Times New Roman" w:hAnsi="Times New Roman" w:cs="Times New Roman"/>
        </w:rPr>
        <w:t>Tegoroczne hasło to „Vibes of AAC”</w:t>
      </w:r>
      <w:r w:rsidR="00557160" w:rsidRPr="00DE0EF6">
        <w:rPr>
          <w:rFonts w:ascii="Times New Roman" w:hAnsi="Times New Roman" w:cs="Times New Roman"/>
        </w:rPr>
        <w:t>, które przez Stowarzyszenie „Mówić bez słów”</w:t>
      </w:r>
      <w:r w:rsidR="00775DB0" w:rsidRPr="00DE0EF6">
        <w:rPr>
          <w:rFonts w:ascii="Times New Roman" w:hAnsi="Times New Roman" w:cs="Times New Roman"/>
        </w:rPr>
        <w:t xml:space="preserve"> zostało </w:t>
      </w:r>
      <w:r w:rsidR="00410990" w:rsidRPr="00DE0EF6">
        <w:rPr>
          <w:rFonts w:ascii="Times New Roman" w:hAnsi="Times New Roman" w:cs="Times New Roman"/>
        </w:rPr>
        <w:t>przetłumaczone jako „Pozytywne w</w:t>
      </w:r>
      <w:r w:rsidR="00775DB0" w:rsidRPr="00DE0EF6">
        <w:rPr>
          <w:rFonts w:ascii="Times New Roman" w:hAnsi="Times New Roman" w:cs="Times New Roman"/>
        </w:rPr>
        <w:t>ibrAAcje”</w:t>
      </w:r>
      <w:r w:rsidR="00A17508" w:rsidRPr="00DE0EF6">
        <w:rPr>
          <w:rFonts w:ascii="Times New Roman" w:hAnsi="Times New Roman" w:cs="Times New Roman"/>
        </w:rPr>
        <w:t xml:space="preserve">. </w:t>
      </w:r>
      <w:r w:rsidR="00374D39" w:rsidRPr="00DE0EF6">
        <w:rPr>
          <w:rFonts w:ascii="Times New Roman" w:hAnsi="Times New Roman" w:cs="Times New Roman"/>
        </w:rPr>
        <w:t>Je</w:t>
      </w:r>
      <w:r w:rsidR="00A17508" w:rsidRPr="00DE0EF6">
        <w:rPr>
          <w:rFonts w:ascii="Times New Roman" w:hAnsi="Times New Roman" w:cs="Times New Roman"/>
        </w:rPr>
        <w:t>s</w:t>
      </w:r>
      <w:r w:rsidR="00374D39" w:rsidRPr="00DE0EF6">
        <w:rPr>
          <w:rFonts w:ascii="Times New Roman" w:hAnsi="Times New Roman" w:cs="Times New Roman"/>
        </w:rPr>
        <w:t xml:space="preserve">t </w:t>
      </w:r>
      <w:r w:rsidR="00410990" w:rsidRPr="00DE0EF6">
        <w:rPr>
          <w:rFonts w:ascii="Times New Roman" w:hAnsi="Times New Roman" w:cs="Times New Roman"/>
        </w:rPr>
        <w:t xml:space="preserve">to czas dla osób niemówiących oraz </w:t>
      </w:r>
      <w:r w:rsidR="00374D39" w:rsidRPr="00DE0EF6">
        <w:rPr>
          <w:rFonts w:ascii="Times New Roman" w:hAnsi="Times New Roman" w:cs="Times New Roman"/>
        </w:rPr>
        <w:t>ich partnerów komunikacyjnych, w którym starają się powi</w:t>
      </w:r>
      <w:r w:rsidR="00913B22" w:rsidRPr="00DE0EF6">
        <w:rPr>
          <w:rFonts w:ascii="Times New Roman" w:hAnsi="Times New Roman" w:cs="Times New Roman"/>
        </w:rPr>
        <w:t>edzieć „Jesteśmy, dostrzeżecie n</w:t>
      </w:r>
      <w:r w:rsidR="00374D39" w:rsidRPr="00DE0EF6">
        <w:rPr>
          <w:rFonts w:ascii="Times New Roman" w:hAnsi="Times New Roman" w:cs="Times New Roman"/>
        </w:rPr>
        <w:t>as”. W październiku odbywa się wiele akcji mających na celu przybliżenie</w:t>
      </w:r>
      <w:r w:rsidR="00913B22" w:rsidRPr="00DE0EF6">
        <w:rPr>
          <w:rFonts w:ascii="Times New Roman" w:hAnsi="Times New Roman" w:cs="Times New Roman"/>
        </w:rPr>
        <w:t xml:space="preserve">, </w:t>
      </w:r>
      <w:r w:rsidR="005F196A">
        <w:rPr>
          <w:rFonts w:ascii="Times New Roman" w:hAnsi="Times New Roman" w:cs="Times New Roman"/>
        </w:rPr>
        <w:t>kogo dotyczą</w:t>
      </w:r>
      <w:r w:rsidR="00913B22" w:rsidRPr="00DE0EF6">
        <w:rPr>
          <w:rFonts w:ascii="Times New Roman" w:hAnsi="Times New Roman" w:cs="Times New Roman"/>
        </w:rPr>
        <w:t xml:space="preserve"> </w:t>
      </w:r>
      <w:r w:rsidR="00C42965" w:rsidRPr="00DE0EF6">
        <w:rPr>
          <w:rFonts w:ascii="Times New Roman" w:hAnsi="Times New Roman" w:cs="Times New Roman"/>
        </w:rPr>
        <w:t xml:space="preserve">i czym </w:t>
      </w:r>
      <w:r w:rsidR="005F196A">
        <w:rPr>
          <w:rFonts w:ascii="Times New Roman" w:hAnsi="Times New Roman" w:cs="Times New Roman"/>
        </w:rPr>
        <w:t xml:space="preserve">są </w:t>
      </w:r>
      <w:r w:rsidR="00913B22" w:rsidRPr="00DE0EF6">
        <w:rPr>
          <w:rFonts w:ascii="Times New Roman" w:hAnsi="Times New Roman" w:cs="Times New Roman"/>
        </w:rPr>
        <w:t>AAC</w:t>
      </w:r>
      <w:r w:rsidR="00374D39" w:rsidRPr="00DE0EF6">
        <w:rPr>
          <w:rFonts w:ascii="Times New Roman" w:hAnsi="Times New Roman" w:cs="Times New Roman"/>
        </w:rPr>
        <w:t>. Jes</w:t>
      </w:r>
      <w:r w:rsidR="00913B22" w:rsidRPr="00DE0EF6">
        <w:rPr>
          <w:rFonts w:ascii="Times New Roman" w:hAnsi="Times New Roman" w:cs="Times New Roman"/>
        </w:rPr>
        <w:t xml:space="preserve">t to </w:t>
      </w:r>
      <w:r w:rsidR="00410990" w:rsidRPr="00DE0EF6">
        <w:rPr>
          <w:rFonts w:ascii="Times New Roman" w:hAnsi="Times New Roman" w:cs="Times New Roman"/>
        </w:rPr>
        <w:t>okazja do</w:t>
      </w:r>
      <w:r w:rsidR="00913B22" w:rsidRPr="00DE0EF6">
        <w:rPr>
          <w:rFonts w:ascii="Times New Roman" w:hAnsi="Times New Roman" w:cs="Times New Roman"/>
        </w:rPr>
        <w:t xml:space="preserve"> przekazywania wiedzy oraz </w:t>
      </w:r>
      <w:r w:rsidR="00374D39" w:rsidRPr="00DE0EF6">
        <w:rPr>
          <w:rFonts w:ascii="Times New Roman" w:hAnsi="Times New Roman" w:cs="Times New Roman"/>
        </w:rPr>
        <w:t xml:space="preserve">podnoszenia świadomości na temat członków społeczeństwa, którzy porozumiewają się w inny sposób niż za pomocą mowy. </w:t>
      </w:r>
    </w:p>
    <w:p w14:paraId="42F7E628" w14:textId="37C9A4E5" w:rsidR="00374D39" w:rsidRPr="00DE0EF6" w:rsidRDefault="00374D39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 xml:space="preserve">Temat niepełnosprawności na przestrzeni ostatnich dekad wydaje się być w pewnym stopniu oswojony przez społeczeństwo. Zdajemy sobie sprawę, że ludzie mają różne trudności, wiele osób w swoim bliższym lub dalszym otoczeniu zna lub słyszało </w:t>
      </w:r>
      <w:r w:rsidR="00913B22" w:rsidRPr="00DE0EF6">
        <w:rPr>
          <w:rFonts w:ascii="Times New Roman" w:hAnsi="Times New Roman" w:cs="Times New Roman"/>
        </w:rPr>
        <w:t>o kimś niewidomym, niesłyszącym</w:t>
      </w:r>
      <w:r w:rsidRPr="00DE0EF6">
        <w:rPr>
          <w:rFonts w:ascii="Times New Roman" w:hAnsi="Times New Roman" w:cs="Times New Roman"/>
        </w:rPr>
        <w:t xml:space="preserve"> czy na wózku, ktoś ma sąsiada, którego dziecko </w:t>
      </w:r>
      <w:r w:rsidR="00393A15" w:rsidRPr="00DE0EF6">
        <w:rPr>
          <w:rFonts w:ascii="Times New Roman" w:hAnsi="Times New Roman" w:cs="Times New Roman"/>
        </w:rPr>
        <w:t>intensywnie podskakuje. Jednak temat braku mowy wywołuje w ludziach strach, ni</w:t>
      </w:r>
      <w:r w:rsidR="005F196A">
        <w:rPr>
          <w:rFonts w:ascii="Times New Roman" w:hAnsi="Times New Roman" w:cs="Times New Roman"/>
        </w:rPr>
        <w:t xml:space="preserve">epokój, wycofanie się, niechęć czy </w:t>
      </w:r>
      <w:r w:rsidR="00393A15" w:rsidRPr="00DE0EF6">
        <w:rPr>
          <w:rFonts w:ascii="Times New Roman" w:hAnsi="Times New Roman" w:cs="Times New Roman"/>
        </w:rPr>
        <w:t>fru</w:t>
      </w:r>
      <w:r w:rsidR="00913B22" w:rsidRPr="00DE0EF6">
        <w:rPr>
          <w:rFonts w:ascii="Times New Roman" w:hAnsi="Times New Roman" w:cs="Times New Roman"/>
        </w:rPr>
        <w:t>strację. Mówienie jest tym, co n</w:t>
      </w:r>
      <w:r w:rsidR="00393A15" w:rsidRPr="00DE0EF6">
        <w:rPr>
          <w:rFonts w:ascii="Times New Roman" w:hAnsi="Times New Roman" w:cs="Times New Roman"/>
        </w:rPr>
        <w:t xml:space="preserve">as uczłowiecza, tylko człowiek posiada umiejętności intelektualne </w:t>
      </w:r>
      <w:r w:rsidR="005F196A">
        <w:rPr>
          <w:rFonts w:ascii="Times New Roman" w:hAnsi="Times New Roman" w:cs="Times New Roman"/>
        </w:rPr>
        <w:t>„</w:t>
      </w:r>
      <w:r w:rsidR="00393A15" w:rsidRPr="00DE0EF6">
        <w:rPr>
          <w:rFonts w:ascii="Times New Roman" w:hAnsi="Times New Roman" w:cs="Times New Roman"/>
        </w:rPr>
        <w:t>myślenia tekstu</w:t>
      </w:r>
      <w:r w:rsidR="005F196A">
        <w:rPr>
          <w:rFonts w:ascii="Times New Roman" w:hAnsi="Times New Roman" w:cs="Times New Roman"/>
        </w:rPr>
        <w:t>”</w:t>
      </w:r>
      <w:r w:rsidR="00393A15" w:rsidRPr="00DE0EF6">
        <w:rPr>
          <w:rFonts w:ascii="Times New Roman" w:hAnsi="Times New Roman" w:cs="Times New Roman"/>
        </w:rPr>
        <w:t xml:space="preserve"> oraz anatomiczne, by ten tekst wypowiedzieć. Człowiek wypowiada słowa do drugie</w:t>
      </w:r>
      <w:r w:rsidR="00913B22" w:rsidRPr="00DE0EF6">
        <w:rPr>
          <w:rFonts w:ascii="Times New Roman" w:hAnsi="Times New Roman" w:cs="Times New Roman"/>
        </w:rPr>
        <w:t>j osoby, przekazuje jej</w:t>
      </w:r>
      <w:r w:rsidR="00393A15" w:rsidRPr="00DE0EF6">
        <w:rPr>
          <w:rFonts w:ascii="Times New Roman" w:hAnsi="Times New Roman" w:cs="Times New Roman"/>
        </w:rPr>
        <w:t xml:space="preserve"> wiedzę o sobie i świecie, </w:t>
      </w:r>
      <w:r w:rsidR="00913B22" w:rsidRPr="00DE0EF6">
        <w:rPr>
          <w:rFonts w:ascii="Times New Roman" w:hAnsi="Times New Roman" w:cs="Times New Roman"/>
        </w:rPr>
        <w:t xml:space="preserve">a </w:t>
      </w:r>
      <w:r w:rsidR="00393A15" w:rsidRPr="00DE0EF6">
        <w:rPr>
          <w:rFonts w:ascii="Times New Roman" w:hAnsi="Times New Roman" w:cs="Times New Roman"/>
        </w:rPr>
        <w:t>poprzez wymianę słów uzgadniają wspólny punkt widzenia. Słowo to także uwaga</w:t>
      </w:r>
      <w:r w:rsidR="00913B22" w:rsidRPr="00DE0EF6">
        <w:rPr>
          <w:rFonts w:ascii="Times New Roman" w:hAnsi="Times New Roman" w:cs="Times New Roman"/>
        </w:rPr>
        <w:t xml:space="preserve"> i</w:t>
      </w:r>
      <w:r w:rsidR="00393A15" w:rsidRPr="00DE0EF6">
        <w:rPr>
          <w:rFonts w:ascii="Times New Roman" w:hAnsi="Times New Roman" w:cs="Times New Roman"/>
        </w:rPr>
        <w:t xml:space="preserve"> pokazanie komuś, że jest dla </w:t>
      </w:r>
      <w:r w:rsidR="00877B15" w:rsidRPr="00DE0EF6">
        <w:rPr>
          <w:rFonts w:ascii="Times New Roman" w:hAnsi="Times New Roman" w:cs="Times New Roman"/>
        </w:rPr>
        <w:t>n</w:t>
      </w:r>
      <w:r w:rsidR="00393A15" w:rsidRPr="00DE0EF6">
        <w:rPr>
          <w:rFonts w:ascii="Times New Roman" w:hAnsi="Times New Roman" w:cs="Times New Roman"/>
        </w:rPr>
        <w:t xml:space="preserve">as ważny, że </w:t>
      </w:r>
      <w:r w:rsidR="00877B15" w:rsidRPr="00DE0EF6">
        <w:rPr>
          <w:rFonts w:ascii="Times New Roman" w:hAnsi="Times New Roman" w:cs="Times New Roman"/>
        </w:rPr>
        <w:t>n</w:t>
      </w:r>
      <w:r w:rsidR="00913B22" w:rsidRPr="00DE0EF6">
        <w:rPr>
          <w:rFonts w:ascii="Times New Roman" w:hAnsi="Times New Roman" w:cs="Times New Roman"/>
        </w:rPr>
        <w:t>am na nim zależy. Mówić</w:t>
      </w:r>
      <w:r w:rsidR="00393A15" w:rsidRPr="00DE0EF6">
        <w:rPr>
          <w:rFonts w:ascii="Times New Roman" w:hAnsi="Times New Roman" w:cs="Times New Roman"/>
        </w:rPr>
        <w:t xml:space="preserve"> to znaczy być w relacji, rozmowa pomaga</w:t>
      </w:r>
      <w:r w:rsidR="00913B22" w:rsidRPr="00DE0EF6">
        <w:rPr>
          <w:rFonts w:ascii="Times New Roman" w:hAnsi="Times New Roman" w:cs="Times New Roman"/>
        </w:rPr>
        <w:t xml:space="preserve"> i</w:t>
      </w:r>
      <w:r w:rsidR="000E333E" w:rsidRPr="00DE0EF6">
        <w:rPr>
          <w:rFonts w:ascii="Times New Roman" w:hAnsi="Times New Roman" w:cs="Times New Roman"/>
        </w:rPr>
        <w:t xml:space="preserve"> daje wsparcie</w:t>
      </w:r>
      <w:r w:rsidR="00610467" w:rsidRPr="00DE0EF6">
        <w:rPr>
          <w:rFonts w:ascii="Times New Roman" w:hAnsi="Times New Roman" w:cs="Times New Roman"/>
        </w:rPr>
        <w:t xml:space="preserve">. </w:t>
      </w:r>
    </w:p>
    <w:p w14:paraId="2F227769" w14:textId="60CBC3CE" w:rsidR="00C42965" w:rsidRPr="00DE0EF6" w:rsidRDefault="00C42965" w:rsidP="00DE0EF6">
      <w:pPr>
        <w:jc w:val="both"/>
        <w:rPr>
          <w:rFonts w:ascii="Times New Roman" w:hAnsi="Times New Roman" w:cs="Times New Roman"/>
          <w:b/>
        </w:rPr>
      </w:pPr>
      <w:r w:rsidRPr="00DE0EF6">
        <w:rPr>
          <w:rFonts w:ascii="Times New Roman" w:hAnsi="Times New Roman" w:cs="Times New Roman"/>
          <w:b/>
        </w:rPr>
        <w:t>Czym są wspomagające i alternatywne metody komunikacji</w:t>
      </w:r>
    </w:p>
    <w:p w14:paraId="65B790BA" w14:textId="1EA75685" w:rsidR="00393A15" w:rsidRPr="00DE0EF6" w:rsidRDefault="00393A15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>W takim razie jak nawiązać relację z człowiekiem, który nie mówi</w:t>
      </w:r>
      <w:r w:rsidR="00913B22" w:rsidRPr="00DE0EF6">
        <w:rPr>
          <w:rFonts w:ascii="Times New Roman" w:hAnsi="Times New Roman" w:cs="Times New Roman"/>
        </w:rPr>
        <w:t>?</w:t>
      </w:r>
      <w:r w:rsidR="00515BC0" w:rsidRPr="00DE0EF6">
        <w:rPr>
          <w:rFonts w:ascii="Times New Roman" w:hAnsi="Times New Roman" w:cs="Times New Roman"/>
        </w:rPr>
        <w:t xml:space="preserve"> </w:t>
      </w:r>
      <w:r w:rsidR="00A17508" w:rsidRPr="00DE0EF6">
        <w:rPr>
          <w:rFonts w:ascii="Times New Roman" w:hAnsi="Times New Roman" w:cs="Times New Roman"/>
        </w:rPr>
        <w:t xml:space="preserve">W tym miejscu należy zdać sobie sprawę, że mówienie </w:t>
      </w:r>
      <w:r w:rsidR="00325522" w:rsidRPr="00DE0EF6">
        <w:rPr>
          <w:rFonts w:ascii="Times New Roman" w:hAnsi="Times New Roman" w:cs="Times New Roman"/>
        </w:rPr>
        <w:t>to jeden ze</w:t>
      </w:r>
      <w:r w:rsidR="00A17508" w:rsidRPr="00DE0EF6">
        <w:rPr>
          <w:rFonts w:ascii="Times New Roman" w:hAnsi="Times New Roman" w:cs="Times New Roman"/>
        </w:rPr>
        <w:t xml:space="preserve"> sposobów komunikowania się, niepodważalny jest jego status w rozwoju człowieka jako gatunku, jednak z różnych względów nie zawsze możliwe jest</w:t>
      </w:r>
      <w:r w:rsidR="00913B22" w:rsidRPr="00DE0EF6">
        <w:rPr>
          <w:rFonts w:ascii="Times New Roman" w:hAnsi="Times New Roman" w:cs="Times New Roman"/>
        </w:rPr>
        <w:t>,</w:t>
      </w:r>
      <w:r w:rsidR="00A17508" w:rsidRPr="00DE0EF6">
        <w:rPr>
          <w:rFonts w:ascii="Times New Roman" w:hAnsi="Times New Roman" w:cs="Times New Roman"/>
        </w:rPr>
        <w:t xml:space="preserve"> by człowiek oparł akt komunikacyjny na mowie, którą większość z członków społeczeństwa się posługuje. I w tym miejscu pojawia się przestrzeń </w:t>
      </w:r>
      <w:r w:rsidR="0097415D" w:rsidRPr="00DE0EF6">
        <w:rPr>
          <w:rFonts w:ascii="Times New Roman" w:hAnsi="Times New Roman" w:cs="Times New Roman"/>
        </w:rPr>
        <w:t>dla</w:t>
      </w:r>
      <w:r w:rsidR="00A17508" w:rsidRPr="00DE0EF6">
        <w:rPr>
          <w:rFonts w:ascii="Times New Roman" w:hAnsi="Times New Roman" w:cs="Times New Roman"/>
        </w:rPr>
        <w:t xml:space="preserve"> inn</w:t>
      </w:r>
      <w:r w:rsidR="0097415D" w:rsidRPr="00DE0EF6">
        <w:rPr>
          <w:rFonts w:ascii="Times New Roman" w:hAnsi="Times New Roman" w:cs="Times New Roman"/>
        </w:rPr>
        <w:t xml:space="preserve">ych </w:t>
      </w:r>
      <w:r w:rsidR="00A17508" w:rsidRPr="00DE0EF6">
        <w:rPr>
          <w:rFonts w:ascii="Times New Roman" w:hAnsi="Times New Roman" w:cs="Times New Roman"/>
        </w:rPr>
        <w:t>sposob</w:t>
      </w:r>
      <w:r w:rsidR="0097415D" w:rsidRPr="00DE0EF6">
        <w:rPr>
          <w:rFonts w:ascii="Times New Roman" w:hAnsi="Times New Roman" w:cs="Times New Roman"/>
        </w:rPr>
        <w:t>ów</w:t>
      </w:r>
      <w:r w:rsidR="00A17508" w:rsidRPr="00DE0EF6">
        <w:rPr>
          <w:rFonts w:ascii="Times New Roman" w:hAnsi="Times New Roman" w:cs="Times New Roman"/>
        </w:rPr>
        <w:t xml:space="preserve"> porozumiewania się. Brak mowy nie niweluje potrzeb człowieka, odbiera za to możliwość ich</w:t>
      </w:r>
      <w:r w:rsidR="00703D7D" w:rsidRPr="00DE0EF6">
        <w:rPr>
          <w:rFonts w:ascii="Times New Roman" w:hAnsi="Times New Roman" w:cs="Times New Roman"/>
        </w:rPr>
        <w:t xml:space="preserve"> </w:t>
      </w:r>
      <w:r w:rsidR="00A17508" w:rsidRPr="00DE0EF6">
        <w:rPr>
          <w:rFonts w:ascii="Times New Roman" w:hAnsi="Times New Roman" w:cs="Times New Roman"/>
        </w:rPr>
        <w:t>w</w:t>
      </w:r>
      <w:r w:rsidR="00D71EE9" w:rsidRPr="00DE0EF6">
        <w:rPr>
          <w:rFonts w:ascii="Times New Roman" w:hAnsi="Times New Roman" w:cs="Times New Roman"/>
        </w:rPr>
        <w:t>yrażania</w:t>
      </w:r>
      <w:r w:rsidR="00A17508" w:rsidRPr="00DE0EF6">
        <w:rPr>
          <w:rFonts w:ascii="Times New Roman" w:hAnsi="Times New Roman" w:cs="Times New Roman"/>
        </w:rPr>
        <w:t>. Należy pomóc człowiekowi, wesprzeć go</w:t>
      </w:r>
      <w:r w:rsidR="00913B22" w:rsidRPr="00DE0EF6">
        <w:rPr>
          <w:rFonts w:ascii="Times New Roman" w:hAnsi="Times New Roman" w:cs="Times New Roman"/>
        </w:rPr>
        <w:t>,</w:t>
      </w:r>
      <w:r w:rsidR="00A17508" w:rsidRPr="00DE0EF6">
        <w:rPr>
          <w:rFonts w:ascii="Times New Roman" w:hAnsi="Times New Roman" w:cs="Times New Roman"/>
        </w:rPr>
        <w:t xml:space="preserve"> by te potrzeby komunikacyjne mógł realizować w inny sposób niż mow</w:t>
      </w:r>
      <w:r w:rsidR="00703D7D" w:rsidRPr="00DE0EF6">
        <w:rPr>
          <w:rFonts w:ascii="Times New Roman" w:hAnsi="Times New Roman" w:cs="Times New Roman"/>
        </w:rPr>
        <w:t>ą tradycyjn</w:t>
      </w:r>
      <w:r w:rsidR="00F2005B" w:rsidRPr="00DE0EF6">
        <w:rPr>
          <w:rFonts w:ascii="Times New Roman" w:hAnsi="Times New Roman" w:cs="Times New Roman"/>
        </w:rPr>
        <w:t>ą.</w:t>
      </w:r>
    </w:p>
    <w:p w14:paraId="392DDDCE" w14:textId="24869653" w:rsidR="00A17508" w:rsidRPr="00DE0EF6" w:rsidRDefault="00A17508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 xml:space="preserve">Tym innym sposobem są </w:t>
      </w:r>
      <w:r w:rsidR="005F196A">
        <w:rPr>
          <w:rFonts w:ascii="Times New Roman" w:hAnsi="Times New Roman" w:cs="Times New Roman"/>
        </w:rPr>
        <w:t>w</w:t>
      </w:r>
      <w:r w:rsidRPr="00DE0EF6">
        <w:rPr>
          <w:rFonts w:ascii="Times New Roman" w:hAnsi="Times New Roman" w:cs="Times New Roman"/>
        </w:rPr>
        <w:t xml:space="preserve">spomagające i </w:t>
      </w:r>
      <w:r w:rsidR="005F196A">
        <w:rPr>
          <w:rFonts w:ascii="Times New Roman" w:hAnsi="Times New Roman" w:cs="Times New Roman"/>
        </w:rPr>
        <w:t>a</w:t>
      </w:r>
      <w:r w:rsidRPr="00DE0EF6">
        <w:rPr>
          <w:rFonts w:ascii="Times New Roman" w:hAnsi="Times New Roman" w:cs="Times New Roman"/>
        </w:rPr>
        <w:t xml:space="preserve">lternatywne </w:t>
      </w:r>
      <w:r w:rsidR="005F196A">
        <w:rPr>
          <w:rFonts w:ascii="Times New Roman" w:hAnsi="Times New Roman" w:cs="Times New Roman"/>
        </w:rPr>
        <w:t>m</w:t>
      </w:r>
      <w:r w:rsidRPr="00DE0EF6">
        <w:rPr>
          <w:rFonts w:ascii="Times New Roman" w:hAnsi="Times New Roman" w:cs="Times New Roman"/>
        </w:rPr>
        <w:t xml:space="preserve">etody </w:t>
      </w:r>
      <w:r w:rsidR="005F196A">
        <w:rPr>
          <w:rFonts w:ascii="Times New Roman" w:hAnsi="Times New Roman" w:cs="Times New Roman"/>
        </w:rPr>
        <w:t>k</w:t>
      </w:r>
      <w:r w:rsidRPr="00DE0EF6">
        <w:rPr>
          <w:rFonts w:ascii="Times New Roman" w:hAnsi="Times New Roman" w:cs="Times New Roman"/>
        </w:rPr>
        <w:t>omunikacji (ang. Augmentative and Alternative Methods of Communication</w:t>
      </w:r>
      <w:r w:rsidR="00913B22" w:rsidRPr="00DE0EF6">
        <w:rPr>
          <w:rFonts w:ascii="Times New Roman" w:hAnsi="Times New Roman" w:cs="Times New Roman"/>
        </w:rPr>
        <w:t>, AAC</w:t>
      </w:r>
      <w:r w:rsidRPr="00DE0EF6">
        <w:rPr>
          <w:rFonts w:ascii="Times New Roman" w:hAnsi="Times New Roman" w:cs="Times New Roman"/>
        </w:rPr>
        <w:t xml:space="preserve">). Są to wszelakie możliwe sposoby </w:t>
      </w:r>
      <w:r w:rsidR="00C100C9" w:rsidRPr="00DE0EF6">
        <w:rPr>
          <w:rFonts w:ascii="Times New Roman" w:hAnsi="Times New Roman" w:cs="Times New Roman"/>
        </w:rPr>
        <w:t xml:space="preserve">porozumiewania się, które służą osobom ze złożonymi potrzebami komunikacyjnymi </w:t>
      </w:r>
      <w:r w:rsidR="00913B22" w:rsidRPr="00DE0EF6">
        <w:rPr>
          <w:rFonts w:ascii="Times New Roman" w:hAnsi="Times New Roman" w:cs="Times New Roman"/>
        </w:rPr>
        <w:t xml:space="preserve">do </w:t>
      </w:r>
      <w:r w:rsidR="00C100C9" w:rsidRPr="00DE0EF6">
        <w:rPr>
          <w:rFonts w:ascii="Times New Roman" w:hAnsi="Times New Roman" w:cs="Times New Roman"/>
        </w:rPr>
        <w:t>nadawani</w:t>
      </w:r>
      <w:r w:rsidR="00913B22" w:rsidRPr="00DE0EF6">
        <w:rPr>
          <w:rFonts w:ascii="Times New Roman" w:hAnsi="Times New Roman" w:cs="Times New Roman"/>
        </w:rPr>
        <w:t>a</w:t>
      </w:r>
      <w:r w:rsidR="00C100C9" w:rsidRPr="00DE0EF6">
        <w:rPr>
          <w:rFonts w:ascii="Times New Roman" w:hAnsi="Times New Roman" w:cs="Times New Roman"/>
        </w:rPr>
        <w:t xml:space="preserve"> i odbierani</w:t>
      </w:r>
      <w:r w:rsidR="00913B22" w:rsidRPr="00DE0EF6">
        <w:rPr>
          <w:rFonts w:ascii="Times New Roman" w:hAnsi="Times New Roman" w:cs="Times New Roman"/>
        </w:rPr>
        <w:t>a</w:t>
      </w:r>
      <w:r w:rsidR="00C100C9" w:rsidRPr="00DE0EF6">
        <w:rPr>
          <w:rFonts w:ascii="Times New Roman" w:hAnsi="Times New Roman" w:cs="Times New Roman"/>
        </w:rPr>
        <w:t xml:space="preserve"> komunikatów. AAC obejmują procesy </w:t>
      </w:r>
      <w:r w:rsidR="00306945" w:rsidRPr="00DE0EF6">
        <w:rPr>
          <w:rFonts w:ascii="Times New Roman" w:hAnsi="Times New Roman" w:cs="Times New Roman"/>
        </w:rPr>
        <w:t>uzupełnienia i/lub zastąpienia naturalnej mowy i/lub pism</w:t>
      </w:r>
      <w:r w:rsidR="00913B22" w:rsidRPr="00DE0EF6">
        <w:rPr>
          <w:rFonts w:ascii="Times New Roman" w:hAnsi="Times New Roman" w:cs="Times New Roman"/>
        </w:rPr>
        <w:t xml:space="preserve">a. Owe działania podejmowane są, </w:t>
      </w:r>
      <w:r w:rsidR="00306945" w:rsidRPr="00DE0EF6">
        <w:rPr>
          <w:rFonts w:ascii="Times New Roman" w:hAnsi="Times New Roman" w:cs="Times New Roman"/>
        </w:rPr>
        <w:t>by jak najefektywniej wyeksponować umiejętności komunikacyjne ich użytkowników</w:t>
      </w:r>
      <w:r w:rsidR="00175552" w:rsidRPr="00DE0EF6">
        <w:rPr>
          <w:rFonts w:ascii="Times New Roman" w:hAnsi="Times New Roman" w:cs="Times New Roman"/>
        </w:rPr>
        <w:t xml:space="preserve">. </w:t>
      </w:r>
      <w:r w:rsidR="00306945" w:rsidRPr="00DE0EF6">
        <w:rPr>
          <w:rFonts w:ascii="Times New Roman" w:hAnsi="Times New Roman" w:cs="Times New Roman"/>
        </w:rPr>
        <w:t xml:space="preserve"> </w:t>
      </w:r>
      <w:r w:rsidR="00781433" w:rsidRPr="00DE0EF6">
        <w:rPr>
          <w:rFonts w:ascii="Times New Roman" w:hAnsi="Times New Roman" w:cs="Times New Roman"/>
        </w:rPr>
        <w:t xml:space="preserve">Komponent </w:t>
      </w:r>
      <w:r w:rsidR="00160FD8" w:rsidRPr="00DE0EF6">
        <w:rPr>
          <w:rFonts w:ascii="Times New Roman" w:hAnsi="Times New Roman" w:cs="Times New Roman"/>
        </w:rPr>
        <w:t>„komunikacja alternatywna</w:t>
      </w:r>
      <w:r w:rsidR="00775F38" w:rsidRPr="00DE0EF6">
        <w:rPr>
          <w:rFonts w:ascii="Times New Roman" w:hAnsi="Times New Roman" w:cs="Times New Roman"/>
        </w:rPr>
        <w:t>” oznacza takie sposoby porozumiewania się</w:t>
      </w:r>
      <w:r w:rsidR="00CA39D1" w:rsidRPr="00DE0EF6">
        <w:rPr>
          <w:rFonts w:ascii="Times New Roman" w:hAnsi="Times New Roman" w:cs="Times New Roman"/>
        </w:rPr>
        <w:t>, któr</w:t>
      </w:r>
      <w:r w:rsidR="00A144E2" w:rsidRPr="00DE0EF6">
        <w:rPr>
          <w:rFonts w:ascii="Times New Roman" w:hAnsi="Times New Roman" w:cs="Times New Roman"/>
        </w:rPr>
        <w:t>e są</w:t>
      </w:r>
      <w:r w:rsidR="00CA39D1" w:rsidRPr="00DE0EF6">
        <w:rPr>
          <w:rFonts w:ascii="Times New Roman" w:hAnsi="Times New Roman" w:cs="Times New Roman"/>
        </w:rPr>
        <w:t xml:space="preserve"> inn</w:t>
      </w:r>
      <w:r w:rsidR="00A144E2" w:rsidRPr="00DE0EF6">
        <w:rPr>
          <w:rFonts w:ascii="Times New Roman" w:hAnsi="Times New Roman" w:cs="Times New Roman"/>
        </w:rPr>
        <w:t xml:space="preserve">e </w:t>
      </w:r>
      <w:r w:rsidR="00CA39D1" w:rsidRPr="00DE0EF6">
        <w:rPr>
          <w:rFonts w:ascii="Times New Roman" w:hAnsi="Times New Roman" w:cs="Times New Roman"/>
        </w:rPr>
        <w:t>niż mowa i</w:t>
      </w:r>
      <w:r w:rsidR="003F417E" w:rsidRPr="00DE0EF6">
        <w:rPr>
          <w:rFonts w:ascii="Times New Roman" w:hAnsi="Times New Roman" w:cs="Times New Roman"/>
        </w:rPr>
        <w:t xml:space="preserve">/lub </w:t>
      </w:r>
      <w:r w:rsidR="00CA39D1" w:rsidRPr="00DE0EF6">
        <w:rPr>
          <w:rFonts w:ascii="Times New Roman" w:hAnsi="Times New Roman" w:cs="Times New Roman"/>
        </w:rPr>
        <w:t>pismo, stano</w:t>
      </w:r>
      <w:r w:rsidR="00A144E2" w:rsidRPr="00DE0EF6">
        <w:rPr>
          <w:rFonts w:ascii="Times New Roman" w:hAnsi="Times New Roman" w:cs="Times New Roman"/>
        </w:rPr>
        <w:t xml:space="preserve">wią substytut </w:t>
      </w:r>
      <w:r w:rsidR="00C3349D" w:rsidRPr="00DE0EF6">
        <w:rPr>
          <w:rFonts w:ascii="Times New Roman" w:hAnsi="Times New Roman" w:cs="Times New Roman"/>
        </w:rPr>
        <w:t>naturalnej mowy</w:t>
      </w:r>
      <w:r w:rsidR="00CB6CDF" w:rsidRPr="00DE0EF6">
        <w:rPr>
          <w:rFonts w:ascii="Times New Roman" w:hAnsi="Times New Roman" w:cs="Times New Roman"/>
        </w:rPr>
        <w:t>. Natomiast komponent „komunikacja wspo</w:t>
      </w:r>
      <w:r w:rsidR="00BB04F4" w:rsidRPr="00DE0EF6">
        <w:rPr>
          <w:rFonts w:ascii="Times New Roman" w:hAnsi="Times New Roman" w:cs="Times New Roman"/>
        </w:rPr>
        <w:t xml:space="preserve">magająca” </w:t>
      </w:r>
      <w:r w:rsidR="00BB04F4" w:rsidRPr="00DE0EF6">
        <w:rPr>
          <w:rFonts w:ascii="Times New Roman" w:hAnsi="Times New Roman" w:cs="Times New Roman"/>
        </w:rPr>
        <w:lastRenderedPageBreak/>
        <w:t xml:space="preserve">oznacza </w:t>
      </w:r>
      <w:r w:rsidR="00175552" w:rsidRPr="00DE0EF6">
        <w:rPr>
          <w:rFonts w:ascii="Times New Roman" w:hAnsi="Times New Roman" w:cs="Times New Roman"/>
        </w:rPr>
        <w:t xml:space="preserve">takie środki i działania, które pomogą osobie z trudnościami </w:t>
      </w:r>
      <w:r w:rsidR="00DE0EF6">
        <w:rPr>
          <w:rFonts w:ascii="Times New Roman" w:hAnsi="Times New Roman" w:cs="Times New Roman"/>
        </w:rPr>
        <w:t>komunikacyjnymi w </w:t>
      </w:r>
      <w:r w:rsidR="00175552" w:rsidRPr="00DE0EF6">
        <w:rPr>
          <w:rFonts w:ascii="Times New Roman" w:hAnsi="Times New Roman" w:cs="Times New Roman"/>
        </w:rPr>
        <w:t>komunikacji, czy to słownej czy pisemnej. Jest to rodzaj wsparcia, a nie zastąpienia mowy.</w:t>
      </w:r>
      <w:r w:rsidR="00390C24" w:rsidRPr="00DE0EF6">
        <w:rPr>
          <w:rFonts w:ascii="Times New Roman" w:hAnsi="Times New Roman" w:cs="Times New Roman"/>
        </w:rPr>
        <w:t xml:space="preserve"> </w:t>
      </w:r>
    </w:p>
    <w:p w14:paraId="29AC969C" w14:textId="4A2C8377" w:rsidR="00C42965" w:rsidRPr="00DE0EF6" w:rsidRDefault="00C42965" w:rsidP="00DE0EF6">
      <w:pPr>
        <w:jc w:val="both"/>
        <w:rPr>
          <w:rFonts w:ascii="Times New Roman" w:hAnsi="Times New Roman" w:cs="Times New Roman"/>
          <w:b/>
        </w:rPr>
      </w:pPr>
      <w:r w:rsidRPr="00DE0EF6">
        <w:rPr>
          <w:rFonts w:ascii="Times New Roman" w:hAnsi="Times New Roman" w:cs="Times New Roman"/>
          <w:b/>
        </w:rPr>
        <w:t>Kto może skorzystać z AAC?</w:t>
      </w:r>
    </w:p>
    <w:p w14:paraId="5F217913" w14:textId="3A3DBAD8" w:rsidR="00306945" w:rsidRPr="00DE0EF6" w:rsidRDefault="00913B22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>Wśród osób potrzebujących AAC</w:t>
      </w:r>
      <w:r w:rsidR="00306945" w:rsidRPr="00DE0EF6">
        <w:rPr>
          <w:rFonts w:ascii="Times New Roman" w:hAnsi="Times New Roman" w:cs="Times New Roman"/>
        </w:rPr>
        <w:t xml:space="preserve"> będą takie, które przy ich użyciu budują</w:t>
      </w:r>
      <w:r w:rsidRPr="00DE0EF6">
        <w:rPr>
          <w:rFonts w:ascii="Times New Roman" w:hAnsi="Times New Roman" w:cs="Times New Roman"/>
        </w:rPr>
        <w:t xml:space="preserve"> i nadają komunikat. Inna grupa</w:t>
      </w:r>
      <w:r w:rsidR="00306945" w:rsidRPr="00DE0EF6">
        <w:rPr>
          <w:rFonts w:ascii="Times New Roman" w:hAnsi="Times New Roman" w:cs="Times New Roman"/>
        </w:rPr>
        <w:t xml:space="preserve"> to tacy, którzy potrzebują z nich skorzystać w pewnych sytuacjach ż</w:t>
      </w:r>
      <w:r w:rsidRPr="00DE0EF6">
        <w:rPr>
          <w:rFonts w:ascii="Times New Roman" w:hAnsi="Times New Roman" w:cs="Times New Roman"/>
        </w:rPr>
        <w:t>ycia codziennego. Trzecia grupa</w:t>
      </w:r>
      <w:r w:rsidR="00306945" w:rsidRPr="00DE0EF6">
        <w:rPr>
          <w:rFonts w:ascii="Times New Roman" w:hAnsi="Times New Roman" w:cs="Times New Roman"/>
        </w:rPr>
        <w:t xml:space="preserve"> to osoby, które AAC będą się uczyły zarówno po to</w:t>
      </w:r>
      <w:r w:rsidRPr="00DE0EF6">
        <w:rPr>
          <w:rFonts w:ascii="Times New Roman" w:hAnsi="Times New Roman" w:cs="Times New Roman"/>
        </w:rPr>
        <w:t>,</w:t>
      </w:r>
      <w:r w:rsidR="00306945" w:rsidRPr="00DE0EF6">
        <w:rPr>
          <w:rFonts w:ascii="Times New Roman" w:hAnsi="Times New Roman" w:cs="Times New Roman"/>
        </w:rPr>
        <w:t xml:space="preserve"> by nadawać, jak i odbierać komunikaty</w:t>
      </w:r>
      <w:r w:rsidRPr="00DE0EF6">
        <w:rPr>
          <w:rFonts w:ascii="Times New Roman" w:hAnsi="Times New Roman" w:cs="Times New Roman"/>
        </w:rPr>
        <w:t>,</w:t>
      </w:r>
      <w:r w:rsidR="00306945" w:rsidRPr="00DE0EF6">
        <w:rPr>
          <w:rFonts w:ascii="Times New Roman" w:hAnsi="Times New Roman" w:cs="Times New Roman"/>
        </w:rPr>
        <w:t xml:space="preserve"> i dla których AAC będą niejako językiem naturalnym</w:t>
      </w:r>
      <w:r w:rsidR="00175552" w:rsidRPr="00DE0EF6">
        <w:rPr>
          <w:rFonts w:ascii="Times New Roman" w:hAnsi="Times New Roman" w:cs="Times New Roman"/>
        </w:rPr>
        <w:t>.</w:t>
      </w:r>
    </w:p>
    <w:p w14:paraId="14848699" w14:textId="38EF7CD0" w:rsidR="00913B22" w:rsidRPr="00DE0EF6" w:rsidRDefault="004E2AB3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 xml:space="preserve">Brak możliwości mówienia </w:t>
      </w:r>
      <w:r w:rsidR="00107D9E" w:rsidRPr="00DE0EF6">
        <w:rPr>
          <w:rFonts w:ascii="Times New Roman" w:hAnsi="Times New Roman" w:cs="Times New Roman"/>
        </w:rPr>
        <w:t xml:space="preserve">może być jedyną trudnością człowieka, </w:t>
      </w:r>
      <w:r w:rsidR="00180469" w:rsidRPr="00DE0EF6">
        <w:rPr>
          <w:rFonts w:ascii="Times New Roman" w:hAnsi="Times New Roman" w:cs="Times New Roman"/>
        </w:rPr>
        <w:t xml:space="preserve">ale może także towarzyszyć innym niepełnosprawnościom: intelektualnej, </w:t>
      </w:r>
      <w:r w:rsidR="00D55ABF" w:rsidRPr="00DE0EF6">
        <w:rPr>
          <w:rFonts w:ascii="Times New Roman" w:hAnsi="Times New Roman" w:cs="Times New Roman"/>
        </w:rPr>
        <w:t xml:space="preserve">słuchowej, ruchowej. Trudności w mówieniu </w:t>
      </w:r>
      <w:r w:rsidR="00CA16C0" w:rsidRPr="00DE0EF6">
        <w:rPr>
          <w:rFonts w:ascii="Times New Roman" w:hAnsi="Times New Roman" w:cs="Times New Roman"/>
        </w:rPr>
        <w:t xml:space="preserve">mogą </w:t>
      </w:r>
      <w:r w:rsidR="005F0E38" w:rsidRPr="00DE0EF6">
        <w:rPr>
          <w:rFonts w:ascii="Times New Roman" w:hAnsi="Times New Roman" w:cs="Times New Roman"/>
        </w:rPr>
        <w:t xml:space="preserve">współwystępować </w:t>
      </w:r>
      <w:r w:rsidR="00376786" w:rsidRPr="00DE0EF6">
        <w:rPr>
          <w:rFonts w:ascii="Times New Roman" w:hAnsi="Times New Roman" w:cs="Times New Roman"/>
        </w:rPr>
        <w:t xml:space="preserve">z inną niż typowa ścieżka rozwoju np. w spektrum autyzmu. </w:t>
      </w:r>
      <w:r w:rsidR="008F59B1" w:rsidRPr="00DE0EF6">
        <w:rPr>
          <w:rFonts w:ascii="Times New Roman" w:hAnsi="Times New Roman" w:cs="Times New Roman"/>
        </w:rPr>
        <w:t xml:space="preserve">Kłopoty w posługiwaniu się mową </w:t>
      </w:r>
      <w:r w:rsidR="000A045E" w:rsidRPr="00DE0EF6">
        <w:rPr>
          <w:rFonts w:ascii="Times New Roman" w:hAnsi="Times New Roman" w:cs="Times New Roman"/>
        </w:rPr>
        <w:t xml:space="preserve">mogą </w:t>
      </w:r>
      <w:r w:rsidR="008F59B1" w:rsidRPr="00DE0EF6">
        <w:rPr>
          <w:rFonts w:ascii="Times New Roman" w:hAnsi="Times New Roman" w:cs="Times New Roman"/>
        </w:rPr>
        <w:t>dotycz</w:t>
      </w:r>
      <w:r w:rsidR="000A045E" w:rsidRPr="00DE0EF6">
        <w:rPr>
          <w:rFonts w:ascii="Times New Roman" w:hAnsi="Times New Roman" w:cs="Times New Roman"/>
        </w:rPr>
        <w:t>yć</w:t>
      </w:r>
      <w:r w:rsidR="008F59B1" w:rsidRPr="00DE0EF6">
        <w:rPr>
          <w:rFonts w:ascii="Times New Roman" w:hAnsi="Times New Roman" w:cs="Times New Roman"/>
        </w:rPr>
        <w:t xml:space="preserve"> osób </w:t>
      </w:r>
      <w:r w:rsidR="000A045E" w:rsidRPr="00DE0EF6">
        <w:rPr>
          <w:rFonts w:ascii="Times New Roman" w:hAnsi="Times New Roman" w:cs="Times New Roman"/>
        </w:rPr>
        <w:t xml:space="preserve">po epizodach neurologicznych </w:t>
      </w:r>
      <w:r w:rsidR="00017991" w:rsidRPr="00DE0EF6">
        <w:rPr>
          <w:rFonts w:ascii="Times New Roman" w:hAnsi="Times New Roman" w:cs="Times New Roman"/>
        </w:rPr>
        <w:t>(np. udarach)</w:t>
      </w:r>
      <w:r w:rsidR="00CA16C0" w:rsidRPr="00DE0EF6">
        <w:rPr>
          <w:rFonts w:ascii="Times New Roman" w:hAnsi="Times New Roman" w:cs="Times New Roman"/>
        </w:rPr>
        <w:t xml:space="preserve">, </w:t>
      </w:r>
      <w:r w:rsidR="00DE0EF6">
        <w:rPr>
          <w:rFonts w:ascii="Times New Roman" w:hAnsi="Times New Roman" w:cs="Times New Roman"/>
        </w:rPr>
        <w:t>z </w:t>
      </w:r>
      <w:r w:rsidR="00924B7A" w:rsidRPr="00DE0EF6">
        <w:rPr>
          <w:rFonts w:ascii="Times New Roman" w:hAnsi="Times New Roman" w:cs="Times New Roman"/>
        </w:rPr>
        <w:t>zespołami genetycznymi (np. Retta, Downa)</w:t>
      </w:r>
      <w:r w:rsidR="005E4EA0" w:rsidRPr="00DE0EF6">
        <w:rPr>
          <w:rFonts w:ascii="Times New Roman" w:hAnsi="Times New Roman" w:cs="Times New Roman"/>
        </w:rPr>
        <w:t>, z chorobami onkologicznymi</w:t>
      </w:r>
      <w:r w:rsidR="00011B0E" w:rsidRPr="00DE0EF6">
        <w:rPr>
          <w:rFonts w:ascii="Times New Roman" w:hAnsi="Times New Roman" w:cs="Times New Roman"/>
        </w:rPr>
        <w:t xml:space="preserve"> </w:t>
      </w:r>
      <w:r w:rsidR="00A21CF4" w:rsidRPr="00DE0EF6">
        <w:rPr>
          <w:rFonts w:ascii="Times New Roman" w:hAnsi="Times New Roman" w:cs="Times New Roman"/>
        </w:rPr>
        <w:t>układu nerwowego</w:t>
      </w:r>
      <w:r w:rsidR="00011B0E" w:rsidRPr="00DE0EF6">
        <w:rPr>
          <w:rFonts w:ascii="Times New Roman" w:hAnsi="Times New Roman" w:cs="Times New Roman"/>
        </w:rPr>
        <w:t xml:space="preserve"> oraz </w:t>
      </w:r>
      <w:r w:rsidR="0061388D" w:rsidRPr="00DE0EF6">
        <w:rPr>
          <w:rFonts w:ascii="Times New Roman" w:hAnsi="Times New Roman" w:cs="Times New Roman"/>
        </w:rPr>
        <w:t>głowy</w:t>
      </w:r>
      <w:r w:rsidR="00611F14" w:rsidRPr="00DE0EF6">
        <w:rPr>
          <w:rFonts w:ascii="Times New Roman" w:hAnsi="Times New Roman" w:cs="Times New Roman"/>
        </w:rPr>
        <w:t xml:space="preserve"> lub szyi</w:t>
      </w:r>
      <w:r w:rsidR="00C00C69" w:rsidRPr="00DE0EF6">
        <w:rPr>
          <w:rFonts w:ascii="Times New Roman" w:hAnsi="Times New Roman" w:cs="Times New Roman"/>
        </w:rPr>
        <w:t>. Kolejną grupą, dla któ</w:t>
      </w:r>
      <w:r w:rsidR="003C3525" w:rsidRPr="00DE0EF6">
        <w:rPr>
          <w:rFonts w:ascii="Times New Roman" w:hAnsi="Times New Roman" w:cs="Times New Roman"/>
        </w:rPr>
        <w:t>rej komunikacja oparta na słowie mówionym bywa niemożliwa lub utrudniona</w:t>
      </w:r>
      <w:r w:rsidR="00913B22" w:rsidRPr="00DE0EF6">
        <w:rPr>
          <w:rFonts w:ascii="Times New Roman" w:hAnsi="Times New Roman" w:cs="Times New Roman"/>
        </w:rPr>
        <w:t>,</w:t>
      </w:r>
      <w:r w:rsidR="003C3525" w:rsidRPr="00DE0EF6">
        <w:rPr>
          <w:rFonts w:ascii="Times New Roman" w:hAnsi="Times New Roman" w:cs="Times New Roman"/>
        </w:rPr>
        <w:t xml:space="preserve"> to pacjenci z chorobami</w:t>
      </w:r>
      <w:r w:rsidR="006E62EE" w:rsidRPr="00DE0EF6">
        <w:rPr>
          <w:rFonts w:ascii="Times New Roman" w:hAnsi="Times New Roman" w:cs="Times New Roman"/>
        </w:rPr>
        <w:t>, które postępują</w:t>
      </w:r>
      <w:r w:rsidR="00F772E2" w:rsidRPr="00DE0EF6">
        <w:rPr>
          <w:rFonts w:ascii="Times New Roman" w:hAnsi="Times New Roman" w:cs="Times New Roman"/>
        </w:rPr>
        <w:t xml:space="preserve"> (neurodegeneracje) i pacjenci po wypadkach, z uszkodzeniami </w:t>
      </w:r>
      <w:r w:rsidR="0075305D" w:rsidRPr="00DE0EF6">
        <w:rPr>
          <w:rFonts w:ascii="Times New Roman" w:hAnsi="Times New Roman" w:cs="Times New Roman"/>
        </w:rPr>
        <w:t xml:space="preserve">mózgu czy kręgosłupa. </w:t>
      </w:r>
    </w:p>
    <w:p w14:paraId="0A8A0E3C" w14:textId="52EF02E7" w:rsidR="000C3C39" w:rsidRPr="00DE0EF6" w:rsidRDefault="000911A2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 xml:space="preserve">Niezależnie od </w:t>
      </w:r>
      <w:r w:rsidR="005A1E66" w:rsidRPr="00DE0EF6">
        <w:rPr>
          <w:rFonts w:ascii="Times New Roman" w:hAnsi="Times New Roman" w:cs="Times New Roman"/>
        </w:rPr>
        <w:t>rodzaju niepełnosprawności, choroby czy profilu rozwojowego ka</w:t>
      </w:r>
      <w:r w:rsidR="00FF38D9" w:rsidRPr="00DE0EF6">
        <w:rPr>
          <w:rFonts w:ascii="Times New Roman" w:hAnsi="Times New Roman" w:cs="Times New Roman"/>
        </w:rPr>
        <w:t>ż</w:t>
      </w:r>
      <w:r w:rsidR="00A60724" w:rsidRPr="00DE0EF6">
        <w:rPr>
          <w:rFonts w:ascii="Times New Roman" w:hAnsi="Times New Roman" w:cs="Times New Roman"/>
        </w:rPr>
        <w:t>dy człowiek może stać się osobą</w:t>
      </w:r>
      <w:r w:rsidR="00FF38D9" w:rsidRPr="00DE0EF6">
        <w:rPr>
          <w:rFonts w:ascii="Times New Roman" w:hAnsi="Times New Roman" w:cs="Times New Roman"/>
        </w:rPr>
        <w:t xml:space="preserve"> </w:t>
      </w:r>
      <w:r w:rsidR="00A60724" w:rsidRPr="00DE0EF6">
        <w:rPr>
          <w:rFonts w:ascii="Times New Roman" w:hAnsi="Times New Roman" w:cs="Times New Roman"/>
        </w:rPr>
        <w:t>potrzebującą</w:t>
      </w:r>
      <w:r w:rsidR="00FF38D9" w:rsidRPr="00DE0EF6">
        <w:rPr>
          <w:rFonts w:ascii="Times New Roman" w:hAnsi="Times New Roman" w:cs="Times New Roman"/>
        </w:rPr>
        <w:t xml:space="preserve"> innej niż mowa</w:t>
      </w:r>
      <w:r w:rsidR="00BC68D1" w:rsidRPr="00DE0EF6">
        <w:rPr>
          <w:rFonts w:ascii="Times New Roman" w:hAnsi="Times New Roman" w:cs="Times New Roman"/>
        </w:rPr>
        <w:t xml:space="preserve"> </w:t>
      </w:r>
      <w:r w:rsidR="00241A50" w:rsidRPr="00DE0EF6">
        <w:rPr>
          <w:rFonts w:ascii="Times New Roman" w:hAnsi="Times New Roman" w:cs="Times New Roman"/>
        </w:rPr>
        <w:t xml:space="preserve">formy komunikacji. </w:t>
      </w:r>
      <w:r w:rsidR="00A60724" w:rsidRPr="00DE0EF6">
        <w:rPr>
          <w:rFonts w:ascii="Times New Roman" w:hAnsi="Times New Roman" w:cs="Times New Roman"/>
        </w:rPr>
        <w:t>Potrzebujący</w:t>
      </w:r>
      <w:r w:rsidR="00695F35" w:rsidRPr="00DE0EF6">
        <w:rPr>
          <w:rFonts w:ascii="Times New Roman" w:hAnsi="Times New Roman" w:cs="Times New Roman"/>
        </w:rPr>
        <w:t xml:space="preserve"> wsparcia w postaci AAC to grupa osób ze złożonymi potrzebami komunikacyjnymi. </w:t>
      </w:r>
      <w:r w:rsidR="00175552" w:rsidRPr="00DE0EF6">
        <w:rPr>
          <w:rFonts w:ascii="Times New Roman" w:hAnsi="Times New Roman" w:cs="Times New Roman"/>
        </w:rPr>
        <w:t xml:space="preserve">Pod tym pojęciem należy rozumieć zarówno dzieci jak i dorosłych, którzy z różnych przyczyn nie mogą czasowo lub trwale komunikować się z otoczeniem poprzez </w:t>
      </w:r>
      <w:r w:rsidR="00DE0EF6">
        <w:rPr>
          <w:rFonts w:ascii="Times New Roman" w:hAnsi="Times New Roman" w:cs="Times New Roman"/>
        </w:rPr>
        <w:t>słowa, co stanowi utrudnienie w </w:t>
      </w:r>
      <w:r w:rsidR="00175552" w:rsidRPr="00DE0EF6">
        <w:rPr>
          <w:rFonts w:ascii="Times New Roman" w:hAnsi="Times New Roman" w:cs="Times New Roman"/>
        </w:rPr>
        <w:t>codziennym życiu.</w:t>
      </w:r>
      <w:r w:rsidR="005C4BFB" w:rsidRPr="00DE0EF6">
        <w:rPr>
          <w:rFonts w:ascii="Times New Roman" w:hAnsi="Times New Roman" w:cs="Times New Roman"/>
        </w:rPr>
        <w:t xml:space="preserve"> </w:t>
      </w:r>
    </w:p>
    <w:p w14:paraId="5B238356" w14:textId="4069D2C2" w:rsidR="00C42965" w:rsidRPr="00DE0EF6" w:rsidRDefault="00C42965" w:rsidP="00DE0EF6">
      <w:pPr>
        <w:jc w:val="both"/>
        <w:rPr>
          <w:rFonts w:ascii="Times New Roman" w:hAnsi="Times New Roman" w:cs="Times New Roman"/>
          <w:b/>
        </w:rPr>
      </w:pPr>
      <w:r w:rsidRPr="00DE0EF6">
        <w:rPr>
          <w:rFonts w:ascii="Times New Roman" w:hAnsi="Times New Roman" w:cs="Times New Roman"/>
          <w:b/>
        </w:rPr>
        <w:t>Co składa się na AAC?</w:t>
      </w:r>
    </w:p>
    <w:p w14:paraId="05FFB9FD" w14:textId="77777777" w:rsidR="00A60724" w:rsidRPr="00DE0EF6" w:rsidRDefault="00B911AB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 xml:space="preserve">Osoby ze złożonymi potrzebami komunikacyjnymi korzystają z różnych </w:t>
      </w:r>
      <w:r w:rsidR="00B50B58" w:rsidRPr="00DE0EF6">
        <w:rPr>
          <w:rFonts w:ascii="Times New Roman" w:hAnsi="Times New Roman" w:cs="Times New Roman"/>
        </w:rPr>
        <w:t>pomocy komunikacy</w:t>
      </w:r>
      <w:r w:rsidR="0053438D" w:rsidRPr="00DE0EF6">
        <w:rPr>
          <w:rFonts w:ascii="Times New Roman" w:hAnsi="Times New Roman" w:cs="Times New Roman"/>
        </w:rPr>
        <w:t>jnych</w:t>
      </w:r>
      <w:r w:rsidR="00572CBB" w:rsidRPr="00DE0EF6">
        <w:rPr>
          <w:rFonts w:ascii="Times New Roman" w:hAnsi="Times New Roman" w:cs="Times New Roman"/>
        </w:rPr>
        <w:t xml:space="preserve">, które opacznie bywają rozumiane jako AAC. Wspomagające i alternatywne </w:t>
      </w:r>
      <w:r w:rsidR="00FD1667" w:rsidRPr="00DE0EF6">
        <w:rPr>
          <w:rFonts w:ascii="Times New Roman" w:hAnsi="Times New Roman" w:cs="Times New Roman"/>
        </w:rPr>
        <w:t>metody komunikacji to</w:t>
      </w:r>
      <w:r w:rsidR="00EE06BD" w:rsidRPr="00DE0EF6">
        <w:rPr>
          <w:rFonts w:ascii="Times New Roman" w:hAnsi="Times New Roman" w:cs="Times New Roman"/>
        </w:rPr>
        <w:t xml:space="preserve"> układ </w:t>
      </w:r>
      <w:r w:rsidR="00FD1667" w:rsidRPr="00DE0EF6">
        <w:rPr>
          <w:rFonts w:ascii="Times New Roman" w:hAnsi="Times New Roman" w:cs="Times New Roman"/>
        </w:rPr>
        <w:t xml:space="preserve">wielu </w:t>
      </w:r>
      <w:r w:rsidR="00EE06BD" w:rsidRPr="00DE0EF6">
        <w:rPr>
          <w:rFonts w:ascii="Times New Roman" w:hAnsi="Times New Roman" w:cs="Times New Roman"/>
        </w:rPr>
        <w:t xml:space="preserve">elementów, które stanowią </w:t>
      </w:r>
      <w:r w:rsidR="00DF1369" w:rsidRPr="00DE0EF6">
        <w:rPr>
          <w:rFonts w:ascii="Times New Roman" w:hAnsi="Times New Roman" w:cs="Times New Roman"/>
        </w:rPr>
        <w:t xml:space="preserve">system. Dać człowiekowi </w:t>
      </w:r>
      <w:r w:rsidR="00A60724" w:rsidRPr="00DE0EF6">
        <w:rPr>
          <w:rFonts w:ascii="Times New Roman" w:hAnsi="Times New Roman" w:cs="Times New Roman"/>
        </w:rPr>
        <w:t xml:space="preserve">komunikację, </w:t>
      </w:r>
      <w:r w:rsidR="00EF2E59" w:rsidRPr="00DE0EF6">
        <w:rPr>
          <w:rFonts w:ascii="Times New Roman" w:hAnsi="Times New Roman" w:cs="Times New Roman"/>
        </w:rPr>
        <w:t>nie oznacza podarować mu tylko pomoc do komunikacji. To jest tak</w:t>
      </w:r>
      <w:r w:rsidR="00A60724" w:rsidRPr="00DE0EF6">
        <w:rPr>
          <w:rFonts w:ascii="Times New Roman" w:hAnsi="Times New Roman" w:cs="Times New Roman"/>
        </w:rPr>
        <w:t>,</w:t>
      </w:r>
      <w:r w:rsidR="00EF2E59" w:rsidRPr="00DE0EF6">
        <w:rPr>
          <w:rFonts w:ascii="Times New Roman" w:hAnsi="Times New Roman" w:cs="Times New Roman"/>
        </w:rPr>
        <w:t xml:space="preserve"> jakbyśmy dali komuś podręcznik na nauki języka japońskiego </w:t>
      </w:r>
      <w:r w:rsidR="009E3DB5" w:rsidRPr="00DE0EF6">
        <w:rPr>
          <w:rFonts w:ascii="Times New Roman" w:hAnsi="Times New Roman" w:cs="Times New Roman"/>
        </w:rPr>
        <w:t>i liczyli na to, że będzie mówił dzięki temu po japońsku. Ów podręcznik jest tylko pewną pomocą do osiągnięcia celu</w:t>
      </w:r>
      <w:r w:rsidR="005436F2" w:rsidRPr="00DE0EF6">
        <w:rPr>
          <w:rFonts w:ascii="Times New Roman" w:hAnsi="Times New Roman" w:cs="Times New Roman"/>
        </w:rPr>
        <w:t>. By ten cel osiągnąć, należy wi</w:t>
      </w:r>
      <w:r w:rsidR="009A2834" w:rsidRPr="00DE0EF6">
        <w:rPr>
          <w:rFonts w:ascii="Times New Roman" w:hAnsi="Times New Roman" w:cs="Times New Roman"/>
        </w:rPr>
        <w:t>e</w:t>
      </w:r>
      <w:r w:rsidR="005436F2" w:rsidRPr="00DE0EF6">
        <w:rPr>
          <w:rFonts w:ascii="Times New Roman" w:hAnsi="Times New Roman" w:cs="Times New Roman"/>
        </w:rPr>
        <w:t>dzieć</w:t>
      </w:r>
      <w:r w:rsidR="00A60724" w:rsidRPr="00DE0EF6">
        <w:rPr>
          <w:rFonts w:ascii="Times New Roman" w:hAnsi="Times New Roman" w:cs="Times New Roman"/>
        </w:rPr>
        <w:t>,</w:t>
      </w:r>
      <w:r w:rsidR="005436F2" w:rsidRPr="00DE0EF6">
        <w:rPr>
          <w:rFonts w:ascii="Times New Roman" w:hAnsi="Times New Roman" w:cs="Times New Roman"/>
        </w:rPr>
        <w:t xml:space="preserve"> jak tym podręcznikiem się posługiwać, gdzie </w:t>
      </w:r>
      <w:r w:rsidR="00A60724" w:rsidRPr="00DE0EF6">
        <w:rPr>
          <w:rFonts w:ascii="Times New Roman" w:hAnsi="Times New Roman" w:cs="Times New Roman"/>
        </w:rPr>
        <w:t>są w nim</w:t>
      </w:r>
      <w:r w:rsidR="005436F2" w:rsidRPr="00DE0EF6">
        <w:rPr>
          <w:rFonts w:ascii="Times New Roman" w:hAnsi="Times New Roman" w:cs="Times New Roman"/>
        </w:rPr>
        <w:t xml:space="preserve"> </w:t>
      </w:r>
      <w:r w:rsidR="00867845" w:rsidRPr="00DE0EF6">
        <w:rPr>
          <w:rFonts w:ascii="Times New Roman" w:hAnsi="Times New Roman" w:cs="Times New Roman"/>
        </w:rPr>
        <w:t>ułożone słowa, których akurat potrzebuję</w:t>
      </w:r>
      <w:r w:rsidR="009B7942" w:rsidRPr="00DE0EF6">
        <w:rPr>
          <w:rFonts w:ascii="Times New Roman" w:hAnsi="Times New Roman" w:cs="Times New Roman"/>
        </w:rPr>
        <w:t xml:space="preserve"> i co mam zrobić</w:t>
      </w:r>
      <w:r w:rsidR="00A60724" w:rsidRPr="00DE0EF6">
        <w:rPr>
          <w:rFonts w:ascii="Times New Roman" w:hAnsi="Times New Roman" w:cs="Times New Roman"/>
        </w:rPr>
        <w:t>,</w:t>
      </w:r>
      <w:r w:rsidR="009B7942" w:rsidRPr="00DE0EF6">
        <w:rPr>
          <w:rFonts w:ascii="Times New Roman" w:hAnsi="Times New Roman" w:cs="Times New Roman"/>
        </w:rPr>
        <w:t xml:space="preserve"> by z tych słów ułożyć sensowne zdanie. </w:t>
      </w:r>
    </w:p>
    <w:p w14:paraId="04A53C16" w14:textId="745F45A5" w:rsidR="00670AF0" w:rsidRPr="00DE0EF6" w:rsidRDefault="009B7942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 xml:space="preserve">Okazuje się, że jest wiele zmiennych, które stanowią o efektywnym porozumiewaniu się. </w:t>
      </w:r>
      <w:r w:rsidR="00B46710" w:rsidRPr="00DE0EF6">
        <w:rPr>
          <w:rFonts w:ascii="Times New Roman" w:hAnsi="Times New Roman" w:cs="Times New Roman"/>
        </w:rPr>
        <w:t xml:space="preserve">Na cały system AAC składają się: znaki, </w:t>
      </w:r>
      <w:r w:rsidR="007A4CBE" w:rsidRPr="00DE0EF6">
        <w:rPr>
          <w:rFonts w:ascii="Times New Roman" w:hAnsi="Times New Roman" w:cs="Times New Roman"/>
        </w:rPr>
        <w:t>techni</w:t>
      </w:r>
      <w:r w:rsidR="00F7654C" w:rsidRPr="00DE0EF6">
        <w:rPr>
          <w:rFonts w:ascii="Times New Roman" w:hAnsi="Times New Roman" w:cs="Times New Roman"/>
        </w:rPr>
        <w:t>ka</w:t>
      </w:r>
      <w:r w:rsidR="007A4CBE" w:rsidRPr="00DE0EF6">
        <w:rPr>
          <w:rFonts w:ascii="Times New Roman" w:hAnsi="Times New Roman" w:cs="Times New Roman"/>
        </w:rPr>
        <w:t>, strategia, pomoc</w:t>
      </w:r>
      <w:r w:rsidR="002850AF" w:rsidRPr="00DE0EF6">
        <w:rPr>
          <w:rFonts w:ascii="Times New Roman" w:hAnsi="Times New Roman" w:cs="Times New Roman"/>
        </w:rPr>
        <w:t xml:space="preserve"> komunikacyjna</w:t>
      </w:r>
      <w:r w:rsidR="00587116" w:rsidRPr="00DE0EF6">
        <w:rPr>
          <w:rFonts w:ascii="Times New Roman" w:hAnsi="Times New Roman" w:cs="Times New Roman"/>
        </w:rPr>
        <w:t xml:space="preserve">. </w:t>
      </w:r>
    </w:p>
    <w:p w14:paraId="43D5B41A" w14:textId="169C80EE" w:rsidR="00587116" w:rsidRPr="00DE0EF6" w:rsidRDefault="00587116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 xml:space="preserve">Znaki AAC </w:t>
      </w:r>
      <w:r w:rsidR="00A27682" w:rsidRPr="00DE0EF6">
        <w:rPr>
          <w:rFonts w:ascii="Times New Roman" w:hAnsi="Times New Roman" w:cs="Times New Roman"/>
        </w:rPr>
        <w:t xml:space="preserve">to symbole, </w:t>
      </w:r>
      <w:r w:rsidR="00DB7A2D" w:rsidRPr="00DE0EF6">
        <w:rPr>
          <w:rFonts w:ascii="Times New Roman" w:hAnsi="Times New Roman" w:cs="Times New Roman"/>
        </w:rPr>
        <w:t>umowne elementy, które są odnie</w:t>
      </w:r>
      <w:r w:rsidR="00117E1E" w:rsidRPr="00DE0EF6">
        <w:rPr>
          <w:rFonts w:ascii="Times New Roman" w:hAnsi="Times New Roman" w:cs="Times New Roman"/>
        </w:rPr>
        <w:t xml:space="preserve">sieniem do innej rzeczy lub idei. </w:t>
      </w:r>
      <w:r w:rsidR="00A27069" w:rsidRPr="00DE0EF6">
        <w:rPr>
          <w:rFonts w:ascii="Times New Roman" w:hAnsi="Times New Roman" w:cs="Times New Roman"/>
        </w:rPr>
        <w:t>Znak</w:t>
      </w:r>
      <w:r w:rsidR="00AF09A5" w:rsidRPr="00DE0EF6">
        <w:rPr>
          <w:rFonts w:ascii="Times New Roman" w:hAnsi="Times New Roman" w:cs="Times New Roman"/>
        </w:rPr>
        <w:t xml:space="preserve">i mogą mieć różną formę: akustyczną, graficzną, </w:t>
      </w:r>
      <w:r w:rsidR="006540EA" w:rsidRPr="00DE0EF6">
        <w:rPr>
          <w:rFonts w:ascii="Times New Roman" w:hAnsi="Times New Roman" w:cs="Times New Roman"/>
        </w:rPr>
        <w:t>manualną</w:t>
      </w:r>
      <w:r w:rsidR="00AF09A5" w:rsidRPr="00DE0EF6">
        <w:rPr>
          <w:rFonts w:ascii="Times New Roman" w:hAnsi="Times New Roman" w:cs="Times New Roman"/>
        </w:rPr>
        <w:t>, dotykową</w:t>
      </w:r>
      <w:r w:rsidR="006540EA" w:rsidRPr="00DE0EF6">
        <w:rPr>
          <w:rFonts w:ascii="Times New Roman" w:hAnsi="Times New Roman" w:cs="Times New Roman"/>
        </w:rPr>
        <w:t>. Symbole dzielą się na wspomagane i niew</w:t>
      </w:r>
      <w:r w:rsidR="002A014B" w:rsidRPr="00DE0EF6">
        <w:rPr>
          <w:rFonts w:ascii="Times New Roman" w:hAnsi="Times New Roman" w:cs="Times New Roman"/>
        </w:rPr>
        <w:t xml:space="preserve">spomagane. </w:t>
      </w:r>
      <w:r w:rsidR="006C5C5C" w:rsidRPr="00DE0EF6">
        <w:rPr>
          <w:rFonts w:ascii="Times New Roman" w:hAnsi="Times New Roman" w:cs="Times New Roman"/>
        </w:rPr>
        <w:t xml:space="preserve">Wspomagane </w:t>
      </w:r>
      <w:r w:rsidR="00FB2F50" w:rsidRPr="00DE0EF6">
        <w:rPr>
          <w:rFonts w:ascii="Times New Roman" w:hAnsi="Times New Roman" w:cs="Times New Roman"/>
        </w:rPr>
        <w:t>symbole</w:t>
      </w:r>
      <w:r w:rsidR="002323E5" w:rsidRPr="00DE0EF6">
        <w:rPr>
          <w:rFonts w:ascii="Times New Roman" w:hAnsi="Times New Roman" w:cs="Times New Roman"/>
        </w:rPr>
        <w:t xml:space="preserve"> są znakami </w:t>
      </w:r>
      <w:r w:rsidR="00DE0EF6">
        <w:rPr>
          <w:rFonts w:ascii="Times New Roman" w:hAnsi="Times New Roman" w:cs="Times New Roman"/>
        </w:rPr>
        <w:t>wykonywanymi z </w:t>
      </w:r>
      <w:r w:rsidR="00F36BF0" w:rsidRPr="00DE0EF6">
        <w:rPr>
          <w:rFonts w:ascii="Times New Roman" w:hAnsi="Times New Roman" w:cs="Times New Roman"/>
        </w:rPr>
        <w:t>użyciem elementów zewnętrznych w stosunku do ciała człowieka</w:t>
      </w:r>
      <w:r w:rsidR="00B51ED0" w:rsidRPr="00DE0EF6">
        <w:rPr>
          <w:rFonts w:ascii="Times New Roman" w:hAnsi="Times New Roman" w:cs="Times New Roman"/>
        </w:rPr>
        <w:t xml:space="preserve">, np. symbol graficzny, tablica komunikacyjna, </w:t>
      </w:r>
      <w:r w:rsidR="00183A33" w:rsidRPr="00DE0EF6">
        <w:rPr>
          <w:rFonts w:ascii="Times New Roman" w:hAnsi="Times New Roman" w:cs="Times New Roman"/>
        </w:rPr>
        <w:t xml:space="preserve">urządzenie elektroniczne. Niewspomagane </w:t>
      </w:r>
      <w:r w:rsidR="00A60724" w:rsidRPr="00DE0EF6">
        <w:rPr>
          <w:rFonts w:ascii="Times New Roman" w:hAnsi="Times New Roman" w:cs="Times New Roman"/>
        </w:rPr>
        <w:t>symbole</w:t>
      </w:r>
      <w:r w:rsidR="00CA49A5" w:rsidRPr="00DE0EF6">
        <w:rPr>
          <w:rFonts w:ascii="Times New Roman" w:hAnsi="Times New Roman" w:cs="Times New Roman"/>
        </w:rPr>
        <w:t xml:space="preserve"> to znaki tworzone samodzielnie przez rozmówcę</w:t>
      </w:r>
      <w:r w:rsidR="001E6E92" w:rsidRPr="00DE0EF6">
        <w:rPr>
          <w:rFonts w:ascii="Times New Roman" w:hAnsi="Times New Roman" w:cs="Times New Roman"/>
        </w:rPr>
        <w:t xml:space="preserve">. Do przekazania informacji wystarcza </w:t>
      </w:r>
      <w:r w:rsidR="001970F1" w:rsidRPr="00DE0EF6">
        <w:rPr>
          <w:rFonts w:ascii="Times New Roman" w:hAnsi="Times New Roman" w:cs="Times New Roman"/>
        </w:rPr>
        <w:t xml:space="preserve">ciało człowieka, np. naturalne gesty, </w:t>
      </w:r>
      <w:r w:rsidR="005F5205" w:rsidRPr="00DE0EF6">
        <w:rPr>
          <w:rFonts w:ascii="Times New Roman" w:hAnsi="Times New Roman" w:cs="Times New Roman"/>
        </w:rPr>
        <w:t>znaki manualne, znaki migowe</w:t>
      </w:r>
      <w:r w:rsidR="00175552" w:rsidRPr="00DE0EF6">
        <w:rPr>
          <w:rFonts w:ascii="Times New Roman" w:hAnsi="Times New Roman" w:cs="Times New Roman"/>
        </w:rPr>
        <w:t xml:space="preserve">. </w:t>
      </w:r>
    </w:p>
    <w:p w14:paraId="361EA0FB" w14:textId="4F16F4F2" w:rsidR="001B1559" w:rsidRPr="00DE0EF6" w:rsidRDefault="00770B58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lastRenderedPageBreak/>
        <w:t>Technika AAC</w:t>
      </w:r>
      <w:r w:rsidR="00274EE4" w:rsidRPr="00DE0EF6">
        <w:rPr>
          <w:rFonts w:ascii="Times New Roman" w:hAnsi="Times New Roman" w:cs="Times New Roman"/>
        </w:rPr>
        <w:t xml:space="preserve"> to</w:t>
      </w:r>
      <w:r w:rsidR="00175552" w:rsidRPr="00DE0EF6">
        <w:rPr>
          <w:rFonts w:ascii="Times New Roman" w:hAnsi="Times New Roman" w:cs="Times New Roman"/>
        </w:rPr>
        <w:t xml:space="preserve"> </w:t>
      </w:r>
      <w:r w:rsidR="00007CB1" w:rsidRPr="00DE0EF6">
        <w:rPr>
          <w:rFonts w:ascii="Times New Roman" w:hAnsi="Times New Roman" w:cs="Times New Roman"/>
        </w:rPr>
        <w:t xml:space="preserve">sposób przekazywania informacji przez człowieka. </w:t>
      </w:r>
      <w:r w:rsidR="00CF678C" w:rsidRPr="00DE0EF6">
        <w:rPr>
          <w:rFonts w:ascii="Times New Roman" w:hAnsi="Times New Roman" w:cs="Times New Roman"/>
        </w:rPr>
        <w:t>Pacj</w:t>
      </w:r>
      <w:r w:rsidR="00A60724" w:rsidRPr="00DE0EF6">
        <w:rPr>
          <w:rFonts w:ascii="Times New Roman" w:hAnsi="Times New Roman" w:cs="Times New Roman"/>
        </w:rPr>
        <w:t>ent posługując się techniką AAC</w:t>
      </w:r>
      <w:r w:rsidR="00CF678C" w:rsidRPr="00DE0EF6">
        <w:rPr>
          <w:rFonts w:ascii="Times New Roman" w:hAnsi="Times New Roman" w:cs="Times New Roman"/>
        </w:rPr>
        <w:t xml:space="preserve"> może np. pokazywać palcem na znak, może odczepiać ten</w:t>
      </w:r>
      <w:r w:rsidR="00CF337B" w:rsidRPr="00DE0EF6">
        <w:rPr>
          <w:rFonts w:ascii="Times New Roman" w:hAnsi="Times New Roman" w:cs="Times New Roman"/>
        </w:rPr>
        <w:t xml:space="preserve"> znak i podawać go partnerowi komunikacyjnemu, może wciskać odpowiedni klawisz na tablecie lub komputerze, </w:t>
      </w:r>
      <w:r w:rsidR="00A60724" w:rsidRPr="00DE0EF6">
        <w:rPr>
          <w:rFonts w:ascii="Times New Roman" w:hAnsi="Times New Roman" w:cs="Times New Roman"/>
        </w:rPr>
        <w:t>a także</w:t>
      </w:r>
      <w:r w:rsidR="00CF337B" w:rsidRPr="00DE0EF6">
        <w:rPr>
          <w:rFonts w:ascii="Times New Roman" w:hAnsi="Times New Roman" w:cs="Times New Roman"/>
        </w:rPr>
        <w:t xml:space="preserve"> pokazywać wzrokiem na symbole prezentowane przez partnera komunikacyjnego</w:t>
      </w:r>
      <w:r w:rsidR="00DE0EF6">
        <w:rPr>
          <w:rFonts w:ascii="Times New Roman" w:hAnsi="Times New Roman" w:cs="Times New Roman"/>
        </w:rPr>
        <w:t xml:space="preserve"> i </w:t>
      </w:r>
      <w:r w:rsidR="0019726F" w:rsidRPr="00DE0EF6">
        <w:rPr>
          <w:rFonts w:ascii="Times New Roman" w:hAnsi="Times New Roman" w:cs="Times New Roman"/>
        </w:rPr>
        <w:t xml:space="preserve">wiele innych. </w:t>
      </w:r>
    </w:p>
    <w:p w14:paraId="0CA9A6A8" w14:textId="1534F4F1" w:rsidR="00BC1823" w:rsidRPr="00DE0EF6" w:rsidRDefault="00580518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>Strategia AAC</w:t>
      </w:r>
      <w:r w:rsidR="00844102" w:rsidRPr="00DE0EF6">
        <w:rPr>
          <w:rFonts w:ascii="Times New Roman" w:hAnsi="Times New Roman" w:cs="Times New Roman"/>
        </w:rPr>
        <w:t xml:space="preserve"> </w:t>
      </w:r>
      <w:r w:rsidR="00BC1823" w:rsidRPr="00DE0EF6">
        <w:rPr>
          <w:rFonts w:ascii="Times New Roman" w:hAnsi="Times New Roman" w:cs="Times New Roman"/>
        </w:rPr>
        <w:t>jest konkretnym działaniem, tym</w:t>
      </w:r>
      <w:r w:rsidR="00A60724" w:rsidRPr="00DE0EF6">
        <w:rPr>
          <w:rFonts w:ascii="Times New Roman" w:hAnsi="Times New Roman" w:cs="Times New Roman"/>
        </w:rPr>
        <w:t>,</w:t>
      </w:r>
      <w:r w:rsidR="00BC1823" w:rsidRPr="00DE0EF6">
        <w:rPr>
          <w:rFonts w:ascii="Times New Roman" w:hAnsi="Times New Roman" w:cs="Times New Roman"/>
        </w:rPr>
        <w:t xml:space="preserve"> co </w:t>
      </w:r>
      <w:r w:rsidR="006A4504" w:rsidRPr="00DE0EF6">
        <w:rPr>
          <w:rFonts w:ascii="Times New Roman" w:hAnsi="Times New Roman" w:cs="Times New Roman"/>
        </w:rPr>
        <w:t xml:space="preserve">powinien zrobić pacjent oraz partner komunikacyjny, by w określonej sytuacji </w:t>
      </w:r>
      <w:r w:rsidR="00132DA0" w:rsidRPr="00DE0EF6">
        <w:rPr>
          <w:rFonts w:ascii="Times New Roman" w:hAnsi="Times New Roman" w:cs="Times New Roman"/>
        </w:rPr>
        <w:t>mógł zostać zrealizowany efektywny akt komunikacyjny.</w:t>
      </w:r>
      <w:r w:rsidR="00887F1E">
        <w:rPr>
          <w:rFonts w:ascii="Times New Roman" w:hAnsi="Times New Roman" w:cs="Times New Roman"/>
        </w:rPr>
        <w:t xml:space="preserve"> </w:t>
      </w:r>
      <w:r w:rsidR="00BC1823" w:rsidRPr="00DE0EF6">
        <w:rPr>
          <w:rFonts w:ascii="Times New Roman" w:hAnsi="Times New Roman" w:cs="Times New Roman"/>
        </w:rPr>
        <w:t xml:space="preserve">Pomoc </w:t>
      </w:r>
      <w:r w:rsidR="002850AF" w:rsidRPr="00DE0EF6">
        <w:rPr>
          <w:rFonts w:ascii="Times New Roman" w:hAnsi="Times New Roman" w:cs="Times New Roman"/>
        </w:rPr>
        <w:t>komunikacyjna AAC</w:t>
      </w:r>
      <w:r w:rsidR="00004357" w:rsidRPr="00DE0EF6">
        <w:rPr>
          <w:rFonts w:ascii="Times New Roman" w:hAnsi="Times New Roman" w:cs="Times New Roman"/>
        </w:rPr>
        <w:t xml:space="preserve"> to k</w:t>
      </w:r>
      <w:r w:rsidR="002850AF" w:rsidRPr="00DE0EF6">
        <w:rPr>
          <w:rFonts w:ascii="Times New Roman" w:hAnsi="Times New Roman" w:cs="Times New Roman"/>
        </w:rPr>
        <w:t xml:space="preserve">ażdy </w:t>
      </w:r>
      <w:r w:rsidR="00111048" w:rsidRPr="00DE0EF6">
        <w:rPr>
          <w:rFonts w:ascii="Times New Roman" w:hAnsi="Times New Roman" w:cs="Times New Roman"/>
        </w:rPr>
        <w:t>fizyczny obiekt</w:t>
      </w:r>
      <w:r w:rsidR="00175552" w:rsidRPr="00DE0EF6">
        <w:rPr>
          <w:rFonts w:ascii="Times New Roman" w:hAnsi="Times New Roman" w:cs="Times New Roman"/>
        </w:rPr>
        <w:t xml:space="preserve">, </w:t>
      </w:r>
      <w:r w:rsidR="00111048" w:rsidRPr="00DE0EF6">
        <w:rPr>
          <w:rFonts w:ascii="Times New Roman" w:hAnsi="Times New Roman" w:cs="Times New Roman"/>
        </w:rPr>
        <w:t xml:space="preserve">który uzupełnia </w:t>
      </w:r>
      <w:r w:rsidR="0089754C" w:rsidRPr="00DE0EF6">
        <w:rPr>
          <w:rFonts w:ascii="Times New Roman" w:hAnsi="Times New Roman" w:cs="Times New Roman"/>
        </w:rPr>
        <w:t>lub zastępuje mowę i/lub pismo oraz wspomaga rozumienie</w:t>
      </w:r>
      <w:r w:rsidR="00181FBA" w:rsidRPr="00DE0EF6">
        <w:rPr>
          <w:rFonts w:ascii="Times New Roman" w:hAnsi="Times New Roman" w:cs="Times New Roman"/>
        </w:rPr>
        <w:t>. Przykładowe pomoce</w:t>
      </w:r>
      <w:r w:rsidR="00FD47DE" w:rsidRPr="00DE0EF6">
        <w:rPr>
          <w:rFonts w:ascii="Times New Roman" w:hAnsi="Times New Roman" w:cs="Times New Roman"/>
        </w:rPr>
        <w:t xml:space="preserve"> to książki do komunikacji, tablice komunikacyjne,</w:t>
      </w:r>
      <w:r w:rsidR="00A60724" w:rsidRPr="00DE0EF6">
        <w:rPr>
          <w:rFonts w:ascii="Times New Roman" w:hAnsi="Times New Roman" w:cs="Times New Roman"/>
        </w:rPr>
        <w:t xml:space="preserve"> tablet czy </w:t>
      </w:r>
      <w:r w:rsidR="00EB5C8A" w:rsidRPr="00DE0EF6">
        <w:rPr>
          <w:rFonts w:ascii="Times New Roman" w:hAnsi="Times New Roman" w:cs="Times New Roman"/>
        </w:rPr>
        <w:t xml:space="preserve">komputer z odpowiednim oprogramowaniem. </w:t>
      </w:r>
    </w:p>
    <w:p w14:paraId="10A173F3" w14:textId="25709F47" w:rsidR="00C42965" w:rsidRPr="005F196A" w:rsidRDefault="00C42965" w:rsidP="00DE0EF6">
      <w:pPr>
        <w:jc w:val="both"/>
        <w:rPr>
          <w:rFonts w:ascii="Times New Roman" w:hAnsi="Times New Roman" w:cs="Times New Roman"/>
          <w:b/>
        </w:rPr>
      </w:pPr>
      <w:r w:rsidRPr="005F196A">
        <w:rPr>
          <w:rFonts w:ascii="Times New Roman" w:hAnsi="Times New Roman" w:cs="Times New Roman"/>
          <w:b/>
        </w:rPr>
        <w:t>Jakie są fakty o AAC?</w:t>
      </w:r>
    </w:p>
    <w:p w14:paraId="4331EC3A" w14:textId="648D0070" w:rsidR="00B504E5" w:rsidRPr="00DE0EF6" w:rsidRDefault="00A60724" w:rsidP="00DE0EF6">
      <w:pPr>
        <w:jc w:val="both"/>
        <w:rPr>
          <w:rFonts w:ascii="Times New Roman" w:hAnsi="Times New Roman" w:cs="Times New Roman"/>
        </w:rPr>
      </w:pPr>
      <w:bookmarkStart w:id="0" w:name="_GoBack"/>
      <w:r w:rsidRPr="00DE0EF6">
        <w:rPr>
          <w:rFonts w:ascii="Times New Roman" w:hAnsi="Times New Roman" w:cs="Times New Roman"/>
        </w:rPr>
        <w:t>Warto zda</w:t>
      </w:r>
      <w:r w:rsidR="00B504E5" w:rsidRPr="00DE0EF6">
        <w:rPr>
          <w:rFonts w:ascii="Times New Roman" w:hAnsi="Times New Roman" w:cs="Times New Roman"/>
        </w:rPr>
        <w:t>ć sobie sprawę, że</w:t>
      </w:r>
      <w:r w:rsidR="00F22568" w:rsidRPr="00DE0EF6">
        <w:rPr>
          <w:rFonts w:ascii="Times New Roman" w:hAnsi="Times New Roman" w:cs="Times New Roman"/>
        </w:rPr>
        <w:t xml:space="preserve"> </w:t>
      </w:r>
      <w:r w:rsidR="004C670C" w:rsidRPr="00DE0EF6">
        <w:rPr>
          <w:rFonts w:ascii="Times New Roman" w:hAnsi="Times New Roman" w:cs="Times New Roman"/>
        </w:rPr>
        <w:t xml:space="preserve">brak możliwości porozumiewania się </w:t>
      </w:r>
      <w:r w:rsidRPr="00DE0EF6">
        <w:rPr>
          <w:rFonts w:ascii="Times New Roman" w:hAnsi="Times New Roman" w:cs="Times New Roman"/>
        </w:rPr>
        <w:t xml:space="preserve">– </w:t>
      </w:r>
      <w:r w:rsidR="004C670C" w:rsidRPr="00DE0EF6">
        <w:rPr>
          <w:rFonts w:ascii="Times New Roman" w:hAnsi="Times New Roman" w:cs="Times New Roman"/>
        </w:rPr>
        <w:t xml:space="preserve">przy </w:t>
      </w:r>
      <w:r w:rsidRPr="00DE0EF6">
        <w:rPr>
          <w:rFonts w:ascii="Times New Roman" w:hAnsi="Times New Roman" w:cs="Times New Roman"/>
        </w:rPr>
        <w:t xml:space="preserve">jednoczesnej </w:t>
      </w:r>
      <w:r w:rsidR="004C670C" w:rsidRPr="00DE0EF6">
        <w:rPr>
          <w:rFonts w:ascii="Times New Roman" w:hAnsi="Times New Roman" w:cs="Times New Roman"/>
        </w:rPr>
        <w:t>chęci wyrażania swoich pot</w:t>
      </w:r>
      <w:r w:rsidRPr="00DE0EF6">
        <w:rPr>
          <w:rFonts w:ascii="Times New Roman" w:hAnsi="Times New Roman" w:cs="Times New Roman"/>
        </w:rPr>
        <w:t xml:space="preserve">rzeb, komentarzy </w:t>
      </w:r>
      <w:r w:rsidR="00F77AFE" w:rsidRPr="00DE0EF6">
        <w:rPr>
          <w:rFonts w:ascii="Times New Roman" w:hAnsi="Times New Roman" w:cs="Times New Roman"/>
        </w:rPr>
        <w:t xml:space="preserve">czy rozmowy </w:t>
      </w:r>
      <w:r w:rsidRPr="00DE0EF6">
        <w:rPr>
          <w:rFonts w:ascii="Times New Roman" w:hAnsi="Times New Roman" w:cs="Times New Roman"/>
        </w:rPr>
        <w:t xml:space="preserve">– </w:t>
      </w:r>
      <w:r w:rsidR="00F77AFE" w:rsidRPr="00DE0EF6">
        <w:rPr>
          <w:rFonts w:ascii="Times New Roman" w:hAnsi="Times New Roman" w:cs="Times New Roman"/>
        </w:rPr>
        <w:t>może przynosić wiele negatywnych skutków psycholo</w:t>
      </w:r>
      <w:r w:rsidR="0050002D" w:rsidRPr="00DE0EF6">
        <w:rPr>
          <w:rFonts w:ascii="Times New Roman" w:hAnsi="Times New Roman" w:cs="Times New Roman"/>
        </w:rPr>
        <w:t xml:space="preserve">gicznych. </w:t>
      </w:r>
      <w:bookmarkEnd w:id="0"/>
      <w:r w:rsidR="0050002D" w:rsidRPr="00DE0EF6">
        <w:rPr>
          <w:rFonts w:ascii="Times New Roman" w:hAnsi="Times New Roman" w:cs="Times New Roman"/>
        </w:rPr>
        <w:t xml:space="preserve">Pacjent jest smutny, zły, </w:t>
      </w:r>
      <w:r w:rsidRPr="00DE0EF6">
        <w:rPr>
          <w:rFonts w:ascii="Times New Roman" w:hAnsi="Times New Roman" w:cs="Times New Roman"/>
        </w:rPr>
        <w:t xml:space="preserve">często </w:t>
      </w:r>
      <w:r w:rsidR="0050002D" w:rsidRPr="00DE0EF6">
        <w:rPr>
          <w:rFonts w:ascii="Times New Roman" w:hAnsi="Times New Roman" w:cs="Times New Roman"/>
        </w:rPr>
        <w:t xml:space="preserve">próbuje </w:t>
      </w:r>
      <w:r w:rsidRPr="00DE0EF6">
        <w:rPr>
          <w:rFonts w:ascii="Times New Roman" w:hAnsi="Times New Roman" w:cs="Times New Roman"/>
        </w:rPr>
        <w:t>zyskać uwagę otoczenia. Jego niepokój, strach i</w:t>
      </w:r>
      <w:r w:rsidR="007A4107" w:rsidRPr="00DE0EF6">
        <w:rPr>
          <w:rFonts w:ascii="Times New Roman" w:hAnsi="Times New Roman" w:cs="Times New Roman"/>
        </w:rPr>
        <w:t xml:space="preserve"> złość narastają, doprowadzając do frustracji</w:t>
      </w:r>
      <w:r w:rsidR="00B20948" w:rsidRPr="00DE0EF6">
        <w:rPr>
          <w:rFonts w:ascii="Times New Roman" w:hAnsi="Times New Roman" w:cs="Times New Roman"/>
        </w:rPr>
        <w:t>, któr</w:t>
      </w:r>
      <w:r w:rsidR="00D503EE" w:rsidRPr="00DE0EF6">
        <w:rPr>
          <w:rFonts w:ascii="Times New Roman" w:hAnsi="Times New Roman" w:cs="Times New Roman"/>
        </w:rPr>
        <w:t>a</w:t>
      </w:r>
      <w:r w:rsidR="00B20948" w:rsidRPr="00DE0EF6">
        <w:rPr>
          <w:rFonts w:ascii="Times New Roman" w:hAnsi="Times New Roman" w:cs="Times New Roman"/>
        </w:rPr>
        <w:t xml:space="preserve"> może przybierać różną postać, z zachowan</w:t>
      </w:r>
      <w:r w:rsidR="001F47CD" w:rsidRPr="00DE0EF6">
        <w:rPr>
          <w:rFonts w:ascii="Times New Roman" w:hAnsi="Times New Roman" w:cs="Times New Roman"/>
        </w:rPr>
        <w:t>iami kontekstowo niepoprawnymi w postaci krzyku, płaczu, au</w:t>
      </w:r>
      <w:r w:rsidR="00437EF7" w:rsidRPr="00DE0EF6">
        <w:rPr>
          <w:rFonts w:ascii="Times New Roman" w:hAnsi="Times New Roman" w:cs="Times New Roman"/>
        </w:rPr>
        <w:t xml:space="preserve">toagresji lub agresji skierowanej na innych. </w:t>
      </w:r>
      <w:r w:rsidRPr="00DE0EF6">
        <w:rPr>
          <w:rFonts w:ascii="Times New Roman" w:hAnsi="Times New Roman" w:cs="Times New Roman"/>
        </w:rPr>
        <w:t>Należy zatem</w:t>
      </w:r>
      <w:r w:rsidR="00437EF7" w:rsidRPr="00DE0EF6">
        <w:rPr>
          <w:rFonts w:ascii="Times New Roman" w:hAnsi="Times New Roman" w:cs="Times New Roman"/>
        </w:rPr>
        <w:t xml:space="preserve"> traktować </w:t>
      </w:r>
      <w:r w:rsidRPr="00DE0EF6">
        <w:rPr>
          <w:rFonts w:ascii="Times New Roman" w:hAnsi="Times New Roman" w:cs="Times New Roman"/>
        </w:rPr>
        <w:t>„</w:t>
      </w:r>
      <w:r w:rsidR="00EF3946" w:rsidRPr="00DE0EF6">
        <w:rPr>
          <w:rFonts w:ascii="Times New Roman" w:hAnsi="Times New Roman" w:cs="Times New Roman"/>
        </w:rPr>
        <w:t>wyposażenie pacjenta w możliwość porozumiewania się</w:t>
      </w:r>
      <w:r w:rsidRPr="00DE0EF6">
        <w:rPr>
          <w:rFonts w:ascii="Times New Roman" w:hAnsi="Times New Roman" w:cs="Times New Roman"/>
        </w:rPr>
        <w:t>”</w:t>
      </w:r>
      <w:r w:rsidR="00EF3946" w:rsidRPr="00DE0EF6">
        <w:rPr>
          <w:rFonts w:ascii="Times New Roman" w:hAnsi="Times New Roman" w:cs="Times New Roman"/>
        </w:rPr>
        <w:t xml:space="preserve"> jako profilaktyk</w:t>
      </w:r>
      <w:r w:rsidR="00C0053A" w:rsidRPr="00DE0EF6">
        <w:rPr>
          <w:rFonts w:ascii="Times New Roman" w:hAnsi="Times New Roman" w:cs="Times New Roman"/>
        </w:rPr>
        <w:t>ę</w:t>
      </w:r>
      <w:r w:rsidR="00EF3946" w:rsidRPr="00DE0EF6">
        <w:rPr>
          <w:rFonts w:ascii="Times New Roman" w:hAnsi="Times New Roman" w:cs="Times New Roman"/>
        </w:rPr>
        <w:t xml:space="preserve"> cierp</w:t>
      </w:r>
      <w:r w:rsidR="003764AB" w:rsidRPr="00DE0EF6">
        <w:rPr>
          <w:rFonts w:ascii="Times New Roman" w:hAnsi="Times New Roman" w:cs="Times New Roman"/>
        </w:rPr>
        <w:t xml:space="preserve">ienia </w:t>
      </w:r>
      <w:r w:rsidRPr="00DE0EF6">
        <w:rPr>
          <w:rFonts w:ascii="Times New Roman" w:hAnsi="Times New Roman" w:cs="Times New Roman"/>
        </w:rPr>
        <w:t>lub</w:t>
      </w:r>
      <w:r w:rsidR="003764AB" w:rsidRPr="00DE0EF6">
        <w:rPr>
          <w:rFonts w:ascii="Times New Roman" w:hAnsi="Times New Roman" w:cs="Times New Roman"/>
        </w:rPr>
        <w:t xml:space="preserve"> zachowań potocznie określanych jako trudne. </w:t>
      </w:r>
    </w:p>
    <w:p w14:paraId="2FD1FC1D" w14:textId="71D4B39E" w:rsidR="0039745D" w:rsidRPr="00DE0EF6" w:rsidRDefault="0039745D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>W</w:t>
      </w:r>
      <w:r w:rsidR="00801708" w:rsidRPr="00DE0EF6">
        <w:rPr>
          <w:rFonts w:ascii="Times New Roman" w:hAnsi="Times New Roman" w:cs="Times New Roman"/>
        </w:rPr>
        <w:t xml:space="preserve">śród </w:t>
      </w:r>
      <w:r w:rsidR="00631D98" w:rsidRPr="00DE0EF6">
        <w:rPr>
          <w:rFonts w:ascii="Times New Roman" w:hAnsi="Times New Roman" w:cs="Times New Roman"/>
        </w:rPr>
        <w:t>społecze</w:t>
      </w:r>
      <w:r w:rsidR="00A60724" w:rsidRPr="00DE0EF6">
        <w:rPr>
          <w:rFonts w:ascii="Times New Roman" w:hAnsi="Times New Roman" w:cs="Times New Roman"/>
        </w:rPr>
        <w:t>ństwa, ale również po</w:t>
      </w:r>
      <w:r w:rsidR="00631D98" w:rsidRPr="00DE0EF6">
        <w:rPr>
          <w:rFonts w:ascii="Times New Roman" w:hAnsi="Times New Roman" w:cs="Times New Roman"/>
        </w:rPr>
        <w:t>śród specjalistów</w:t>
      </w:r>
      <w:r w:rsidR="00A60724" w:rsidRPr="00DE0EF6">
        <w:rPr>
          <w:rFonts w:ascii="Times New Roman" w:hAnsi="Times New Roman" w:cs="Times New Roman"/>
        </w:rPr>
        <w:t>,</w:t>
      </w:r>
      <w:r w:rsidR="00631D98" w:rsidRPr="00DE0EF6">
        <w:rPr>
          <w:rFonts w:ascii="Times New Roman" w:hAnsi="Times New Roman" w:cs="Times New Roman"/>
        </w:rPr>
        <w:t xml:space="preserve"> narosło wiele mitów dotyczących AAC, </w:t>
      </w:r>
      <w:r w:rsidR="00A60724" w:rsidRPr="00DE0EF6">
        <w:rPr>
          <w:rFonts w:ascii="Times New Roman" w:hAnsi="Times New Roman" w:cs="Times New Roman"/>
        </w:rPr>
        <w:t>których nie warto powielać. N</w:t>
      </w:r>
      <w:r w:rsidR="00631D98" w:rsidRPr="00DE0EF6">
        <w:rPr>
          <w:rFonts w:ascii="Times New Roman" w:hAnsi="Times New Roman" w:cs="Times New Roman"/>
        </w:rPr>
        <w:t xml:space="preserve">atomiast </w:t>
      </w:r>
      <w:r w:rsidR="00422019" w:rsidRPr="00DE0EF6">
        <w:rPr>
          <w:rFonts w:ascii="Times New Roman" w:hAnsi="Times New Roman" w:cs="Times New Roman"/>
        </w:rPr>
        <w:t>dobrze</w:t>
      </w:r>
      <w:r w:rsidR="00A60724" w:rsidRPr="00DE0EF6">
        <w:rPr>
          <w:rFonts w:ascii="Times New Roman" w:hAnsi="Times New Roman" w:cs="Times New Roman"/>
        </w:rPr>
        <w:t xml:space="preserve"> znać fakty dotyczące AAC:</w:t>
      </w:r>
      <w:r w:rsidR="00631D98" w:rsidRPr="00DE0EF6">
        <w:rPr>
          <w:rFonts w:ascii="Times New Roman" w:hAnsi="Times New Roman" w:cs="Times New Roman"/>
        </w:rPr>
        <w:t xml:space="preserve"> </w:t>
      </w:r>
    </w:p>
    <w:p w14:paraId="55A2F48D" w14:textId="5D99E991" w:rsidR="008C77A5" w:rsidRPr="00DE0EF6" w:rsidRDefault="00B27DA2" w:rsidP="00DE0E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 xml:space="preserve">może być wykorzystywane </w:t>
      </w:r>
      <w:r w:rsidR="00696154" w:rsidRPr="00DE0EF6">
        <w:rPr>
          <w:rFonts w:ascii="Times New Roman" w:hAnsi="Times New Roman" w:cs="Times New Roman"/>
        </w:rPr>
        <w:t>jako</w:t>
      </w:r>
      <w:r w:rsidR="00CA5A80" w:rsidRPr="00DE0EF6">
        <w:rPr>
          <w:rFonts w:ascii="Times New Roman" w:hAnsi="Times New Roman" w:cs="Times New Roman"/>
        </w:rPr>
        <w:t xml:space="preserve"> strategia pierwszego wyboru u małych dzieci z</w:t>
      </w:r>
      <w:r w:rsidR="00A60724" w:rsidRPr="00DE0EF6">
        <w:rPr>
          <w:rFonts w:ascii="Times New Roman" w:hAnsi="Times New Roman" w:cs="Times New Roman"/>
        </w:rPr>
        <w:t>agrożonych zaburzeniami rozwoju;</w:t>
      </w:r>
      <w:r w:rsidR="00CA5A80" w:rsidRPr="00DE0EF6">
        <w:rPr>
          <w:rFonts w:ascii="Times New Roman" w:hAnsi="Times New Roman" w:cs="Times New Roman"/>
        </w:rPr>
        <w:t xml:space="preserve"> </w:t>
      </w:r>
    </w:p>
    <w:p w14:paraId="404FD8DB" w14:textId="73F702C5" w:rsidR="00D205C1" w:rsidRPr="00DE0EF6" w:rsidRDefault="005835DC" w:rsidP="00DE0E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>wpływa na poprawę rozwoju mowy</w:t>
      </w:r>
      <w:r w:rsidR="00A60724" w:rsidRPr="00DE0EF6">
        <w:rPr>
          <w:rFonts w:ascii="Times New Roman" w:hAnsi="Times New Roman" w:cs="Times New Roman"/>
        </w:rPr>
        <w:t>;</w:t>
      </w:r>
      <w:r w:rsidR="00FB345A" w:rsidRPr="00DE0EF6">
        <w:rPr>
          <w:rFonts w:ascii="Times New Roman" w:hAnsi="Times New Roman" w:cs="Times New Roman"/>
        </w:rPr>
        <w:t xml:space="preserve"> </w:t>
      </w:r>
    </w:p>
    <w:p w14:paraId="5FD16C6F" w14:textId="44526725" w:rsidR="00FB345A" w:rsidRPr="00DE0EF6" w:rsidRDefault="00FB345A" w:rsidP="00DE0E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 xml:space="preserve">jest </w:t>
      </w:r>
      <w:r w:rsidR="001D6180" w:rsidRPr="00DE0EF6">
        <w:rPr>
          <w:rFonts w:ascii="Times New Roman" w:hAnsi="Times New Roman" w:cs="Times New Roman"/>
        </w:rPr>
        <w:t xml:space="preserve">sposobem postępowania dla każdego, kto wymaga wsparcia w komunikacji. Nie istnieją żadne </w:t>
      </w:r>
      <w:r w:rsidR="00CC52BC" w:rsidRPr="00DE0EF6">
        <w:rPr>
          <w:rFonts w:ascii="Times New Roman" w:hAnsi="Times New Roman" w:cs="Times New Roman"/>
        </w:rPr>
        <w:t xml:space="preserve">wymagania wstępne, które określają, </w:t>
      </w:r>
      <w:r w:rsidR="00F97146" w:rsidRPr="00DE0EF6">
        <w:rPr>
          <w:rFonts w:ascii="Times New Roman" w:hAnsi="Times New Roman" w:cs="Times New Roman"/>
        </w:rPr>
        <w:t>czy człowiek jest gotowy do komunikowania się przy użyciu AAC czy nie.</w:t>
      </w:r>
      <w:r w:rsidR="00471B3B" w:rsidRPr="00DE0EF6">
        <w:rPr>
          <w:rFonts w:ascii="Times New Roman" w:hAnsi="Times New Roman" w:cs="Times New Roman"/>
        </w:rPr>
        <w:t xml:space="preserve"> AAC nie ma także ograniczenia wieku.</w:t>
      </w:r>
    </w:p>
    <w:p w14:paraId="629C1C62" w14:textId="2F1AE770" w:rsidR="00180063" w:rsidRPr="00DE0EF6" w:rsidRDefault="00045519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>Istnieje bardzo wiele pomocy komunikacyjnych AAC</w:t>
      </w:r>
      <w:r w:rsidR="004513A9" w:rsidRPr="00DE0EF6">
        <w:rPr>
          <w:rFonts w:ascii="Times New Roman" w:hAnsi="Times New Roman" w:cs="Times New Roman"/>
        </w:rPr>
        <w:t>, które oparte są na wyższej technologii i mogą być z powodzeniem dobierane także dla dzieci</w:t>
      </w:r>
      <w:r w:rsidR="00410990" w:rsidRPr="00DE0EF6">
        <w:rPr>
          <w:rFonts w:ascii="Times New Roman" w:hAnsi="Times New Roman" w:cs="Times New Roman"/>
        </w:rPr>
        <w:t xml:space="preserve"> czy</w:t>
      </w:r>
      <w:r w:rsidR="00180063" w:rsidRPr="00DE0EF6">
        <w:rPr>
          <w:rFonts w:ascii="Times New Roman" w:hAnsi="Times New Roman" w:cs="Times New Roman"/>
        </w:rPr>
        <w:t xml:space="preserve"> dorosłych o naruszonych umiejętnościach poznawczych.</w:t>
      </w:r>
      <w:r w:rsidR="00410990" w:rsidRPr="00DE0EF6">
        <w:rPr>
          <w:rFonts w:ascii="Times New Roman" w:hAnsi="Times New Roman" w:cs="Times New Roman"/>
        </w:rPr>
        <w:t xml:space="preserve"> </w:t>
      </w:r>
      <w:r w:rsidR="00256E96" w:rsidRPr="00DE0EF6">
        <w:rPr>
          <w:rFonts w:ascii="Times New Roman" w:hAnsi="Times New Roman" w:cs="Times New Roman"/>
        </w:rPr>
        <w:t>AAC jako bardzo szerok</w:t>
      </w:r>
      <w:r w:rsidR="003D465E" w:rsidRPr="00DE0EF6">
        <w:rPr>
          <w:rFonts w:ascii="Times New Roman" w:hAnsi="Times New Roman" w:cs="Times New Roman"/>
        </w:rPr>
        <w:t xml:space="preserve">a interwencja może być wykorzystywana z innymi metodami, które usprawniają </w:t>
      </w:r>
      <w:r w:rsidR="003A2FA2" w:rsidRPr="00DE0EF6">
        <w:rPr>
          <w:rFonts w:ascii="Times New Roman" w:hAnsi="Times New Roman" w:cs="Times New Roman"/>
        </w:rPr>
        <w:t xml:space="preserve">rozwój mowy i </w:t>
      </w:r>
      <w:r w:rsidR="00452655" w:rsidRPr="00DE0EF6">
        <w:rPr>
          <w:rFonts w:ascii="Times New Roman" w:hAnsi="Times New Roman" w:cs="Times New Roman"/>
        </w:rPr>
        <w:t>komunikacji</w:t>
      </w:r>
      <w:r w:rsidR="00175552" w:rsidRPr="00DE0EF6">
        <w:rPr>
          <w:rFonts w:ascii="Times New Roman" w:hAnsi="Times New Roman" w:cs="Times New Roman"/>
        </w:rPr>
        <w:t>.</w:t>
      </w:r>
    </w:p>
    <w:p w14:paraId="3B47A338" w14:textId="74E3247A" w:rsidR="00B26959" w:rsidRPr="00DE0EF6" w:rsidRDefault="000E4AE7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t xml:space="preserve">W Polsce na rzecz </w:t>
      </w:r>
      <w:r w:rsidR="006F26D3" w:rsidRPr="00DE0EF6">
        <w:rPr>
          <w:rFonts w:ascii="Times New Roman" w:hAnsi="Times New Roman" w:cs="Times New Roman"/>
        </w:rPr>
        <w:t>osób ze złożonymi potrzebami komunikacyjnymi, którzy są użytkownikami AAC</w:t>
      </w:r>
      <w:r w:rsidR="00410990" w:rsidRPr="00DE0EF6">
        <w:rPr>
          <w:rFonts w:ascii="Times New Roman" w:hAnsi="Times New Roman" w:cs="Times New Roman"/>
        </w:rPr>
        <w:t>,</w:t>
      </w:r>
      <w:r w:rsidR="0079728B" w:rsidRPr="00DE0EF6">
        <w:rPr>
          <w:rFonts w:ascii="Times New Roman" w:hAnsi="Times New Roman" w:cs="Times New Roman"/>
        </w:rPr>
        <w:t xml:space="preserve"> oraz ich rodzin </w:t>
      </w:r>
      <w:r w:rsidR="00987550" w:rsidRPr="00DE0EF6">
        <w:rPr>
          <w:rFonts w:ascii="Times New Roman" w:hAnsi="Times New Roman" w:cs="Times New Roman"/>
        </w:rPr>
        <w:t xml:space="preserve">i środowisk, działa Stowarzyszenie na rzecz </w:t>
      </w:r>
      <w:r w:rsidR="00410990" w:rsidRPr="00DE0EF6">
        <w:rPr>
          <w:rFonts w:ascii="Times New Roman" w:hAnsi="Times New Roman" w:cs="Times New Roman"/>
        </w:rPr>
        <w:t>p</w:t>
      </w:r>
      <w:r w:rsidR="00987550" w:rsidRPr="00DE0EF6">
        <w:rPr>
          <w:rFonts w:ascii="Times New Roman" w:hAnsi="Times New Roman" w:cs="Times New Roman"/>
        </w:rPr>
        <w:t xml:space="preserve">ropagowania </w:t>
      </w:r>
      <w:r w:rsidR="00410990" w:rsidRPr="00DE0EF6">
        <w:rPr>
          <w:rFonts w:ascii="Times New Roman" w:hAnsi="Times New Roman" w:cs="Times New Roman"/>
        </w:rPr>
        <w:t>w</w:t>
      </w:r>
      <w:r w:rsidR="00D44636" w:rsidRPr="00DE0EF6">
        <w:rPr>
          <w:rFonts w:ascii="Times New Roman" w:hAnsi="Times New Roman" w:cs="Times New Roman"/>
        </w:rPr>
        <w:t>spomaga</w:t>
      </w:r>
      <w:r w:rsidR="00886EAC" w:rsidRPr="00DE0EF6">
        <w:rPr>
          <w:rFonts w:ascii="Times New Roman" w:hAnsi="Times New Roman" w:cs="Times New Roman"/>
        </w:rPr>
        <w:t xml:space="preserve">jących </w:t>
      </w:r>
      <w:r w:rsidR="00410990" w:rsidRPr="00DE0EF6">
        <w:rPr>
          <w:rFonts w:ascii="Times New Roman" w:hAnsi="Times New Roman" w:cs="Times New Roman"/>
        </w:rPr>
        <w:t>sposobów p</w:t>
      </w:r>
      <w:r w:rsidR="00886EAC" w:rsidRPr="00DE0EF6">
        <w:rPr>
          <w:rFonts w:ascii="Times New Roman" w:hAnsi="Times New Roman" w:cs="Times New Roman"/>
        </w:rPr>
        <w:t>orozumiewania się „Mówić bez słów”</w:t>
      </w:r>
      <w:r w:rsidR="00FD6775" w:rsidRPr="00DE0EF6">
        <w:rPr>
          <w:rFonts w:ascii="Times New Roman" w:hAnsi="Times New Roman" w:cs="Times New Roman"/>
        </w:rPr>
        <w:t xml:space="preserve">. Stowarzyszenie od </w:t>
      </w:r>
      <w:r w:rsidR="00573C9A" w:rsidRPr="00DE0EF6">
        <w:rPr>
          <w:rFonts w:ascii="Times New Roman" w:hAnsi="Times New Roman" w:cs="Times New Roman"/>
        </w:rPr>
        <w:t>1998 roku prowadzi działalność edukacyjną, informacyjną i wydawniczą</w:t>
      </w:r>
      <w:r w:rsidR="00A00CAD" w:rsidRPr="00DE0EF6">
        <w:rPr>
          <w:rFonts w:ascii="Times New Roman" w:hAnsi="Times New Roman" w:cs="Times New Roman"/>
        </w:rPr>
        <w:t>. Organizuje warsztaty, konferencje</w:t>
      </w:r>
      <w:r w:rsidR="009218E7" w:rsidRPr="00DE0EF6">
        <w:rPr>
          <w:rFonts w:ascii="Times New Roman" w:hAnsi="Times New Roman" w:cs="Times New Roman"/>
        </w:rPr>
        <w:t xml:space="preserve"> oraz inne wydarzenia upowszechniające AAC</w:t>
      </w:r>
      <w:r w:rsidR="003E6FBB" w:rsidRPr="00DE0EF6">
        <w:rPr>
          <w:rFonts w:ascii="Times New Roman" w:hAnsi="Times New Roman" w:cs="Times New Roman"/>
        </w:rPr>
        <w:t>. Do znanych na</w:t>
      </w:r>
      <w:r w:rsidR="00410990" w:rsidRPr="00DE0EF6">
        <w:rPr>
          <w:rFonts w:ascii="Times New Roman" w:hAnsi="Times New Roman" w:cs="Times New Roman"/>
        </w:rPr>
        <w:t>zwisk w Polsce i</w:t>
      </w:r>
      <w:r w:rsidR="003B289E" w:rsidRPr="00DE0EF6">
        <w:rPr>
          <w:rFonts w:ascii="Times New Roman" w:hAnsi="Times New Roman" w:cs="Times New Roman"/>
        </w:rPr>
        <w:t xml:space="preserve"> osób specjalizujących się w AAC należą</w:t>
      </w:r>
      <w:r w:rsidR="008E00E1" w:rsidRPr="00DE0EF6">
        <w:rPr>
          <w:rFonts w:ascii="Times New Roman" w:hAnsi="Times New Roman" w:cs="Times New Roman"/>
        </w:rPr>
        <w:t xml:space="preserve">: dr Bogusława Kaczmarek, dr Magdalena Grycman, dr Alina Smyczek, </w:t>
      </w:r>
      <w:r w:rsidR="00D9087A" w:rsidRPr="00DE0EF6">
        <w:rPr>
          <w:rFonts w:ascii="Times New Roman" w:hAnsi="Times New Roman" w:cs="Times New Roman"/>
        </w:rPr>
        <w:t xml:space="preserve">Ewa Grzelak, </w:t>
      </w:r>
      <w:r w:rsidR="006D1B2C" w:rsidRPr="00DE0EF6">
        <w:rPr>
          <w:rFonts w:ascii="Times New Roman" w:hAnsi="Times New Roman" w:cs="Times New Roman"/>
        </w:rPr>
        <w:t>Monika Jeżyk,</w:t>
      </w:r>
      <w:r w:rsidR="00443511" w:rsidRPr="00DE0EF6">
        <w:rPr>
          <w:rFonts w:ascii="Times New Roman" w:hAnsi="Times New Roman" w:cs="Times New Roman"/>
        </w:rPr>
        <w:t xml:space="preserve"> Maja Kłoda, Angelika Łasocha, </w:t>
      </w:r>
      <w:r w:rsidR="0052034C" w:rsidRPr="00DE0EF6">
        <w:rPr>
          <w:rFonts w:ascii="Times New Roman" w:hAnsi="Times New Roman" w:cs="Times New Roman"/>
        </w:rPr>
        <w:t xml:space="preserve">Agnieszka Pilch, </w:t>
      </w:r>
      <w:r w:rsidR="00410990" w:rsidRPr="00DE0EF6">
        <w:rPr>
          <w:rFonts w:ascii="Times New Roman" w:hAnsi="Times New Roman" w:cs="Times New Roman"/>
        </w:rPr>
        <w:t>Ewa Przebinda</w:t>
      </w:r>
      <w:r w:rsidR="00EE0DAA" w:rsidRPr="00DE0EF6">
        <w:rPr>
          <w:rFonts w:ascii="Times New Roman" w:hAnsi="Times New Roman" w:cs="Times New Roman"/>
        </w:rPr>
        <w:t xml:space="preserve">, Paulina Rutka, </w:t>
      </w:r>
      <w:r w:rsidR="0052034C" w:rsidRPr="00DE0EF6">
        <w:rPr>
          <w:rFonts w:ascii="Times New Roman" w:hAnsi="Times New Roman" w:cs="Times New Roman"/>
        </w:rPr>
        <w:t>Mag</w:t>
      </w:r>
      <w:r w:rsidR="008F0121" w:rsidRPr="00DE0EF6">
        <w:rPr>
          <w:rFonts w:ascii="Times New Roman" w:hAnsi="Times New Roman" w:cs="Times New Roman"/>
        </w:rPr>
        <w:t>dalena Stefańska-Kaźmierczak</w:t>
      </w:r>
      <w:r w:rsidR="00EE0DAA" w:rsidRPr="00DE0EF6">
        <w:rPr>
          <w:rFonts w:ascii="Times New Roman" w:hAnsi="Times New Roman" w:cs="Times New Roman"/>
        </w:rPr>
        <w:t>, Katarzyna Włodarczyk.</w:t>
      </w:r>
    </w:p>
    <w:p w14:paraId="4E036B79" w14:textId="7FA74F7E" w:rsidR="0049281E" w:rsidRPr="00DE0EF6" w:rsidRDefault="0049281E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</w:rPr>
        <w:lastRenderedPageBreak/>
        <w:t xml:space="preserve">Wspomagające i alternatywne metody komunikacji </w:t>
      </w:r>
      <w:r w:rsidR="00DB6B60" w:rsidRPr="00DE0EF6">
        <w:rPr>
          <w:rFonts w:ascii="Times New Roman" w:hAnsi="Times New Roman" w:cs="Times New Roman"/>
        </w:rPr>
        <w:t>stanowią odpowiedź na ludzkie potrzeby bycia dostrzeżonym</w:t>
      </w:r>
      <w:r w:rsidR="00410990" w:rsidRPr="00DE0EF6">
        <w:rPr>
          <w:rFonts w:ascii="Times New Roman" w:hAnsi="Times New Roman" w:cs="Times New Roman"/>
        </w:rPr>
        <w:t xml:space="preserve"> i</w:t>
      </w:r>
      <w:r w:rsidR="006C22E3" w:rsidRPr="00DE0EF6">
        <w:rPr>
          <w:rFonts w:ascii="Times New Roman" w:hAnsi="Times New Roman" w:cs="Times New Roman"/>
        </w:rPr>
        <w:t xml:space="preserve"> sprawcz</w:t>
      </w:r>
      <w:r w:rsidR="00410990" w:rsidRPr="00DE0EF6">
        <w:rPr>
          <w:rFonts w:ascii="Times New Roman" w:hAnsi="Times New Roman" w:cs="Times New Roman"/>
        </w:rPr>
        <w:t>ym</w:t>
      </w:r>
      <w:r w:rsidR="006C22E3" w:rsidRPr="00DE0EF6">
        <w:rPr>
          <w:rFonts w:ascii="Times New Roman" w:hAnsi="Times New Roman" w:cs="Times New Roman"/>
        </w:rPr>
        <w:t xml:space="preserve">, </w:t>
      </w:r>
      <w:r w:rsidR="00410990" w:rsidRPr="00DE0EF6">
        <w:rPr>
          <w:rFonts w:ascii="Times New Roman" w:hAnsi="Times New Roman" w:cs="Times New Roman"/>
        </w:rPr>
        <w:t>a także wpływającym</w:t>
      </w:r>
      <w:r w:rsidR="006C22E3" w:rsidRPr="00DE0EF6">
        <w:rPr>
          <w:rFonts w:ascii="Times New Roman" w:hAnsi="Times New Roman" w:cs="Times New Roman"/>
        </w:rPr>
        <w:t xml:space="preserve"> na innych. </w:t>
      </w:r>
      <w:r w:rsidR="00BB069C" w:rsidRPr="00DE0EF6">
        <w:rPr>
          <w:rFonts w:ascii="Times New Roman" w:hAnsi="Times New Roman" w:cs="Times New Roman"/>
        </w:rPr>
        <w:t>AAC powinny być wszędzie tam, gdzie jest człowiek</w:t>
      </w:r>
      <w:r w:rsidR="00AE6399" w:rsidRPr="00DE0EF6">
        <w:rPr>
          <w:rFonts w:ascii="Times New Roman" w:hAnsi="Times New Roman" w:cs="Times New Roman"/>
        </w:rPr>
        <w:t xml:space="preserve">, który nie może komunikować się w konwencjonalny sposób mową lub pismem. </w:t>
      </w:r>
      <w:r w:rsidR="008A3A53" w:rsidRPr="00DE0EF6">
        <w:rPr>
          <w:rFonts w:ascii="Times New Roman" w:hAnsi="Times New Roman" w:cs="Times New Roman"/>
        </w:rPr>
        <w:t>Nauczenia pacjenta innego sposobu porozumiewania się</w:t>
      </w:r>
      <w:r w:rsidR="0010500E" w:rsidRPr="00DE0EF6">
        <w:rPr>
          <w:rFonts w:ascii="Times New Roman" w:hAnsi="Times New Roman" w:cs="Times New Roman"/>
        </w:rPr>
        <w:t xml:space="preserve"> to stworzenie mu warunków do istnienia w życiu społecznym</w:t>
      </w:r>
      <w:r w:rsidR="00B17B6D" w:rsidRPr="00DE0EF6">
        <w:rPr>
          <w:rFonts w:ascii="Times New Roman" w:hAnsi="Times New Roman" w:cs="Times New Roman"/>
        </w:rPr>
        <w:t xml:space="preserve"> i bycia jego częścią. </w:t>
      </w:r>
    </w:p>
    <w:p w14:paraId="37430CB6" w14:textId="1426F63F" w:rsidR="00EE0DAA" w:rsidRPr="005F196A" w:rsidRDefault="00C42965" w:rsidP="00DE0EF6">
      <w:pPr>
        <w:jc w:val="both"/>
        <w:rPr>
          <w:rFonts w:ascii="Times New Roman" w:hAnsi="Times New Roman" w:cs="Times New Roman"/>
          <w:b/>
        </w:rPr>
      </w:pPr>
      <w:r w:rsidRPr="00DE0EF6">
        <w:rPr>
          <w:rFonts w:ascii="Times New Roman" w:hAnsi="Times New Roman" w:cs="Times New Roman"/>
          <w:b/>
        </w:rPr>
        <w:t>Źródła:</w:t>
      </w:r>
      <w:r w:rsidR="005F196A">
        <w:rPr>
          <w:rFonts w:ascii="Times New Roman" w:hAnsi="Times New Roman" w:cs="Times New Roman"/>
          <w:b/>
        </w:rPr>
        <w:br/>
      </w:r>
      <w:r w:rsidR="00EE0DAA" w:rsidRPr="00DE0EF6">
        <w:rPr>
          <w:rFonts w:ascii="Times New Roman" w:hAnsi="Times New Roman" w:cs="Times New Roman"/>
        </w:rPr>
        <w:t xml:space="preserve">Grycman M., Kaczmarek B. B. (2014), </w:t>
      </w:r>
      <w:r w:rsidR="00EE0DAA" w:rsidRPr="00DE0EF6">
        <w:rPr>
          <w:rFonts w:ascii="Times New Roman" w:hAnsi="Times New Roman" w:cs="Times New Roman"/>
          <w:i/>
          <w:iCs/>
        </w:rPr>
        <w:t>Podręczny słownik AAC</w:t>
      </w:r>
      <w:r w:rsidR="00EE0DAA" w:rsidRPr="00DE0EF6">
        <w:rPr>
          <w:rFonts w:ascii="Times New Roman" w:hAnsi="Times New Roman" w:cs="Times New Roman"/>
        </w:rPr>
        <w:t>, Kraków: Oficyna Wydawnicza „Impuls”.</w:t>
      </w:r>
      <w:r w:rsidR="005F196A">
        <w:rPr>
          <w:rFonts w:ascii="Times New Roman" w:hAnsi="Times New Roman" w:cs="Times New Roman"/>
        </w:rPr>
        <w:br/>
      </w:r>
      <w:r w:rsidR="00EE0DAA" w:rsidRPr="00DE0EF6">
        <w:rPr>
          <w:rFonts w:ascii="Times New Roman" w:hAnsi="Times New Roman" w:cs="Times New Roman"/>
        </w:rPr>
        <w:t xml:space="preserve">Kaczmarek B. B., Wojciechowska A. (red.) (2015)., </w:t>
      </w:r>
      <w:r w:rsidR="00EE0DAA" w:rsidRPr="00DE0EF6">
        <w:rPr>
          <w:rFonts w:ascii="Times New Roman" w:hAnsi="Times New Roman" w:cs="Times New Roman"/>
          <w:i/>
          <w:iCs/>
        </w:rPr>
        <w:t>Autyzm i aac</w:t>
      </w:r>
      <w:r w:rsidR="00EE0DAA" w:rsidRPr="00DE0EF6">
        <w:rPr>
          <w:rFonts w:ascii="Times New Roman" w:hAnsi="Times New Roman" w:cs="Times New Roman"/>
        </w:rPr>
        <w:t>, Kraków: Oficyna Wydawnicza „Impuls”.</w:t>
      </w:r>
      <w:r w:rsidR="005F196A">
        <w:rPr>
          <w:rFonts w:ascii="Times New Roman" w:hAnsi="Times New Roman" w:cs="Times New Roman"/>
        </w:rPr>
        <w:br/>
      </w:r>
      <w:r w:rsidR="00EE0DAA" w:rsidRPr="00DE0EF6">
        <w:rPr>
          <w:rFonts w:ascii="Times New Roman" w:hAnsi="Times New Roman" w:cs="Times New Roman"/>
        </w:rPr>
        <w:t xml:space="preserve">Tetzchner von S., Martinsen H. (2002), </w:t>
      </w:r>
      <w:r w:rsidR="00EE0DAA" w:rsidRPr="00DE0EF6">
        <w:rPr>
          <w:rFonts w:ascii="Times New Roman" w:hAnsi="Times New Roman" w:cs="Times New Roman"/>
          <w:i/>
          <w:iCs/>
        </w:rPr>
        <w:t>Wprowadzające i alternatywne sposoby porozumiewania się</w:t>
      </w:r>
      <w:r w:rsidR="00EE0DAA" w:rsidRPr="00DE0EF6">
        <w:rPr>
          <w:rFonts w:ascii="Times New Roman" w:hAnsi="Times New Roman" w:cs="Times New Roman"/>
        </w:rPr>
        <w:t>, Warszawa: Stowarzyszenie „Mówić bez słów”.</w:t>
      </w:r>
    </w:p>
    <w:p w14:paraId="5A2C0D0B" w14:textId="77777777" w:rsidR="005F196A" w:rsidRDefault="005F196A" w:rsidP="00DE0EF6">
      <w:pPr>
        <w:jc w:val="both"/>
        <w:rPr>
          <w:rFonts w:ascii="Times New Roman" w:hAnsi="Times New Roman" w:cs="Times New Roman"/>
          <w:b/>
        </w:rPr>
      </w:pPr>
    </w:p>
    <w:p w14:paraId="7F5C4807" w14:textId="35C1782C" w:rsidR="004E0CAA" w:rsidRPr="00DE0EF6" w:rsidRDefault="00410990" w:rsidP="00DE0EF6">
      <w:pPr>
        <w:jc w:val="both"/>
        <w:rPr>
          <w:rFonts w:ascii="Times New Roman" w:hAnsi="Times New Roman" w:cs="Times New Roman"/>
        </w:rPr>
      </w:pPr>
      <w:r w:rsidRPr="00DE0EF6">
        <w:rPr>
          <w:rFonts w:ascii="Times New Roman" w:hAnsi="Times New Roman" w:cs="Times New Roman"/>
          <w:b/>
        </w:rPr>
        <w:t>M</w:t>
      </w:r>
      <w:r w:rsidR="007214C9" w:rsidRPr="00DE0EF6">
        <w:rPr>
          <w:rFonts w:ascii="Times New Roman" w:hAnsi="Times New Roman" w:cs="Times New Roman"/>
          <w:b/>
        </w:rPr>
        <w:t xml:space="preserve">gr </w:t>
      </w:r>
      <w:r w:rsidR="004E0CAA" w:rsidRPr="00DE0EF6">
        <w:rPr>
          <w:rFonts w:ascii="Times New Roman" w:hAnsi="Times New Roman" w:cs="Times New Roman"/>
          <w:b/>
        </w:rPr>
        <w:t>Łukasz</w:t>
      </w:r>
      <w:r w:rsidR="00DD1422" w:rsidRPr="00DE0EF6">
        <w:rPr>
          <w:rFonts w:ascii="Times New Roman" w:hAnsi="Times New Roman" w:cs="Times New Roman"/>
          <w:b/>
        </w:rPr>
        <w:t xml:space="preserve"> M</w:t>
      </w:r>
      <w:r w:rsidR="00C20FCE" w:rsidRPr="00DE0EF6">
        <w:rPr>
          <w:rFonts w:ascii="Times New Roman" w:hAnsi="Times New Roman" w:cs="Times New Roman"/>
          <w:b/>
        </w:rPr>
        <w:t>.</w:t>
      </w:r>
      <w:r w:rsidRPr="00DE0EF6">
        <w:rPr>
          <w:rFonts w:ascii="Times New Roman" w:hAnsi="Times New Roman" w:cs="Times New Roman"/>
          <w:b/>
        </w:rPr>
        <w:t xml:space="preserve"> Ma</w:t>
      </w:r>
      <w:r w:rsidR="00DE0EF6" w:rsidRPr="00DE0EF6">
        <w:rPr>
          <w:rFonts w:ascii="Times New Roman" w:hAnsi="Times New Roman" w:cs="Times New Roman"/>
          <w:b/>
        </w:rPr>
        <w:t>j</w:t>
      </w:r>
      <w:r w:rsidRPr="00DE0EF6">
        <w:rPr>
          <w:rFonts w:ascii="Times New Roman" w:hAnsi="Times New Roman" w:cs="Times New Roman"/>
        </w:rPr>
        <w:t xml:space="preserve"> –</w:t>
      </w:r>
      <w:r w:rsidR="00FD4E42" w:rsidRPr="00DE0EF6">
        <w:rPr>
          <w:rFonts w:ascii="Times New Roman" w:hAnsi="Times New Roman" w:cs="Times New Roman"/>
        </w:rPr>
        <w:t xml:space="preserve"> </w:t>
      </w:r>
      <w:r w:rsidR="004E0CAA" w:rsidRPr="00DE0EF6">
        <w:rPr>
          <w:rFonts w:ascii="Times New Roman" w:hAnsi="Times New Roman" w:cs="Times New Roman"/>
        </w:rPr>
        <w:t>logopeda, oligofrenopedagog, asystent</w:t>
      </w:r>
      <w:r w:rsidR="001326E9" w:rsidRPr="00DE0EF6">
        <w:rPr>
          <w:rFonts w:ascii="Times New Roman" w:hAnsi="Times New Roman" w:cs="Times New Roman"/>
        </w:rPr>
        <w:t xml:space="preserve"> i doktorant </w:t>
      </w:r>
      <w:r w:rsidR="004E0CAA" w:rsidRPr="00DE0EF6">
        <w:rPr>
          <w:rFonts w:ascii="Times New Roman" w:hAnsi="Times New Roman" w:cs="Times New Roman"/>
        </w:rPr>
        <w:t>w Katedrze Logopedii i Językoznawstwa Stosowanego UMCS w Lublinie, terapeuta</w:t>
      </w:r>
      <w:r w:rsidR="00C20FCE" w:rsidRPr="00DE0EF6">
        <w:rPr>
          <w:rFonts w:ascii="Times New Roman" w:hAnsi="Times New Roman" w:cs="Times New Roman"/>
        </w:rPr>
        <w:t xml:space="preserve"> i członek Zarządu</w:t>
      </w:r>
      <w:r w:rsidR="004E0CAA" w:rsidRPr="00DE0EF6">
        <w:rPr>
          <w:rFonts w:ascii="Times New Roman" w:hAnsi="Times New Roman" w:cs="Times New Roman"/>
        </w:rPr>
        <w:t xml:space="preserve"> Krajowego Towarzystwa Autyzmu o/Lublin. Prowadzi terapię indywidualn</w:t>
      </w:r>
      <w:r w:rsidR="003D70EE" w:rsidRPr="00DE0EF6">
        <w:rPr>
          <w:rFonts w:ascii="Times New Roman" w:hAnsi="Times New Roman" w:cs="Times New Roman"/>
        </w:rPr>
        <w:t xml:space="preserve">ą </w:t>
      </w:r>
      <w:r w:rsidR="004E0CAA" w:rsidRPr="00DE0EF6">
        <w:rPr>
          <w:rFonts w:ascii="Times New Roman" w:hAnsi="Times New Roman" w:cs="Times New Roman"/>
        </w:rPr>
        <w:t>i grupową osób</w:t>
      </w:r>
      <w:r w:rsidR="003D70EE" w:rsidRPr="00DE0EF6">
        <w:rPr>
          <w:rFonts w:ascii="Times New Roman" w:hAnsi="Times New Roman" w:cs="Times New Roman"/>
        </w:rPr>
        <w:t xml:space="preserve"> </w:t>
      </w:r>
      <w:r w:rsidR="004E0CAA" w:rsidRPr="00DE0EF6">
        <w:rPr>
          <w:rFonts w:ascii="Times New Roman" w:hAnsi="Times New Roman" w:cs="Times New Roman"/>
        </w:rPr>
        <w:t>ze spektrum autyzmu. W pracy terapeutycznej wykorzystuje wspomagające i alternatywne metody komunikacji.</w:t>
      </w:r>
      <w:r w:rsidR="003D70EE" w:rsidRPr="00DE0EF6">
        <w:rPr>
          <w:rFonts w:ascii="Times New Roman" w:hAnsi="Times New Roman" w:cs="Times New Roman"/>
        </w:rPr>
        <w:t xml:space="preserve"> Jego </w:t>
      </w:r>
      <w:r w:rsidR="004E0CAA" w:rsidRPr="00DE0EF6">
        <w:rPr>
          <w:rFonts w:ascii="Times New Roman" w:hAnsi="Times New Roman" w:cs="Times New Roman"/>
        </w:rPr>
        <w:t xml:space="preserve">zainteresowania naukowe dotyczą trudności językowych i komunikacyjnych osób ze spektrum autyzmu. Autor publikacji na temat zaburzeń mowy w przypadkach uszkodzenia mózgu i zaburzeń neurorozwojowych. </w:t>
      </w:r>
    </w:p>
    <w:p w14:paraId="48ABC980" w14:textId="77777777" w:rsidR="00756B1E" w:rsidRPr="00CE2790" w:rsidRDefault="00756B1E" w:rsidP="00CE2790"/>
    <w:sectPr w:rsidR="00756B1E" w:rsidRPr="00CE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9FE58" w14:textId="77777777" w:rsidR="005F4308" w:rsidRDefault="005F4308" w:rsidP="00C96B77">
      <w:pPr>
        <w:spacing w:after="0" w:line="240" w:lineRule="auto"/>
      </w:pPr>
      <w:r>
        <w:separator/>
      </w:r>
    </w:p>
  </w:endnote>
  <w:endnote w:type="continuationSeparator" w:id="0">
    <w:p w14:paraId="52217B54" w14:textId="77777777" w:rsidR="005F4308" w:rsidRDefault="005F4308" w:rsidP="00C9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22682" w14:textId="77777777" w:rsidR="005F4308" w:rsidRDefault="005F4308" w:rsidP="00C96B77">
      <w:pPr>
        <w:spacing w:after="0" w:line="240" w:lineRule="auto"/>
      </w:pPr>
      <w:r>
        <w:separator/>
      </w:r>
    </w:p>
  </w:footnote>
  <w:footnote w:type="continuationSeparator" w:id="0">
    <w:p w14:paraId="65244EF4" w14:textId="77777777" w:rsidR="005F4308" w:rsidRDefault="005F4308" w:rsidP="00C96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6F0"/>
    <w:multiLevelType w:val="hybridMultilevel"/>
    <w:tmpl w:val="A7DE93EA"/>
    <w:lvl w:ilvl="0" w:tplc="CADA8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12FD0"/>
    <w:multiLevelType w:val="hybridMultilevel"/>
    <w:tmpl w:val="0602E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43"/>
    <w:rsid w:val="00004357"/>
    <w:rsid w:val="00007CB1"/>
    <w:rsid w:val="00011B0E"/>
    <w:rsid w:val="00017991"/>
    <w:rsid w:val="00045519"/>
    <w:rsid w:val="00064A9C"/>
    <w:rsid w:val="000911A2"/>
    <w:rsid w:val="0009726F"/>
    <w:rsid w:val="000A045E"/>
    <w:rsid w:val="000A3E27"/>
    <w:rsid w:val="000B3B3A"/>
    <w:rsid w:val="000C3C39"/>
    <w:rsid w:val="000E333E"/>
    <w:rsid w:val="000E4AE7"/>
    <w:rsid w:val="0010500E"/>
    <w:rsid w:val="00107D9E"/>
    <w:rsid w:val="00111048"/>
    <w:rsid w:val="00117E1E"/>
    <w:rsid w:val="001326E9"/>
    <w:rsid w:val="00132DA0"/>
    <w:rsid w:val="001426D0"/>
    <w:rsid w:val="00142D2F"/>
    <w:rsid w:val="00160FD8"/>
    <w:rsid w:val="001746C9"/>
    <w:rsid w:val="00175552"/>
    <w:rsid w:val="00180063"/>
    <w:rsid w:val="00180469"/>
    <w:rsid w:val="00181FBA"/>
    <w:rsid w:val="00183A33"/>
    <w:rsid w:val="001970F1"/>
    <w:rsid w:val="0019726F"/>
    <w:rsid w:val="001B1559"/>
    <w:rsid w:val="001D6180"/>
    <w:rsid w:val="001D6472"/>
    <w:rsid w:val="001E6E92"/>
    <w:rsid w:val="001F47CD"/>
    <w:rsid w:val="002323E5"/>
    <w:rsid w:val="00241A50"/>
    <w:rsid w:val="00256E96"/>
    <w:rsid w:val="00274EE4"/>
    <w:rsid w:val="002850AF"/>
    <w:rsid w:val="002A014B"/>
    <w:rsid w:val="002D2F55"/>
    <w:rsid w:val="002E4753"/>
    <w:rsid w:val="003052AA"/>
    <w:rsid w:val="00306945"/>
    <w:rsid w:val="00325522"/>
    <w:rsid w:val="00333295"/>
    <w:rsid w:val="00374D39"/>
    <w:rsid w:val="003764AB"/>
    <w:rsid w:val="00376786"/>
    <w:rsid w:val="00390C24"/>
    <w:rsid w:val="00393A15"/>
    <w:rsid w:val="0039745D"/>
    <w:rsid w:val="003A2FA2"/>
    <w:rsid w:val="003B289E"/>
    <w:rsid w:val="003C3525"/>
    <w:rsid w:val="003D465E"/>
    <w:rsid w:val="003D70EE"/>
    <w:rsid w:val="003E6FBB"/>
    <w:rsid w:val="003F417E"/>
    <w:rsid w:val="004051E5"/>
    <w:rsid w:val="00410990"/>
    <w:rsid w:val="0041730D"/>
    <w:rsid w:val="00422019"/>
    <w:rsid w:val="00432B02"/>
    <w:rsid w:val="00437EF7"/>
    <w:rsid w:val="00443511"/>
    <w:rsid w:val="004513A9"/>
    <w:rsid w:val="00452655"/>
    <w:rsid w:val="00471B3B"/>
    <w:rsid w:val="004835AE"/>
    <w:rsid w:val="0049281E"/>
    <w:rsid w:val="00497D88"/>
    <w:rsid w:val="004A1589"/>
    <w:rsid w:val="004C670C"/>
    <w:rsid w:val="004E0CAA"/>
    <w:rsid w:val="004E2AB3"/>
    <w:rsid w:val="0050002D"/>
    <w:rsid w:val="00515BC0"/>
    <w:rsid w:val="0052034C"/>
    <w:rsid w:val="0053438D"/>
    <w:rsid w:val="005436F2"/>
    <w:rsid w:val="00557160"/>
    <w:rsid w:val="00572CBB"/>
    <w:rsid w:val="00573C9A"/>
    <w:rsid w:val="00577261"/>
    <w:rsid w:val="00580518"/>
    <w:rsid w:val="005835DC"/>
    <w:rsid w:val="00587116"/>
    <w:rsid w:val="00591FC1"/>
    <w:rsid w:val="005A1E66"/>
    <w:rsid w:val="005A6E3F"/>
    <w:rsid w:val="005C4BFB"/>
    <w:rsid w:val="005E2B4A"/>
    <w:rsid w:val="005E4EA0"/>
    <w:rsid w:val="005F0E38"/>
    <w:rsid w:val="005F196A"/>
    <w:rsid w:val="005F4308"/>
    <w:rsid w:val="005F5205"/>
    <w:rsid w:val="00610467"/>
    <w:rsid w:val="00611F14"/>
    <w:rsid w:val="006126AF"/>
    <w:rsid w:val="0061388D"/>
    <w:rsid w:val="00631D98"/>
    <w:rsid w:val="006540EA"/>
    <w:rsid w:val="006708E9"/>
    <w:rsid w:val="00670AF0"/>
    <w:rsid w:val="006761AC"/>
    <w:rsid w:val="00694AE8"/>
    <w:rsid w:val="00695F35"/>
    <w:rsid w:val="00696154"/>
    <w:rsid w:val="006A0C06"/>
    <w:rsid w:val="006A4504"/>
    <w:rsid w:val="006C22E3"/>
    <w:rsid w:val="006C5C5C"/>
    <w:rsid w:val="006D1B2C"/>
    <w:rsid w:val="006E1D96"/>
    <w:rsid w:val="006E5A4C"/>
    <w:rsid w:val="006E62EE"/>
    <w:rsid w:val="006F2497"/>
    <w:rsid w:val="006F26D3"/>
    <w:rsid w:val="006F2FD5"/>
    <w:rsid w:val="006F3F2A"/>
    <w:rsid w:val="00703D7D"/>
    <w:rsid w:val="00707612"/>
    <w:rsid w:val="007214C9"/>
    <w:rsid w:val="00740593"/>
    <w:rsid w:val="0075305D"/>
    <w:rsid w:val="00753AE4"/>
    <w:rsid w:val="00756B1E"/>
    <w:rsid w:val="00770B58"/>
    <w:rsid w:val="00775DB0"/>
    <w:rsid w:val="00775F38"/>
    <w:rsid w:val="00781433"/>
    <w:rsid w:val="0079728B"/>
    <w:rsid w:val="007A4107"/>
    <w:rsid w:val="007A4CBE"/>
    <w:rsid w:val="007D0134"/>
    <w:rsid w:val="007E37BE"/>
    <w:rsid w:val="00801708"/>
    <w:rsid w:val="00802E4E"/>
    <w:rsid w:val="008079E5"/>
    <w:rsid w:val="00810D83"/>
    <w:rsid w:val="0082279B"/>
    <w:rsid w:val="00834F43"/>
    <w:rsid w:val="00844102"/>
    <w:rsid w:val="00867845"/>
    <w:rsid w:val="00877B15"/>
    <w:rsid w:val="00886EAC"/>
    <w:rsid w:val="008879DD"/>
    <w:rsid w:val="00887F1E"/>
    <w:rsid w:val="00891E8B"/>
    <w:rsid w:val="0089754C"/>
    <w:rsid w:val="008A1470"/>
    <w:rsid w:val="008A3A53"/>
    <w:rsid w:val="008C77A5"/>
    <w:rsid w:val="008D7356"/>
    <w:rsid w:val="008E00E1"/>
    <w:rsid w:val="008F0121"/>
    <w:rsid w:val="008F59B1"/>
    <w:rsid w:val="00913B22"/>
    <w:rsid w:val="009218E7"/>
    <w:rsid w:val="00924B7A"/>
    <w:rsid w:val="00931A09"/>
    <w:rsid w:val="009360B1"/>
    <w:rsid w:val="0097415D"/>
    <w:rsid w:val="00987550"/>
    <w:rsid w:val="00996695"/>
    <w:rsid w:val="009A2834"/>
    <w:rsid w:val="009B7942"/>
    <w:rsid w:val="009D08B2"/>
    <w:rsid w:val="009D596E"/>
    <w:rsid w:val="009E3DB5"/>
    <w:rsid w:val="00A00CAD"/>
    <w:rsid w:val="00A1011F"/>
    <w:rsid w:val="00A144E2"/>
    <w:rsid w:val="00A17508"/>
    <w:rsid w:val="00A21CF4"/>
    <w:rsid w:val="00A27069"/>
    <w:rsid w:val="00A27682"/>
    <w:rsid w:val="00A60724"/>
    <w:rsid w:val="00A8131E"/>
    <w:rsid w:val="00AA3E84"/>
    <w:rsid w:val="00AC3CDB"/>
    <w:rsid w:val="00AD7962"/>
    <w:rsid w:val="00AE6399"/>
    <w:rsid w:val="00AF09A5"/>
    <w:rsid w:val="00AF4B23"/>
    <w:rsid w:val="00B17B6D"/>
    <w:rsid w:val="00B20948"/>
    <w:rsid w:val="00B26959"/>
    <w:rsid w:val="00B27DA2"/>
    <w:rsid w:val="00B46710"/>
    <w:rsid w:val="00B504E5"/>
    <w:rsid w:val="00B50B58"/>
    <w:rsid w:val="00B51ED0"/>
    <w:rsid w:val="00B911AB"/>
    <w:rsid w:val="00BA12B7"/>
    <w:rsid w:val="00BB04F4"/>
    <w:rsid w:val="00BB069C"/>
    <w:rsid w:val="00BC1823"/>
    <w:rsid w:val="00BC68D1"/>
    <w:rsid w:val="00C0053A"/>
    <w:rsid w:val="00C00C69"/>
    <w:rsid w:val="00C100C9"/>
    <w:rsid w:val="00C20FCE"/>
    <w:rsid w:val="00C3349D"/>
    <w:rsid w:val="00C42965"/>
    <w:rsid w:val="00C53137"/>
    <w:rsid w:val="00C96B77"/>
    <w:rsid w:val="00CA16C0"/>
    <w:rsid w:val="00CA39D1"/>
    <w:rsid w:val="00CA49A5"/>
    <w:rsid w:val="00CA5A80"/>
    <w:rsid w:val="00CB66A0"/>
    <w:rsid w:val="00CB6CDF"/>
    <w:rsid w:val="00CC52BC"/>
    <w:rsid w:val="00CE2790"/>
    <w:rsid w:val="00CF337B"/>
    <w:rsid w:val="00CF678C"/>
    <w:rsid w:val="00D205C1"/>
    <w:rsid w:val="00D30B77"/>
    <w:rsid w:val="00D371C8"/>
    <w:rsid w:val="00D44636"/>
    <w:rsid w:val="00D503EE"/>
    <w:rsid w:val="00D55ABF"/>
    <w:rsid w:val="00D612B3"/>
    <w:rsid w:val="00D71EE9"/>
    <w:rsid w:val="00D9087A"/>
    <w:rsid w:val="00D97FA0"/>
    <w:rsid w:val="00DA24A1"/>
    <w:rsid w:val="00DB6B60"/>
    <w:rsid w:val="00DB7A2D"/>
    <w:rsid w:val="00DD1422"/>
    <w:rsid w:val="00DE0EF6"/>
    <w:rsid w:val="00DF1369"/>
    <w:rsid w:val="00E139BD"/>
    <w:rsid w:val="00E319DB"/>
    <w:rsid w:val="00E46CE2"/>
    <w:rsid w:val="00E72AA0"/>
    <w:rsid w:val="00E74012"/>
    <w:rsid w:val="00E87C5D"/>
    <w:rsid w:val="00EA3F9D"/>
    <w:rsid w:val="00EB5C8A"/>
    <w:rsid w:val="00EC2AD3"/>
    <w:rsid w:val="00EE06BD"/>
    <w:rsid w:val="00EE0DAA"/>
    <w:rsid w:val="00EF2E59"/>
    <w:rsid w:val="00EF3946"/>
    <w:rsid w:val="00F2005B"/>
    <w:rsid w:val="00F22568"/>
    <w:rsid w:val="00F36BF0"/>
    <w:rsid w:val="00F52CDE"/>
    <w:rsid w:val="00F73B2A"/>
    <w:rsid w:val="00F7654C"/>
    <w:rsid w:val="00F772E2"/>
    <w:rsid w:val="00F77AFE"/>
    <w:rsid w:val="00F97146"/>
    <w:rsid w:val="00FB2F50"/>
    <w:rsid w:val="00FB345A"/>
    <w:rsid w:val="00FD12CC"/>
    <w:rsid w:val="00FD1667"/>
    <w:rsid w:val="00FD47DE"/>
    <w:rsid w:val="00FD4E42"/>
    <w:rsid w:val="00FD6775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0021"/>
  <w15:chartTrackingRefBased/>
  <w15:docId w15:val="{3B0B7293-8402-4670-B38C-86682A7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4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F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F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F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F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F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F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4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4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4F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4F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4F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F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4F43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B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B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DCFA-DE22-4BEB-9C89-C994BC3E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1489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Maj</dc:creator>
  <cp:keywords/>
  <dc:description/>
  <cp:lastModifiedBy>Katarzyna Skałecka</cp:lastModifiedBy>
  <cp:revision>4</cp:revision>
  <dcterms:created xsi:type="dcterms:W3CDTF">2024-10-07T09:41:00Z</dcterms:created>
  <dcterms:modified xsi:type="dcterms:W3CDTF">2024-10-08T09:38:00Z</dcterms:modified>
</cp:coreProperties>
</file>