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3"/>
        <w:gridCol w:w="6069"/>
      </w:tblGrid>
      <w:tr w:rsidR="0021707D" w:rsidRPr="00A76008" w:rsidTr="008F6C0D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707D" w:rsidRPr="00754C7B" w:rsidRDefault="0021707D" w:rsidP="008F6C0D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707D" w:rsidRPr="003D1DA3" w:rsidRDefault="0021707D" w:rsidP="008F6C0D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Tomasz Kijek</w:t>
            </w:r>
          </w:p>
        </w:tc>
      </w:tr>
      <w:tr w:rsidR="0021707D" w:rsidRPr="00A76008" w:rsidTr="008F6C0D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707D" w:rsidRPr="00754C7B" w:rsidRDefault="0021707D" w:rsidP="008F6C0D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707D" w:rsidRPr="003D1DA3" w:rsidRDefault="00B752C3" w:rsidP="0021707D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21707D" w:rsidRPr="00A76008" w:rsidTr="008F6C0D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707D" w:rsidRPr="00754C7B" w:rsidRDefault="0021707D" w:rsidP="008F6C0D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707D" w:rsidRPr="003D1DA3" w:rsidRDefault="0021707D" w:rsidP="0021707D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21707D" w:rsidRPr="00A76008" w:rsidTr="008F6C0D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707D" w:rsidRPr="00754C7B" w:rsidRDefault="0021707D" w:rsidP="008F6C0D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Kierunek, rok, stopień dla PJO</w:t>
            </w:r>
            <w:r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707D" w:rsidRPr="00754C7B" w:rsidRDefault="0021707D" w:rsidP="008F6C0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1707D" w:rsidRPr="00A76008" w:rsidTr="008F6C0D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707D" w:rsidRPr="00754C7B" w:rsidRDefault="0021707D" w:rsidP="008F6C0D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4346E9">
              <w:rPr>
                <w:rFonts w:cstheme="minorHAnsi"/>
                <w:b/>
                <w:sz w:val="20"/>
                <w:szCs w:val="20"/>
              </w:rPr>
              <w:t>4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4346E9">
              <w:rPr>
                <w:rFonts w:cstheme="minorHAnsi"/>
                <w:b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707D" w:rsidRPr="00754C7B" w:rsidRDefault="0021707D" w:rsidP="008F6C0D">
            <w:pPr>
              <w:rPr>
                <w:rFonts w:cstheme="minorHAnsi"/>
                <w:bCs/>
                <w:sz w:val="20"/>
                <w:szCs w:val="20"/>
              </w:rPr>
            </w:pPr>
            <w:r w:rsidRPr="00754C7B">
              <w:rPr>
                <w:rFonts w:cstheme="minorHAnsi"/>
                <w:bCs/>
                <w:sz w:val="20"/>
                <w:szCs w:val="20"/>
              </w:rPr>
              <w:t xml:space="preserve"> letni</w:t>
            </w:r>
          </w:p>
        </w:tc>
      </w:tr>
    </w:tbl>
    <w:p w:rsidR="0021707D" w:rsidRDefault="0021707D" w:rsidP="0021707D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:rsidR="00DD1534" w:rsidRDefault="00DD1534" w:rsidP="00DD1534"/>
    <w:p w:rsidR="00DD1534" w:rsidRPr="00DD1534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D1534" w:rsidRPr="00385D02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385D02">
        <w:rPr>
          <w:rFonts w:ascii="Arial" w:eastAsia="Times New Roman" w:hAnsi="Arial" w:cs="Arial"/>
          <w:sz w:val="20"/>
          <w:szCs w:val="20"/>
          <w:lang w:val="en-GB"/>
        </w:rPr>
        <w:t xml:space="preserve">Basic </w:t>
      </w:r>
      <w:r w:rsidR="00385D02" w:rsidRPr="00385D02">
        <w:rPr>
          <w:rFonts w:ascii="Arial" w:eastAsia="Times New Roman" w:hAnsi="Arial" w:cs="Arial"/>
          <w:sz w:val="20"/>
          <w:szCs w:val="20"/>
          <w:lang w:val="en-GB"/>
        </w:rPr>
        <w:t>information about the subject (</w:t>
      </w:r>
      <w:r w:rsidRPr="00385D02">
        <w:rPr>
          <w:rFonts w:ascii="Arial" w:eastAsia="Times New Roman" w:hAnsi="Arial" w:cs="Arial"/>
          <w:sz w:val="20"/>
          <w:szCs w:val="20"/>
          <w:lang w:val="en-GB"/>
        </w:rPr>
        <w:t>independent of the cycle)</w:t>
      </w:r>
    </w:p>
    <w:p w:rsidR="00DD1534" w:rsidRPr="00385D02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9"/>
        <w:gridCol w:w="5203"/>
      </w:tblGrid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1534">
              <w:rPr>
                <w:rFonts w:ascii="Arial" w:hAnsi="Arial" w:cs="Arial"/>
                <w:b/>
                <w:sz w:val="20"/>
                <w:szCs w:val="20"/>
              </w:rPr>
              <w:t xml:space="preserve">Module </w:t>
            </w:r>
            <w:proofErr w:type="spellStart"/>
            <w:r w:rsidRPr="00DD1534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C15949" w:rsidRDefault="00D16112">
            <w:pPr>
              <w:rPr>
                <w:rFonts w:ascii="Arial" w:hAnsi="Arial" w:cs="Arial"/>
                <w:sz w:val="20"/>
                <w:szCs w:val="20"/>
              </w:rPr>
            </w:pPr>
            <w:r w:rsidRPr="00C15949">
              <w:rPr>
                <w:rFonts w:ascii="Arial" w:hAnsi="Arial" w:cs="Arial"/>
                <w:sz w:val="20"/>
                <w:szCs w:val="20"/>
                <w:lang w:val="en-US"/>
              </w:rPr>
              <w:t>Managerial economics</w:t>
            </w:r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hAnsi="Arial" w:cs="Arial"/>
                <w:sz w:val="20"/>
                <w:szCs w:val="20"/>
              </w:rPr>
              <w:t xml:space="preserve">Erasmus </w:t>
            </w:r>
            <w:proofErr w:type="spellStart"/>
            <w:r w:rsidRPr="00DD1534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hAnsi="Arial" w:cs="Arial"/>
                <w:sz w:val="20"/>
                <w:szCs w:val="20"/>
              </w:rPr>
              <w:t xml:space="preserve">ISCED </w:t>
            </w:r>
            <w:proofErr w:type="spellStart"/>
            <w:r w:rsidRPr="00DD1534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Language of instruction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385D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FA7FB1">
            <w:pPr>
              <w:rPr>
                <w:rFonts w:ascii="Arial" w:hAnsi="Arial" w:cs="Arial"/>
                <w:sz w:val="20"/>
                <w:szCs w:val="20"/>
              </w:rPr>
            </w:pPr>
            <w:r w:rsidRPr="00FA7FB1">
              <w:rPr>
                <w:rFonts w:ascii="Arial" w:hAnsi="Arial" w:cs="Arial"/>
                <w:sz w:val="20"/>
                <w:szCs w:val="20"/>
              </w:rPr>
              <w:t>http://www.umcs.pl/pl/addres-book-employee,6445,pl.html</w:t>
            </w:r>
          </w:p>
        </w:tc>
      </w:tr>
      <w:tr w:rsidR="00DD1534" w:rsidRPr="00F65F7D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Prerequisites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385D02" w:rsidRDefault="00F65F7D" w:rsidP="00FA7FB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D1534" w:rsidRPr="004346E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 xml:space="preserve">ECTS </w:t>
            </w: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points</w:t>
            </w:r>
            <w:proofErr w:type="spellEnd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hour</w:t>
            </w:r>
            <w:proofErr w:type="spellEnd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F65F7D" w:rsidRDefault="00DD1534" w:rsidP="00A231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5F7D">
              <w:rPr>
                <w:rFonts w:ascii="Arial" w:hAnsi="Arial" w:cs="Arial"/>
                <w:sz w:val="20"/>
                <w:szCs w:val="20"/>
                <w:lang w:val="en-GB"/>
              </w:rPr>
              <w:t>Contact hours (work with an academic teacher)</w:t>
            </w:r>
            <w:r w:rsidR="00070CCF" w:rsidRPr="00F65F7D">
              <w:rPr>
                <w:rFonts w:ascii="Arial" w:hAnsi="Arial" w:cs="Arial"/>
                <w:sz w:val="20"/>
                <w:szCs w:val="20"/>
                <w:lang w:val="en-GB"/>
              </w:rPr>
              <w:t>: 15</w:t>
            </w:r>
          </w:p>
          <w:p w:rsidR="00DD1534" w:rsidRPr="00F65F7D" w:rsidRDefault="00DD1534" w:rsidP="00A231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5F7D">
              <w:rPr>
                <w:rFonts w:ascii="Arial" w:hAnsi="Arial" w:cs="Arial"/>
                <w:sz w:val="20"/>
                <w:szCs w:val="20"/>
                <w:lang w:val="en-GB"/>
              </w:rPr>
              <w:t>Total number of hours with an academic teacher</w:t>
            </w:r>
            <w:r w:rsidR="00BE725C" w:rsidRPr="00F65F7D">
              <w:rPr>
                <w:rFonts w:ascii="Arial" w:hAnsi="Arial" w:cs="Arial"/>
                <w:sz w:val="20"/>
                <w:szCs w:val="20"/>
                <w:lang w:val="en-GB"/>
              </w:rPr>
              <w:t>: 15</w:t>
            </w:r>
            <w:r w:rsidRPr="00F65F7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DD1534" w:rsidRPr="00F65F7D" w:rsidRDefault="00DD1534" w:rsidP="00A231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5F7D">
              <w:rPr>
                <w:rFonts w:ascii="Arial" w:hAnsi="Arial" w:cs="Arial"/>
                <w:sz w:val="20"/>
                <w:szCs w:val="20"/>
                <w:lang w:val="en-GB"/>
              </w:rPr>
              <w:t>Number of ECTS points with an academic teacher</w:t>
            </w:r>
            <w:r w:rsidR="00BE725C" w:rsidRPr="00F65F7D">
              <w:rPr>
                <w:rFonts w:ascii="Arial" w:hAnsi="Arial" w:cs="Arial"/>
                <w:sz w:val="20"/>
                <w:szCs w:val="20"/>
                <w:lang w:val="en-GB"/>
              </w:rPr>
              <w:t>: 1</w:t>
            </w:r>
            <w:r w:rsidR="00F65F7D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F65F7D">
              <w:rPr>
                <w:rFonts w:ascii="Arial" w:hAnsi="Arial" w:cs="Arial"/>
                <w:sz w:val="20"/>
                <w:szCs w:val="20"/>
                <w:lang w:val="en-GB"/>
              </w:rPr>
              <w:t>Non-contact hours (students' own work)</w:t>
            </w:r>
            <w:r w:rsidR="00070CCF" w:rsidRPr="00F65F7D">
              <w:rPr>
                <w:rFonts w:ascii="Arial" w:hAnsi="Arial" w:cs="Arial"/>
                <w:sz w:val="20"/>
                <w:szCs w:val="20"/>
                <w:lang w:val="en-GB"/>
              </w:rPr>
              <w:t>: 30</w:t>
            </w:r>
            <w:r w:rsidR="00F65F7D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F65F7D">
              <w:rPr>
                <w:rFonts w:ascii="Arial" w:hAnsi="Arial" w:cs="Arial"/>
                <w:sz w:val="20"/>
                <w:szCs w:val="20"/>
                <w:lang w:val="en-GB"/>
              </w:rPr>
              <w:t>Total number of non-contact hours</w:t>
            </w:r>
            <w:r w:rsidR="00BE725C" w:rsidRPr="00F65F7D">
              <w:rPr>
                <w:rFonts w:ascii="Arial" w:hAnsi="Arial" w:cs="Arial"/>
                <w:sz w:val="20"/>
                <w:szCs w:val="20"/>
                <w:lang w:val="en-GB"/>
              </w:rPr>
              <w:t>: 30</w:t>
            </w:r>
            <w:r w:rsidRPr="00F65F7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DD1534" w:rsidRPr="00F65F7D" w:rsidRDefault="00DD1534" w:rsidP="00A231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65F7D">
              <w:rPr>
                <w:rFonts w:ascii="Arial" w:hAnsi="Arial" w:cs="Arial"/>
                <w:sz w:val="20"/>
                <w:szCs w:val="20"/>
                <w:lang w:val="en-GB"/>
              </w:rPr>
              <w:t>Number of ECTS points for non-contact hours</w:t>
            </w:r>
            <w:r w:rsidR="00BE725C" w:rsidRPr="00F65F7D">
              <w:rPr>
                <w:rFonts w:ascii="Arial" w:hAnsi="Arial" w:cs="Arial"/>
                <w:sz w:val="20"/>
                <w:szCs w:val="20"/>
                <w:lang w:val="en-GB"/>
              </w:rPr>
              <w:t>: 2</w:t>
            </w:r>
            <w:r w:rsidRPr="00F65F7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DD1534" w:rsidRPr="00DD1534" w:rsidRDefault="00DD1534" w:rsidP="00A231A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F7D">
              <w:rPr>
                <w:rFonts w:ascii="Arial" w:hAnsi="Arial" w:cs="Arial"/>
                <w:sz w:val="20"/>
                <w:szCs w:val="20"/>
                <w:lang w:val="en-GB"/>
              </w:rPr>
              <w:t>Total number of ECTS points for the module</w:t>
            </w:r>
            <w:r w:rsidR="00BE725C" w:rsidRPr="00F65F7D">
              <w:rPr>
                <w:rFonts w:ascii="Arial" w:hAnsi="Arial" w:cs="Arial"/>
                <w:sz w:val="20"/>
                <w:szCs w:val="20"/>
                <w:lang w:val="en-GB"/>
              </w:rPr>
              <w:t>: 3</w:t>
            </w:r>
          </w:p>
        </w:tc>
      </w:tr>
      <w:tr w:rsidR="00DD1534" w:rsidRPr="00F65F7D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verification</w:t>
            </w:r>
            <w:proofErr w:type="spellEnd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070CCF" w:rsidRDefault="00F65F7D" w:rsidP="0078550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(test)</w:t>
            </w:r>
          </w:p>
        </w:tc>
      </w:tr>
      <w:tr w:rsidR="00DD1534" w:rsidRPr="004346E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59" w:rsidRPr="00A231A8" w:rsidRDefault="00DD1534" w:rsidP="00A231A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837">
              <w:rPr>
                <w:rFonts w:ascii="Arial" w:hAnsi="Arial" w:cs="Arial"/>
                <w:sz w:val="20"/>
                <w:szCs w:val="20"/>
                <w:lang w:val="en-GB"/>
              </w:rPr>
              <w:t xml:space="preserve">The module covers the knowledge in the area of </w:t>
            </w:r>
            <w:r w:rsidR="000C1A9F" w:rsidRPr="00B97837">
              <w:rPr>
                <w:rFonts w:ascii="Arial" w:hAnsi="Arial" w:cs="Arial"/>
                <w:sz w:val="20"/>
                <w:szCs w:val="20"/>
                <w:lang w:val="en-GB"/>
              </w:rPr>
              <w:t>managerial</w:t>
            </w:r>
            <w:r w:rsidR="00BE725C" w:rsidRPr="00B9783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16112" w:rsidRPr="00B97837">
              <w:rPr>
                <w:rFonts w:ascii="Arial" w:hAnsi="Arial" w:cs="Arial"/>
                <w:sz w:val="20"/>
                <w:szCs w:val="20"/>
                <w:lang w:val="en-GB"/>
              </w:rPr>
              <w:t>decision making process</w:t>
            </w:r>
            <w:r w:rsidR="00BE725C" w:rsidRPr="00B97837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D16112" w:rsidRPr="00B97837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B97837" w:rsidRPr="00B97837">
              <w:rPr>
                <w:rFonts w:ascii="Arial" w:hAnsi="Arial" w:cs="Arial"/>
                <w:sz w:val="20"/>
                <w:szCs w:val="20"/>
                <w:lang w:val="en-GB"/>
              </w:rPr>
              <w:t>course</w:t>
            </w:r>
            <w:r w:rsidR="00D16112" w:rsidRPr="00B9783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7837" w:rsidRPr="00B97837">
              <w:rPr>
                <w:rFonts w:ascii="Arial" w:hAnsi="Arial" w:cs="Arial"/>
                <w:sz w:val="20"/>
                <w:szCs w:val="20"/>
                <w:lang w:val="en-GB"/>
              </w:rPr>
              <w:t xml:space="preserve">focuses on </w:t>
            </w:r>
            <w:r w:rsidR="00D16112" w:rsidRPr="00B9783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7837" w:rsidRPr="00B97837">
              <w:rPr>
                <w:rFonts w:ascii="Arial" w:hAnsi="Arial" w:cs="Arial"/>
                <w:sz w:val="20"/>
                <w:szCs w:val="20"/>
                <w:lang w:val="en-GB"/>
              </w:rPr>
              <w:t>the analysis of major management decisions using the tools of economics</w:t>
            </w:r>
            <w:r w:rsidR="00D16112" w:rsidRPr="00B97837">
              <w:rPr>
                <w:rFonts w:ascii="Arial" w:hAnsi="Arial" w:cs="Arial"/>
                <w:sz w:val="20"/>
                <w:szCs w:val="20"/>
                <w:lang w:val="en-GB"/>
              </w:rPr>
              <w:t xml:space="preserve">. It </w:t>
            </w:r>
            <w:r w:rsidR="00B97837" w:rsidRPr="00B97837">
              <w:rPr>
                <w:rFonts w:ascii="Arial" w:hAnsi="Arial" w:cs="Arial"/>
                <w:sz w:val="20"/>
                <w:szCs w:val="20"/>
                <w:lang w:val="en-GB"/>
              </w:rPr>
              <w:t>applies many familiar concepts from economics—demand and cost, monopoly and</w:t>
            </w:r>
            <w:r w:rsidR="00B9783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7837" w:rsidRPr="00B97837">
              <w:rPr>
                <w:rFonts w:ascii="Arial" w:hAnsi="Arial" w:cs="Arial"/>
                <w:sz w:val="20"/>
                <w:szCs w:val="20"/>
                <w:lang w:val="en-GB"/>
              </w:rPr>
              <w:t>competiti</w:t>
            </w:r>
            <w:r w:rsidR="00B97837">
              <w:rPr>
                <w:rFonts w:ascii="Arial" w:hAnsi="Arial" w:cs="Arial"/>
                <w:sz w:val="20"/>
                <w:szCs w:val="20"/>
                <w:lang w:val="en-GB"/>
              </w:rPr>
              <w:t xml:space="preserve">on, and the allocation of resources—to aid managers </w:t>
            </w:r>
            <w:r w:rsidR="00B97837" w:rsidRPr="00B97837">
              <w:rPr>
                <w:rFonts w:ascii="Arial" w:hAnsi="Arial" w:cs="Arial"/>
                <w:sz w:val="20"/>
                <w:szCs w:val="20"/>
                <w:lang w:val="en-GB"/>
              </w:rPr>
              <w:t>in making better decisions.</w:t>
            </w:r>
          </w:p>
        </w:tc>
      </w:tr>
      <w:tr w:rsidR="00DD1534" w:rsidRPr="004346E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9F" w:rsidRDefault="00A231A8" w:rsidP="00EF095D">
            <w:pPr>
              <w:shd w:val="clear" w:color="auto" w:fill="FFFFFF"/>
              <w:jc w:val="both"/>
              <w:rPr>
                <w:rFonts w:ascii="Palatino-Roman" w:hAnsi="Palatino-Roman" w:cs="Palatino-Roman"/>
                <w:sz w:val="20"/>
                <w:szCs w:val="20"/>
                <w:lang w:val="en-US"/>
              </w:rPr>
            </w:pPr>
            <w:r>
              <w:rPr>
                <w:rFonts w:ascii="Palatino-Roman" w:hAnsi="Palatino-Roman" w:cs="Palatino-Roman"/>
                <w:sz w:val="20"/>
                <w:szCs w:val="20"/>
                <w:lang w:val="en-US"/>
              </w:rPr>
              <w:t xml:space="preserve">1. </w:t>
            </w:r>
            <w:r w:rsidR="000C1A9F">
              <w:rPr>
                <w:rFonts w:ascii="Palatino-Roman" w:hAnsi="Palatino-Roman" w:cs="Palatino-Roman"/>
                <w:sz w:val="20"/>
                <w:szCs w:val="20"/>
                <w:lang w:val="en-US"/>
              </w:rPr>
              <w:t>W.F. Samuelson, S.</w:t>
            </w:r>
            <w:r w:rsidR="000C1A9F" w:rsidRPr="000C1A9F">
              <w:rPr>
                <w:rFonts w:ascii="Palatino-Roman" w:hAnsi="Palatino-Roman" w:cs="Palatino-Roman"/>
                <w:sz w:val="20"/>
                <w:szCs w:val="20"/>
                <w:lang w:val="en-US"/>
              </w:rPr>
              <w:t xml:space="preserve">G. Marks </w:t>
            </w:r>
            <w:r w:rsidR="000C1A9F">
              <w:rPr>
                <w:rFonts w:ascii="Palatino-Roman" w:hAnsi="Palatino-Roman" w:cs="Palatino-Roman"/>
                <w:sz w:val="20"/>
                <w:szCs w:val="20"/>
                <w:lang w:val="en-US"/>
              </w:rPr>
              <w:t xml:space="preserve">(2012), </w:t>
            </w:r>
            <w:r w:rsidR="000C1A9F" w:rsidRPr="000C1A9F">
              <w:rPr>
                <w:rFonts w:ascii="Palatino-Roman" w:hAnsi="Palatino-Roman" w:cs="Palatino-Roman"/>
                <w:sz w:val="20"/>
                <w:szCs w:val="20"/>
                <w:lang w:val="en-US"/>
              </w:rPr>
              <w:t>Managerial</w:t>
            </w:r>
            <w:r w:rsidR="000C1A9F">
              <w:rPr>
                <w:rFonts w:ascii="Palatino-Roman" w:hAnsi="Palatino-Roman" w:cs="Palatino-Roman"/>
                <w:sz w:val="20"/>
                <w:szCs w:val="20"/>
                <w:lang w:val="en-US"/>
              </w:rPr>
              <w:t xml:space="preserve"> economics, Wiley, New York.</w:t>
            </w:r>
          </w:p>
          <w:p w:rsidR="004A32B2" w:rsidRPr="004A32B2" w:rsidRDefault="00A231A8" w:rsidP="00EF095D">
            <w:pPr>
              <w:shd w:val="clear" w:color="auto" w:fill="FFFFFF"/>
              <w:jc w:val="both"/>
              <w:rPr>
                <w:rFonts w:ascii="Palatino-Roman" w:hAnsi="Palatino-Roman" w:cs="Palatino-Roman"/>
                <w:sz w:val="20"/>
                <w:szCs w:val="20"/>
                <w:lang w:val="en-US"/>
              </w:rPr>
            </w:pPr>
            <w:r>
              <w:rPr>
                <w:rFonts w:ascii="Palatino-Roman" w:hAnsi="Palatino-Roman" w:cs="Palatino-Roman"/>
                <w:sz w:val="20"/>
                <w:szCs w:val="20"/>
                <w:lang w:val="en-US"/>
              </w:rPr>
              <w:t xml:space="preserve">2. </w:t>
            </w:r>
            <w:r w:rsidR="004A32B2">
              <w:rPr>
                <w:rFonts w:ascii="Palatino-Roman" w:hAnsi="Palatino-Roman" w:cs="Palatino-Roman"/>
                <w:sz w:val="20"/>
                <w:szCs w:val="20"/>
                <w:lang w:val="en-US"/>
              </w:rPr>
              <w:t>M.</w:t>
            </w:r>
            <w:r w:rsidR="004A32B2" w:rsidRPr="004A32B2">
              <w:rPr>
                <w:rFonts w:ascii="Palatino-Roman" w:hAnsi="Palatino-Roman" w:cs="Palatino-Roman"/>
                <w:sz w:val="20"/>
                <w:szCs w:val="20"/>
                <w:lang w:val="en-US"/>
              </w:rPr>
              <w:t xml:space="preserve">R. </w:t>
            </w:r>
            <w:proofErr w:type="spellStart"/>
            <w:r w:rsidR="004A32B2" w:rsidRPr="004A32B2">
              <w:rPr>
                <w:rFonts w:ascii="Palatino-Roman" w:hAnsi="Palatino-Roman" w:cs="Palatino-Roman"/>
                <w:sz w:val="20"/>
                <w:szCs w:val="20"/>
                <w:lang w:val="en-US"/>
              </w:rPr>
              <w:t>Baye</w:t>
            </w:r>
            <w:proofErr w:type="spellEnd"/>
            <w:r w:rsidR="004A32B2">
              <w:rPr>
                <w:rFonts w:ascii="Palatino-Roman" w:hAnsi="Palatino-Roman" w:cs="Palatino-Roman"/>
                <w:sz w:val="20"/>
                <w:szCs w:val="20"/>
                <w:lang w:val="en-US"/>
              </w:rPr>
              <w:t xml:space="preserve"> (2010), Managerial Economics and </w:t>
            </w:r>
            <w:r w:rsidR="004A32B2" w:rsidRPr="004A32B2">
              <w:rPr>
                <w:rFonts w:ascii="Palatino-Roman" w:hAnsi="Palatino-Roman" w:cs="Palatino-Roman"/>
                <w:sz w:val="20"/>
                <w:szCs w:val="20"/>
                <w:lang w:val="en-US"/>
              </w:rPr>
              <w:t>Business Strategy</w:t>
            </w:r>
            <w:r w:rsidR="004A32B2">
              <w:rPr>
                <w:rFonts w:ascii="Palatino-Roman" w:hAnsi="Palatino-Roman" w:cs="Palatino-Roman"/>
                <w:sz w:val="20"/>
                <w:szCs w:val="20"/>
                <w:lang w:val="en-US"/>
              </w:rPr>
              <w:t xml:space="preserve">, </w:t>
            </w:r>
            <w:r w:rsidR="004A32B2" w:rsidRPr="004A32B2">
              <w:rPr>
                <w:rFonts w:ascii="Palatino-Roman" w:hAnsi="Palatino-Roman" w:cs="Palatino-Roman"/>
                <w:sz w:val="20"/>
                <w:szCs w:val="20"/>
                <w:lang w:val="en-US"/>
              </w:rPr>
              <w:t>McGraw-Hill/Irwin, New York.</w:t>
            </w:r>
          </w:p>
          <w:p w:rsidR="00070CCF" w:rsidRPr="000C1A9F" w:rsidRDefault="00A231A8" w:rsidP="00EF095D">
            <w:pPr>
              <w:shd w:val="clear" w:color="auto" w:fill="FFFFFF"/>
              <w:jc w:val="both"/>
              <w:rPr>
                <w:rFonts w:ascii="Palatino-Roman" w:hAnsi="Palatino-Roman" w:cs="Palatino-Roman"/>
                <w:sz w:val="20"/>
                <w:szCs w:val="20"/>
                <w:lang w:val="en-US"/>
              </w:rPr>
            </w:pPr>
            <w:r>
              <w:rPr>
                <w:rFonts w:ascii="Palatino-Roman" w:hAnsi="Palatino-Roman" w:cs="Palatino-Roman"/>
                <w:bCs/>
                <w:sz w:val="20"/>
                <w:szCs w:val="20"/>
                <w:lang w:val="en-US"/>
              </w:rPr>
              <w:t xml:space="preserve">3. </w:t>
            </w:r>
            <w:r w:rsidR="004A32B2">
              <w:rPr>
                <w:rFonts w:ascii="Palatino-Roman" w:hAnsi="Palatino-Roman" w:cs="Palatino-Roman"/>
                <w:bCs/>
                <w:sz w:val="20"/>
                <w:szCs w:val="20"/>
                <w:lang w:val="en-US"/>
              </w:rPr>
              <w:t>N.</w:t>
            </w:r>
            <w:r w:rsidR="004A32B2" w:rsidRPr="000C1A9F">
              <w:rPr>
                <w:rFonts w:ascii="Palatino-Roman" w:hAnsi="Palatino-Roman" w:cs="Palatino-Roman"/>
                <w:bCs/>
                <w:sz w:val="20"/>
                <w:szCs w:val="20"/>
                <w:lang w:val="en-US"/>
              </w:rPr>
              <w:t xml:space="preserve"> Wilkinson</w:t>
            </w:r>
            <w:r w:rsidR="004A32B2" w:rsidRPr="000C1A9F">
              <w:rPr>
                <w:rFonts w:ascii="Palatino-Roman" w:hAnsi="Palatino-Roman" w:cs="Palatino-Roman"/>
                <w:sz w:val="20"/>
                <w:szCs w:val="20"/>
                <w:lang w:val="en-US"/>
              </w:rPr>
              <w:t xml:space="preserve"> </w:t>
            </w:r>
            <w:r w:rsidR="004A32B2">
              <w:rPr>
                <w:rFonts w:ascii="Palatino-Roman" w:hAnsi="Palatino-Roman" w:cs="Palatino-Roman"/>
                <w:sz w:val="20"/>
                <w:szCs w:val="20"/>
                <w:lang w:val="en-US"/>
              </w:rPr>
              <w:t xml:space="preserve">(2005), </w:t>
            </w:r>
            <w:r w:rsidR="000C1A9F" w:rsidRPr="000C1A9F">
              <w:rPr>
                <w:rFonts w:ascii="Palatino-Roman" w:hAnsi="Palatino-Roman" w:cs="Palatino-Roman"/>
                <w:bCs/>
                <w:sz w:val="20"/>
                <w:szCs w:val="20"/>
                <w:lang w:val="en-US"/>
              </w:rPr>
              <w:t>Managerial Economics</w:t>
            </w:r>
            <w:r w:rsidR="000C1A9F" w:rsidRPr="000C1A9F">
              <w:rPr>
                <w:rFonts w:ascii="Palatino-Roman" w:hAnsi="Palatino-Roman" w:cs="Palatino-Roman"/>
                <w:sz w:val="20"/>
                <w:szCs w:val="20"/>
                <w:lang w:val="en-US"/>
              </w:rPr>
              <w:t>: A Problem-Solving Approach</w:t>
            </w:r>
            <w:r w:rsidR="004A32B2">
              <w:rPr>
                <w:rFonts w:ascii="Palatino-Roman" w:hAnsi="Palatino-Roman" w:cs="Palatino-Roman"/>
                <w:sz w:val="20"/>
                <w:szCs w:val="20"/>
                <w:lang w:val="en-US"/>
              </w:rPr>
              <w:t>, Cambridge University Press, New York</w:t>
            </w:r>
            <w:r>
              <w:rPr>
                <w:rFonts w:ascii="Palatino-Roman" w:hAnsi="Palatino-Roman" w:cs="Palatino-Roman"/>
                <w:sz w:val="20"/>
                <w:szCs w:val="20"/>
                <w:lang w:val="en-US"/>
              </w:rPr>
              <w:t>.</w:t>
            </w:r>
          </w:p>
        </w:tc>
      </w:tr>
      <w:tr w:rsidR="00DD1534" w:rsidRPr="004346E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070CCF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0CC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C15949" w:rsidRDefault="00DD1534" w:rsidP="00DD1534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15949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KNOWLEDGE</w:t>
            </w:r>
          </w:p>
          <w:p w:rsidR="00D16112" w:rsidRDefault="00D16112" w:rsidP="00D161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9" w:hanging="279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C51D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ing</w:t>
            </w:r>
            <w:r w:rsidRPr="000C51D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D1611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fundamentals of ﬁrm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behaviour</w:t>
            </w:r>
            <w:r w:rsidR="00A231A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,</w:t>
            </w:r>
          </w:p>
          <w:p w:rsidR="00A64159" w:rsidRPr="00D16112" w:rsidRDefault="00D16112" w:rsidP="00D161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9" w:hanging="279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16112">
              <w:rPr>
                <w:rFonts w:ascii="Palatino-Roman" w:hAnsi="Palatino-Roman" w:cs="Palatino-Roman"/>
                <w:sz w:val="20"/>
                <w:szCs w:val="20"/>
                <w:lang w:val="en-US"/>
              </w:rPr>
              <w:t>understanding rules for improving managerial decisions</w:t>
            </w:r>
            <w:r w:rsidR="00A231A8">
              <w:rPr>
                <w:rFonts w:ascii="Palatino-Roman" w:hAnsi="Palatino-Roman" w:cs="Palatino-Roman"/>
                <w:sz w:val="20"/>
                <w:szCs w:val="20"/>
                <w:lang w:val="en-US"/>
              </w:rPr>
              <w:t>.</w:t>
            </w:r>
          </w:p>
          <w:p w:rsidR="00D16112" w:rsidRPr="00D16112" w:rsidRDefault="00D16112" w:rsidP="00D16112">
            <w:pPr>
              <w:pStyle w:val="Akapitzlist"/>
              <w:autoSpaceDE w:val="0"/>
              <w:autoSpaceDN w:val="0"/>
              <w:adjustRightInd w:val="0"/>
              <w:ind w:left="279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DD1534" w:rsidRPr="00C15949" w:rsidRDefault="00DD1534" w:rsidP="00DD1534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15949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SKILLS</w:t>
            </w:r>
          </w:p>
          <w:p w:rsidR="00F1400C" w:rsidRDefault="00F1400C" w:rsidP="00F1400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ability to apply</w:t>
            </w:r>
            <w:r w:rsidR="008339E4" w:rsidRPr="00F1400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economic theory and methods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8339E4" w:rsidRPr="00F1400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to business decision-making</w:t>
            </w:r>
            <w:r w:rsidR="00A231A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,.</w:t>
            </w:r>
          </w:p>
          <w:p w:rsidR="00DD1534" w:rsidRDefault="00F1400C" w:rsidP="00F1400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ability to use </w:t>
            </w:r>
            <w:r w:rsidRPr="00F1400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tools and techniques of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decision sciences to find optimal decisions</w:t>
            </w:r>
            <w:r w:rsidR="00A231A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  <w:p w:rsidR="00F1400C" w:rsidRPr="00F1400C" w:rsidRDefault="00F1400C" w:rsidP="00F1400C">
            <w:pPr>
              <w:pStyle w:val="Akapitzlist"/>
              <w:autoSpaceDE w:val="0"/>
              <w:autoSpaceDN w:val="0"/>
              <w:adjustRightInd w:val="0"/>
              <w:ind w:left="313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DD1534" w:rsidRPr="00C15949" w:rsidRDefault="00DD1534" w:rsidP="00DD1534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15949">
              <w:rPr>
                <w:rFonts w:ascii="Arial" w:eastAsia="Times New Roman" w:hAnsi="Arial" w:cs="Arial"/>
                <w:bCs/>
                <w:sz w:val="20"/>
                <w:szCs w:val="20"/>
              </w:rPr>
              <w:t>ATTITUDES</w:t>
            </w:r>
          </w:p>
          <w:p w:rsidR="00070CCF" w:rsidRDefault="00192632" w:rsidP="00070CC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31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</w:t>
            </w:r>
            <w:r w:rsidR="00070CCF" w:rsidRPr="00070CC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bility to </w:t>
            </w:r>
            <w:r w:rsidR="00070CC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discuss and present arguments</w:t>
            </w:r>
            <w:r w:rsidR="00A231A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,</w:t>
            </w:r>
          </w:p>
          <w:p w:rsidR="000C51DE" w:rsidRPr="00070CCF" w:rsidRDefault="00192632" w:rsidP="00070CC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31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</w:t>
            </w:r>
            <w:r w:rsidR="00070CC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bility to work in the group</w:t>
            </w:r>
            <w:r w:rsidR="00A231A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  <w:r w:rsidR="00070CCF" w:rsidRPr="00070CC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Practice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192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D1534" w:rsidRPr="00DD1534" w:rsidRDefault="00DD1534" w:rsidP="00DD1534">
      <w:pPr>
        <w:rPr>
          <w:rFonts w:ascii="Arial" w:hAnsi="Arial" w:cs="Arial"/>
          <w:sz w:val="20"/>
          <w:szCs w:val="20"/>
        </w:rPr>
      </w:pPr>
    </w:p>
    <w:p w:rsidR="00DD1534" w:rsidRPr="00385D02" w:rsidRDefault="00DD1534" w:rsidP="00DD1534">
      <w:pPr>
        <w:pStyle w:val="HTML-wstpniesformatowany"/>
        <w:rPr>
          <w:rFonts w:ascii="Arial" w:hAnsi="Arial" w:cs="Arial"/>
          <w:lang w:val="en-GB"/>
        </w:rPr>
      </w:pPr>
      <w:r w:rsidRPr="00385D02">
        <w:rPr>
          <w:rFonts w:ascii="Arial" w:hAnsi="Arial" w:cs="Arial"/>
          <w:lang w:val="en-GB"/>
        </w:rPr>
        <w:t>Information about classes in the cycle</w:t>
      </w:r>
    </w:p>
    <w:p w:rsidR="00DD1534" w:rsidRPr="00DD1534" w:rsidRDefault="00DD1534" w:rsidP="00DD1534">
      <w:pPr>
        <w:pStyle w:val="HTML-wstpniesformatowany"/>
        <w:rPr>
          <w:rFonts w:ascii="Arial" w:hAnsi="Arial" w:cs="Arial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8"/>
        <w:gridCol w:w="5204"/>
      </w:tblGrid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FA7FB1">
            <w:pPr>
              <w:rPr>
                <w:rFonts w:ascii="Arial" w:hAnsi="Arial" w:cs="Arial"/>
                <w:sz w:val="20"/>
                <w:szCs w:val="20"/>
              </w:rPr>
            </w:pPr>
            <w:r w:rsidRPr="00FA7FB1">
              <w:rPr>
                <w:rFonts w:ascii="Arial" w:hAnsi="Arial" w:cs="Arial"/>
                <w:sz w:val="20"/>
                <w:szCs w:val="20"/>
              </w:rPr>
              <w:t>http://www.umcs.pl/pl/addres-book-employee,6445,pl.html</w:t>
            </w:r>
          </w:p>
        </w:tc>
      </w:tr>
      <w:tr w:rsidR="00DD1534" w:rsidRPr="00F65F7D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FA7FB1" w:rsidRDefault="00A231A8" w:rsidP="00FA7FB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(test)</w:t>
            </w:r>
          </w:p>
        </w:tc>
      </w:tr>
      <w:tr w:rsidR="00DD1534" w:rsidRPr="00DD1534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Comments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D1534" w:rsidRDefault="00FA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D1534" w:rsidRPr="004346E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D1534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5" w:rsidRDefault="00A231A8" w:rsidP="00EF095D">
            <w:pPr>
              <w:shd w:val="clear" w:color="auto" w:fill="FFFFFF"/>
              <w:jc w:val="both"/>
              <w:rPr>
                <w:rFonts w:ascii="Palatino-Roman" w:hAnsi="Palatino-Roman" w:cs="Palatino-Roman"/>
                <w:sz w:val="20"/>
                <w:szCs w:val="20"/>
                <w:lang w:val="en-US"/>
              </w:rPr>
            </w:pPr>
            <w:r>
              <w:rPr>
                <w:rFonts w:ascii="Palatino-Roman" w:hAnsi="Palatino-Roman" w:cs="Palatino-Roman"/>
                <w:sz w:val="20"/>
                <w:szCs w:val="20"/>
                <w:lang w:val="en-US"/>
              </w:rPr>
              <w:t xml:space="preserve">1. </w:t>
            </w:r>
            <w:r w:rsidR="007C7EA5">
              <w:rPr>
                <w:rFonts w:ascii="Palatino-Roman" w:hAnsi="Palatino-Roman" w:cs="Palatino-Roman"/>
                <w:sz w:val="20"/>
                <w:szCs w:val="20"/>
                <w:lang w:val="en-US"/>
              </w:rPr>
              <w:t>W.F. Samuelson, S.</w:t>
            </w:r>
            <w:r w:rsidR="007C7EA5" w:rsidRPr="000C1A9F">
              <w:rPr>
                <w:rFonts w:ascii="Palatino-Roman" w:hAnsi="Palatino-Roman" w:cs="Palatino-Roman"/>
                <w:sz w:val="20"/>
                <w:szCs w:val="20"/>
                <w:lang w:val="en-US"/>
              </w:rPr>
              <w:t xml:space="preserve">G. Marks </w:t>
            </w:r>
            <w:r w:rsidR="007C7EA5">
              <w:rPr>
                <w:rFonts w:ascii="Palatino-Roman" w:hAnsi="Palatino-Roman" w:cs="Palatino-Roman"/>
                <w:sz w:val="20"/>
                <w:szCs w:val="20"/>
                <w:lang w:val="en-US"/>
              </w:rPr>
              <w:t xml:space="preserve">(2012), </w:t>
            </w:r>
            <w:r w:rsidR="007C7EA5" w:rsidRPr="000C1A9F">
              <w:rPr>
                <w:rFonts w:ascii="Palatino-Roman" w:hAnsi="Palatino-Roman" w:cs="Palatino-Roman"/>
                <w:sz w:val="20"/>
                <w:szCs w:val="20"/>
                <w:lang w:val="en-US"/>
              </w:rPr>
              <w:t>Managerial</w:t>
            </w:r>
            <w:r w:rsidR="007C7EA5">
              <w:rPr>
                <w:rFonts w:ascii="Palatino-Roman" w:hAnsi="Palatino-Roman" w:cs="Palatino-Roman"/>
                <w:sz w:val="20"/>
                <w:szCs w:val="20"/>
                <w:lang w:val="en-US"/>
              </w:rPr>
              <w:t xml:space="preserve"> economics, Wiley, New York.</w:t>
            </w:r>
          </w:p>
          <w:p w:rsidR="007C7EA5" w:rsidRPr="004A32B2" w:rsidRDefault="00A231A8" w:rsidP="00EF095D">
            <w:pPr>
              <w:shd w:val="clear" w:color="auto" w:fill="FFFFFF"/>
              <w:jc w:val="both"/>
              <w:rPr>
                <w:rFonts w:ascii="Palatino-Roman" w:hAnsi="Palatino-Roman" w:cs="Palatino-Roman"/>
                <w:sz w:val="20"/>
                <w:szCs w:val="20"/>
                <w:lang w:val="en-US"/>
              </w:rPr>
            </w:pPr>
            <w:r>
              <w:rPr>
                <w:rFonts w:ascii="Palatino-Roman" w:hAnsi="Palatino-Roman" w:cs="Palatino-Roman"/>
                <w:sz w:val="20"/>
                <w:szCs w:val="20"/>
                <w:lang w:val="en-US"/>
              </w:rPr>
              <w:t xml:space="preserve">2. </w:t>
            </w:r>
            <w:r w:rsidR="007C7EA5">
              <w:rPr>
                <w:rFonts w:ascii="Palatino-Roman" w:hAnsi="Palatino-Roman" w:cs="Palatino-Roman"/>
                <w:sz w:val="20"/>
                <w:szCs w:val="20"/>
                <w:lang w:val="en-US"/>
              </w:rPr>
              <w:t>M.</w:t>
            </w:r>
            <w:r w:rsidR="007C7EA5" w:rsidRPr="004A32B2">
              <w:rPr>
                <w:rFonts w:ascii="Palatino-Roman" w:hAnsi="Palatino-Roman" w:cs="Palatino-Roman"/>
                <w:sz w:val="20"/>
                <w:szCs w:val="20"/>
                <w:lang w:val="en-US"/>
              </w:rPr>
              <w:t xml:space="preserve">R. </w:t>
            </w:r>
            <w:proofErr w:type="spellStart"/>
            <w:r w:rsidR="007C7EA5" w:rsidRPr="004A32B2">
              <w:rPr>
                <w:rFonts w:ascii="Palatino-Roman" w:hAnsi="Palatino-Roman" w:cs="Palatino-Roman"/>
                <w:sz w:val="20"/>
                <w:szCs w:val="20"/>
                <w:lang w:val="en-US"/>
              </w:rPr>
              <w:t>Baye</w:t>
            </w:r>
            <w:proofErr w:type="spellEnd"/>
            <w:r w:rsidR="007C7EA5">
              <w:rPr>
                <w:rFonts w:ascii="Palatino-Roman" w:hAnsi="Palatino-Roman" w:cs="Palatino-Roman"/>
                <w:sz w:val="20"/>
                <w:szCs w:val="20"/>
                <w:lang w:val="en-US"/>
              </w:rPr>
              <w:t xml:space="preserve"> (2010), Managerial Economics and </w:t>
            </w:r>
            <w:r w:rsidR="007C7EA5" w:rsidRPr="004A32B2">
              <w:rPr>
                <w:rFonts w:ascii="Palatino-Roman" w:hAnsi="Palatino-Roman" w:cs="Palatino-Roman"/>
                <w:sz w:val="20"/>
                <w:szCs w:val="20"/>
                <w:lang w:val="en-US"/>
              </w:rPr>
              <w:t>Business Strategy</w:t>
            </w:r>
            <w:r w:rsidR="007C7EA5">
              <w:rPr>
                <w:rFonts w:ascii="Palatino-Roman" w:hAnsi="Palatino-Roman" w:cs="Palatino-Roman"/>
                <w:sz w:val="20"/>
                <w:szCs w:val="20"/>
                <w:lang w:val="en-US"/>
              </w:rPr>
              <w:t xml:space="preserve">, </w:t>
            </w:r>
            <w:r w:rsidR="007C7EA5" w:rsidRPr="004A32B2">
              <w:rPr>
                <w:rFonts w:ascii="Palatino-Roman" w:hAnsi="Palatino-Roman" w:cs="Palatino-Roman"/>
                <w:sz w:val="20"/>
                <w:szCs w:val="20"/>
                <w:lang w:val="en-US"/>
              </w:rPr>
              <w:t>McGraw-Hill/Irwin, New York.</w:t>
            </w:r>
          </w:p>
          <w:p w:rsidR="00DD1534" w:rsidRPr="00FA7FB1" w:rsidRDefault="00A231A8" w:rsidP="00EF095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Palatino-Roman" w:hAnsi="Palatino-Roman" w:cs="Palatino-Roman"/>
                <w:bCs/>
                <w:sz w:val="20"/>
                <w:szCs w:val="20"/>
                <w:lang w:val="en-US"/>
              </w:rPr>
              <w:t xml:space="preserve">3. </w:t>
            </w:r>
            <w:r w:rsidR="007C7EA5">
              <w:rPr>
                <w:rFonts w:ascii="Palatino-Roman" w:hAnsi="Palatino-Roman" w:cs="Palatino-Roman"/>
                <w:bCs/>
                <w:sz w:val="20"/>
                <w:szCs w:val="20"/>
                <w:lang w:val="en-US"/>
              </w:rPr>
              <w:t>N.</w:t>
            </w:r>
            <w:r w:rsidR="007C7EA5" w:rsidRPr="000C1A9F">
              <w:rPr>
                <w:rFonts w:ascii="Palatino-Roman" w:hAnsi="Palatino-Roman" w:cs="Palatino-Roman"/>
                <w:bCs/>
                <w:sz w:val="20"/>
                <w:szCs w:val="20"/>
                <w:lang w:val="en-US"/>
              </w:rPr>
              <w:t xml:space="preserve"> Wilkinson</w:t>
            </w:r>
            <w:r w:rsidR="007C7EA5" w:rsidRPr="000C1A9F">
              <w:rPr>
                <w:rFonts w:ascii="Palatino-Roman" w:hAnsi="Palatino-Roman" w:cs="Palatino-Roman"/>
                <w:sz w:val="20"/>
                <w:szCs w:val="20"/>
                <w:lang w:val="en-US"/>
              </w:rPr>
              <w:t xml:space="preserve"> </w:t>
            </w:r>
            <w:r w:rsidR="007C7EA5">
              <w:rPr>
                <w:rFonts w:ascii="Palatino-Roman" w:hAnsi="Palatino-Roman" w:cs="Palatino-Roman"/>
                <w:sz w:val="20"/>
                <w:szCs w:val="20"/>
                <w:lang w:val="en-US"/>
              </w:rPr>
              <w:t xml:space="preserve">(2005), </w:t>
            </w:r>
            <w:r w:rsidR="007C7EA5" w:rsidRPr="000C1A9F">
              <w:rPr>
                <w:rFonts w:ascii="Palatino-Roman" w:hAnsi="Palatino-Roman" w:cs="Palatino-Roman"/>
                <w:bCs/>
                <w:sz w:val="20"/>
                <w:szCs w:val="20"/>
                <w:lang w:val="en-US"/>
              </w:rPr>
              <w:t>Managerial Economics</w:t>
            </w:r>
            <w:r w:rsidR="007C7EA5" w:rsidRPr="000C1A9F">
              <w:rPr>
                <w:rFonts w:ascii="Palatino-Roman" w:hAnsi="Palatino-Roman" w:cs="Palatino-Roman"/>
                <w:sz w:val="20"/>
                <w:szCs w:val="20"/>
                <w:lang w:val="en-US"/>
              </w:rPr>
              <w:t>: A Problem-Solving Approach</w:t>
            </w:r>
            <w:r w:rsidR="007C7EA5">
              <w:rPr>
                <w:rFonts w:ascii="Palatino-Roman" w:hAnsi="Palatino-Roman" w:cs="Palatino-Roman"/>
                <w:sz w:val="20"/>
                <w:szCs w:val="20"/>
                <w:lang w:val="en-US"/>
              </w:rPr>
              <w:t>, Cambridge University Press, New York.</w:t>
            </w:r>
          </w:p>
        </w:tc>
      </w:tr>
      <w:tr w:rsidR="00FA7FB1" w:rsidRPr="004346E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1" w:rsidRPr="00A231A8" w:rsidRDefault="00FA7FB1" w:rsidP="00FA7F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31A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A5" w:rsidRPr="00C15949" w:rsidRDefault="007C7EA5" w:rsidP="007C7EA5">
            <w:pPr>
              <w:ind w:left="373" w:hanging="37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15949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KNOWLEDGE</w:t>
            </w:r>
          </w:p>
          <w:p w:rsidR="007C7EA5" w:rsidRDefault="007C7EA5" w:rsidP="007C7EA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9" w:hanging="279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C51D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ing</w:t>
            </w:r>
            <w:r w:rsidRPr="000C51D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D1611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the fundamentals of </w:t>
            </w:r>
            <w:r w:rsidR="005256FE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 </w:t>
            </w:r>
            <w:r w:rsidRPr="00D1611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ﬁrm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behaviour</w:t>
            </w:r>
            <w:r w:rsidR="004851B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,</w:t>
            </w:r>
          </w:p>
          <w:p w:rsidR="007C7EA5" w:rsidRPr="00D16112" w:rsidRDefault="007C7EA5" w:rsidP="007C7EA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9" w:hanging="279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16112">
              <w:rPr>
                <w:rFonts w:ascii="Palatino-Roman" w:hAnsi="Palatino-Roman" w:cs="Palatino-Roman"/>
                <w:sz w:val="20"/>
                <w:szCs w:val="20"/>
                <w:lang w:val="en-US"/>
              </w:rPr>
              <w:t>understanding rules for improving managerial decisions</w:t>
            </w:r>
            <w:r w:rsidR="00A231A8">
              <w:rPr>
                <w:rFonts w:ascii="Palatino-Roman" w:hAnsi="Palatino-Roman" w:cs="Palatino-Roman"/>
                <w:sz w:val="20"/>
                <w:szCs w:val="20"/>
                <w:lang w:val="en-US"/>
              </w:rPr>
              <w:t>.</w:t>
            </w:r>
          </w:p>
          <w:p w:rsidR="007C7EA5" w:rsidRPr="00D16112" w:rsidRDefault="007C7EA5" w:rsidP="007C7EA5">
            <w:pPr>
              <w:pStyle w:val="Akapitzlist"/>
              <w:autoSpaceDE w:val="0"/>
              <w:autoSpaceDN w:val="0"/>
              <w:adjustRightInd w:val="0"/>
              <w:ind w:left="279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7C7EA5" w:rsidRPr="007A5B93" w:rsidRDefault="007C7EA5" w:rsidP="007C7EA5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A5B9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SKILLS</w:t>
            </w:r>
          </w:p>
          <w:p w:rsidR="007C7EA5" w:rsidRDefault="007C7EA5" w:rsidP="007C7EA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ability to apply</w:t>
            </w:r>
            <w:r w:rsidRPr="00F1400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economic theory and methods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F1400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to business decision-making</w:t>
            </w:r>
            <w:r w:rsidR="00A231A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,</w:t>
            </w:r>
          </w:p>
          <w:p w:rsidR="007C7EA5" w:rsidRDefault="007C7EA5" w:rsidP="007C7EA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ability to use </w:t>
            </w:r>
            <w:r w:rsidRPr="00F1400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tools and techniques of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decision sciences to find optimal decisions</w:t>
            </w:r>
            <w:r w:rsidR="00A231A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  <w:p w:rsidR="007C7EA5" w:rsidRPr="00F1400C" w:rsidRDefault="007C7EA5" w:rsidP="007C7EA5">
            <w:pPr>
              <w:pStyle w:val="Akapitzlist"/>
              <w:autoSpaceDE w:val="0"/>
              <w:autoSpaceDN w:val="0"/>
              <w:adjustRightInd w:val="0"/>
              <w:ind w:left="313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7C7EA5" w:rsidRPr="007A5B93" w:rsidRDefault="007C7EA5" w:rsidP="007C7EA5">
            <w:pPr>
              <w:ind w:left="373" w:hanging="37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A5B93">
              <w:rPr>
                <w:rFonts w:ascii="Arial" w:eastAsia="Times New Roman" w:hAnsi="Arial" w:cs="Arial"/>
                <w:bCs/>
                <w:sz w:val="20"/>
                <w:szCs w:val="20"/>
              </w:rPr>
              <w:t>ATTITUDES</w:t>
            </w:r>
          </w:p>
          <w:p w:rsidR="007C7EA5" w:rsidRDefault="007C7EA5" w:rsidP="007C7EA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31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</w:t>
            </w:r>
            <w:r w:rsidRPr="00070CCF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bility to 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discuss and present arguments</w:t>
            </w:r>
            <w:r w:rsidR="00A231A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,</w:t>
            </w:r>
          </w:p>
          <w:p w:rsidR="00FA7FB1" w:rsidRPr="00070CCF" w:rsidRDefault="007C7EA5" w:rsidP="007C7EA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31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ability to work in the group</w:t>
            </w:r>
            <w:r w:rsidR="00A231A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FA7FB1" w:rsidRPr="006B6503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1" w:rsidRPr="00DD1534" w:rsidRDefault="00FA7FB1" w:rsidP="00FA7FB1">
            <w:pPr>
              <w:rPr>
                <w:rFonts w:ascii="Arial" w:hAnsi="Arial" w:cs="Arial"/>
                <w:sz w:val="20"/>
                <w:szCs w:val="20"/>
              </w:rPr>
            </w:pPr>
            <w:r w:rsidRPr="00DD1534">
              <w:rPr>
                <w:rFonts w:ascii="Arial" w:eastAsia="Times New Roman" w:hAnsi="Arial" w:cs="Arial"/>
                <w:sz w:val="20"/>
                <w:szCs w:val="20"/>
              </w:rPr>
              <w:t xml:space="preserve">A list of </w:t>
            </w: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E4" w:rsidRPr="008339E4" w:rsidRDefault="008339E4" w:rsidP="006B650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339E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Optimal Decisions Using Marginal Analysis</w:t>
            </w:r>
          </w:p>
          <w:p w:rsidR="008339E4" w:rsidRPr="008339E4" w:rsidRDefault="008339E4" w:rsidP="006B650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339E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Demand Analysis and Optimal Pricing</w:t>
            </w:r>
          </w:p>
          <w:p w:rsidR="008339E4" w:rsidRDefault="008339E4" w:rsidP="006B650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339E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Production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and Cost A</w:t>
            </w:r>
            <w:r w:rsidRPr="008339E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nalysis</w:t>
            </w:r>
          </w:p>
          <w:p w:rsidR="008339E4" w:rsidRPr="008339E4" w:rsidRDefault="008339E4" w:rsidP="006B650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339E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Game Theory and Competitive Strategy</w:t>
            </w:r>
          </w:p>
          <w:p w:rsidR="008339E4" w:rsidRPr="008339E4" w:rsidRDefault="008339E4" w:rsidP="006B650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339E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Decision Making under Uncertainty</w:t>
            </w:r>
          </w:p>
          <w:p w:rsidR="006B6503" w:rsidRDefault="008339E4" w:rsidP="006B650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The Value of Information</w:t>
            </w:r>
          </w:p>
          <w:p w:rsidR="006B6503" w:rsidRPr="006B6503" w:rsidRDefault="008339E4" w:rsidP="00FA7FB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Linear Programming</w:t>
            </w:r>
          </w:p>
        </w:tc>
      </w:tr>
      <w:tr w:rsidR="00FA7FB1" w:rsidRPr="004346E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1" w:rsidRPr="00DD1534" w:rsidRDefault="00FA7FB1" w:rsidP="00FA7F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Teaching</w:t>
            </w:r>
            <w:proofErr w:type="spellEnd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Pr="00C43CE0" w:rsidRDefault="00C43CE0" w:rsidP="00FA7FB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3CE0">
              <w:rPr>
                <w:rFonts w:ascii="Arial" w:hAnsi="Arial" w:cs="Arial"/>
                <w:sz w:val="20"/>
                <w:szCs w:val="20"/>
                <w:lang w:val="en-GB"/>
              </w:rPr>
              <w:t>Lectures, case studies, group work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discussion</w:t>
            </w:r>
          </w:p>
        </w:tc>
      </w:tr>
      <w:tr w:rsidR="00FA7FB1" w:rsidRPr="004346E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1" w:rsidRPr="00DD1534" w:rsidRDefault="00FA7FB1" w:rsidP="00FA7F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Assessment</w:t>
            </w:r>
            <w:proofErr w:type="spellEnd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D1534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1" w:rsidRPr="00C43CE0" w:rsidRDefault="00C43CE0" w:rsidP="00A231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43CE0">
              <w:rPr>
                <w:rFonts w:ascii="Arial" w:hAnsi="Arial" w:cs="Arial"/>
                <w:sz w:val="20"/>
                <w:szCs w:val="20"/>
                <w:lang w:val="en-GB"/>
              </w:rPr>
              <w:t xml:space="preserve">Lectures attendance and activity, test </w:t>
            </w:r>
          </w:p>
        </w:tc>
      </w:tr>
    </w:tbl>
    <w:p w:rsidR="00D055F6" w:rsidRPr="00C43CE0" w:rsidRDefault="00D055F6">
      <w:pPr>
        <w:rPr>
          <w:rFonts w:ascii="Arial" w:hAnsi="Arial" w:cs="Arial"/>
          <w:sz w:val="20"/>
          <w:szCs w:val="20"/>
          <w:lang w:val="en-GB"/>
        </w:rPr>
      </w:pPr>
    </w:p>
    <w:sectPr w:rsidR="00D055F6" w:rsidRPr="00C43CE0" w:rsidSect="00D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1BBB"/>
    <w:multiLevelType w:val="hybridMultilevel"/>
    <w:tmpl w:val="F26A56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1D54"/>
    <w:multiLevelType w:val="hybridMultilevel"/>
    <w:tmpl w:val="AFCE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34"/>
    <w:rsid w:val="00050FC2"/>
    <w:rsid w:val="00070CCF"/>
    <w:rsid w:val="000C1A9F"/>
    <w:rsid w:val="000C51DE"/>
    <w:rsid w:val="0018682D"/>
    <w:rsid w:val="00192632"/>
    <w:rsid w:val="0021707D"/>
    <w:rsid w:val="00385D02"/>
    <w:rsid w:val="004346E9"/>
    <w:rsid w:val="004671C5"/>
    <w:rsid w:val="004851B5"/>
    <w:rsid w:val="004A32B2"/>
    <w:rsid w:val="004D7065"/>
    <w:rsid w:val="0050630E"/>
    <w:rsid w:val="005256FE"/>
    <w:rsid w:val="00693951"/>
    <w:rsid w:val="006B6503"/>
    <w:rsid w:val="0078550F"/>
    <w:rsid w:val="007A5B93"/>
    <w:rsid w:val="007C7EA5"/>
    <w:rsid w:val="008339E4"/>
    <w:rsid w:val="009C1DB9"/>
    <w:rsid w:val="00A231A8"/>
    <w:rsid w:val="00A64159"/>
    <w:rsid w:val="00AD176F"/>
    <w:rsid w:val="00B752C3"/>
    <w:rsid w:val="00B97837"/>
    <w:rsid w:val="00BA02F8"/>
    <w:rsid w:val="00BE725C"/>
    <w:rsid w:val="00C15949"/>
    <w:rsid w:val="00C43CE0"/>
    <w:rsid w:val="00D055F6"/>
    <w:rsid w:val="00D16112"/>
    <w:rsid w:val="00D7685D"/>
    <w:rsid w:val="00DD1534"/>
    <w:rsid w:val="00ED4704"/>
    <w:rsid w:val="00EF095D"/>
    <w:rsid w:val="00F1400C"/>
    <w:rsid w:val="00F65F7D"/>
    <w:rsid w:val="00FA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D4BA"/>
  <w15:docId w15:val="{4A5A8624-7B2D-4E21-88BE-13E2631B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51D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C1A9F"/>
    <w:rPr>
      <w:b/>
      <w:bCs/>
      <w:i w:val="0"/>
      <w:iCs w:val="0"/>
    </w:rPr>
  </w:style>
  <w:style w:type="character" w:customStyle="1" w:styleId="st1">
    <w:name w:val="st1"/>
    <w:basedOn w:val="Domylnaczcionkaakapitu"/>
    <w:rsid w:val="000C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713">
      <w:bodyDiv w:val="1"/>
      <w:marLeft w:val="0"/>
      <w:marRight w:val="0"/>
      <w:marTop w:val="0"/>
      <w:marBottom w:val="8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7C8D91EE888A4880BCA11AB709478E" ma:contentTypeVersion="15" ma:contentTypeDescription="Utwórz nowy dokument." ma:contentTypeScope="" ma:versionID="c76c2e71542f7b539465c36c501d0011">
  <xsd:schema xmlns:xsd="http://www.w3.org/2001/XMLSchema" xmlns:xs="http://www.w3.org/2001/XMLSchema" xmlns:p="http://schemas.microsoft.com/office/2006/metadata/properties" xmlns:ns2="a45d07b5-811c-4628-9a1c-d7967e5e073d" xmlns:ns3="12186f16-5e0a-4ac3-a41d-efd8f9e64da2" targetNamespace="http://schemas.microsoft.com/office/2006/metadata/properties" ma:root="true" ma:fieldsID="98d891c2f2c92f187982be0dba463314" ns2:_="" ns3:_="">
    <xsd:import namespace="a45d07b5-811c-4628-9a1c-d7967e5e073d"/>
    <xsd:import namespace="12186f16-5e0a-4ac3-a41d-efd8f9e64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d07b5-811c-4628-9a1c-d7967e5e0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86f16-5e0a-4ac3-a41d-efd8f9e64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5ffaffc-231d-40c7-a001-f14083b39f5c}" ma:internalName="TaxCatchAll" ma:showField="CatchAllData" ma:web="12186f16-5e0a-4ac3-a41d-efd8f9e64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92D0D-49C7-4D76-B006-DF10B92E14B3}"/>
</file>

<file path=customXml/itemProps2.xml><?xml version="1.0" encoding="utf-8"?>
<ds:datastoreItem xmlns:ds="http://schemas.openxmlformats.org/officeDocument/2006/customXml" ds:itemID="{FDED6D56-A0AB-477E-A563-7AA3B7D4A0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Kijek Tomasz</cp:lastModifiedBy>
  <cp:revision>6</cp:revision>
  <dcterms:created xsi:type="dcterms:W3CDTF">2024-03-11T08:39:00Z</dcterms:created>
  <dcterms:modified xsi:type="dcterms:W3CDTF">2024-03-11T08:45:00Z</dcterms:modified>
</cp:coreProperties>
</file>