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50128102" w:rsidR="001843FB" w:rsidRPr="003D1DA3" w:rsidRDefault="5500F8CA" w:rsidP="40281B29">
            <w:pPr>
              <w:rPr>
                <w:sz w:val="20"/>
                <w:szCs w:val="20"/>
                <w:lang w:val="en-US"/>
              </w:rPr>
            </w:pPr>
            <w:proofErr w:type="spellStart"/>
            <w:r w:rsidRPr="40281B29">
              <w:rPr>
                <w:sz w:val="20"/>
                <w:szCs w:val="20"/>
                <w:lang w:val="en-US"/>
              </w:rPr>
              <w:t>dr</w:t>
            </w:r>
            <w:proofErr w:type="spellEnd"/>
            <w:r w:rsidRPr="40281B29">
              <w:rPr>
                <w:sz w:val="20"/>
                <w:szCs w:val="20"/>
                <w:lang w:val="en-US"/>
              </w:rPr>
              <w:t xml:space="preserve"> </w:t>
            </w:r>
            <w:proofErr w:type="spellStart"/>
            <w:r w:rsidRPr="40281B29">
              <w:rPr>
                <w:sz w:val="20"/>
                <w:szCs w:val="20"/>
                <w:lang w:val="en-US"/>
              </w:rPr>
              <w:t>Przemysław</w:t>
            </w:r>
            <w:proofErr w:type="spellEnd"/>
            <w:r w:rsidRPr="40281B29">
              <w:rPr>
                <w:sz w:val="20"/>
                <w:szCs w:val="20"/>
                <w:lang w:val="en-US"/>
              </w:rPr>
              <w:t xml:space="preserve"> </w:t>
            </w:r>
            <w:proofErr w:type="spellStart"/>
            <w:r w:rsidRPr="40281B29">
              <w:rPr>
                <w:sz w:val="20"/>
                <w:szCs w:val="20"/>
                <w:lang w:val="en-US"/>
              </w:rPr>
              <w:t>Bryłowski</w:t>
            </w:r>
            <w:proofErr w:type="spellEnd"/>
          </w:p>
        </w:tc>
      </w:tr>
      <w:tr w:rsidR="00754C7B" w:rsidRPr="00A76008" w14:paraId="108E9826"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 </w:t>
            </w:r>
            <w:r w:rsidRPr="00370E27">
              <w:rPr>
                <w:rFonts w:cstheme="minorHAnsi"/>
                <w:bCs/>
                <w:strike/>
                <w:sz w:val="20"/>
                <w:szCs w:val="20"/>
                <w:lang w:val="en-US"/>
              </w:rPr>
              <w:t>NIE**</w:t>
            </w:r>
          </w:p>
        </w:tc>
      </w:tr>
      <w:tr w:rsidR="001843FB" w:rsidRPr="00A76008" w14:paraId="07D1C06F"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Pr>
                <w:rFonts w:cstheme="minorHAnsi"/>
                <w:bCs/>
                <w:sz w:val="20"/>
                <w:szCs w:val="20"/>
                <w:lang w:val="en-US"/>
              </w:rPr>
              <w:t xml:space="preserve">TAK / </w:t>
            </w:r>
            <w:r w:rsidRPr="00370E27">
              <w:rPr>
                <w:rFonts w:cstheme="minorHAnsi"/>
                <w:bCs/>
                <w:strike/>
                <w:sz w:val="20"/>
                <w:szCs w:val="20"/>
                <w:lang w:val="en-US"/>
              </w:rPr>
              <w:t>NIE</w:t>
            </w:r>
            <w:r w:rsidR="00754C7B" w:rsidRPr="00370E27">
              <w:rPr>
                <w:rFonts w:cstheme="minorHAnsi"/>
                <w:bCs/>
                <w:strike/>
                <w:sz w:val="20"/>
                <w:szCs w:val="20"/>
                <w:lang w:val="en-US"/>
              </w:rPr>
              <w:t>**</w:t>
            </w:r>
          </w:p>
        </w:tc>
      </w:tr>
      <w:tr w:rsidR="001843FB" w:rsidRPr="00A76008" w14:paraId="2278057B"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24926168" w:rsidR="001843FB" w:rsidRPr="00754C7B" w:rsidRDefault="389EFD2E" w:rsidP="008C6D20">
            <w:pPr>
              <w:rPr>
                <w:sz w:val="20"/>
                <w:szCs w:val="20"/>
              </w:rPr>
            </w:pPr>
            <w:r w:rsidRPr="40281B29">
              <w:rPr>
                <w:sz w:val="20"/>
                <w:szCs w:val="20"/>
              </w:rPr>
              <w:t xml:space="preserve">Zgodnie z Państwa uznaniem - proponuję </w:t>
            </w:r>
            <w:proofErr w:type="spellStart"/>
            <w:r w:rsidR="00B07065">
              <w:rPr>
                <w:sz w:val="20"/>
                <w:szCs w:val="20"/>
              </w:rPr>
              <w:t>Zarządzanielub</w:t>
            </w:r>
            <w:proofErr w:type="spellEnd"/>
            <w:r w:rsidR="00B07065">
              <w:rPr>
                <w:sz w:val="20"/>
                <w:szCs w:val="20"/>
              </w:rPr>
              <w:t xml:space="preserve"> </w:t>
            </w:r>
            <w:proofErr w:type="spellStart"/>
            <w:r w:rsidR="00B07065">
              <w:rPr>
                <w:sz w:val="20"/>
                <w:szCs w:val="20"/>
              </w:rPr>
              <w:t>FiR</w:t>
            </w:r>
            <w:proofErr w:type="spellEnd"/>
          </w:p>
        </w:tc>
      </w:tr>
      <w:tr w:rsidR="001843FB" w:rsidRPr="00A76008" w14:paraId="7BDEA3BB" w14:textId="77777777" w:rsidTr="40281B29">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1843FB" w:rsidRPr="00754C7B" w:rsidRDefault="001843FB" w:rsidP="00754C7B">
            <w:pPr>
              <w:rPr>
                <w:rFonts w:cstheme="minorHAnsi"/>
                <w:b/>
                <w:sz w:val="20"/>
                <w:szCs w:val="20"/>
              </w:rPr>
            </w:pPr>
            <w:r w:rsidRPr="00754C7B">
              <w:rPr>
                <w:rFonts w:cstheme="minorHAnsi"/>
                <w:b/>
                <w:sz w:val="20"/>
                <w:szCs w:val="20"/>
              </w:rPr>
              <w:t>Semestr roku 202</w:t>
            </w:r>
            <w:r w:rsidR="00D503FD">
              <w:rPr>
                <w:rFonts w:cstheme="minorHAnsi"/>
                <w:b/>
                <w:sz w:val="20"/>
                <w:szCs w:val="20"/>
              </w:rPr>
              <w:t>2</w:t>
            </w:r>
            <w:r w:rsidRPr="00754C7B">
              <w:rPr>
                <w:rFonts w:cstheme="minorHAnsi"/>
                <w:b/>
                <w:sz w:val="20"/>
                <w:szCs w:val="20"/>
              </w:rPr>
              <w:t>/202</w:t>
            </w:r>
            <w:r w:rsidR="00D503FD">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370E27">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40281B29">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7AA8E519" w:rsidR="001843FB" w:rsidRPr="00370E27" w:rsidRDefault="008C6D20" w:rsidP="40281B29">
            <w:pPr>
              <w:rPr>
                <w:rFonts w:ascii="Arial" w:eastAsia="Arial" w:hAnsi="Arial" w:cs="Arial"/>
                <w:b/>
                <w:bCs/>
                <w:color w:val="000000" w:themeColor="text1"/>
                <w:sz w:val="20"/>
                <w:szCs w:val="20"/>
              </w:rPr>
            </w:pPr>
            <w:bookmarkStart w:id="0" w:name="_GoBack"/>
            <w:proofErr w:type="spellStart"/>
            <w:r w:rsidRPr="00A6037E">
              <w:rPr>
                <w:b/>
                <w:color w:val="000000"/>
              </w:rPr>
              <w:t>Legal</w:t>
            </w:r>
            <w:proofErr w:type="spellEnd"/>
            <w:r w:rsidRPr="00A6037E">
              <w:rPr>
                <w:b/>
                <w:color w:val="000000"/>
              </w:rPr>
              <w:t xml:space="preserve"> </w:t>
            </w:r>
            <w:proofErr w:type="spellStart"/>
            <w:r w:rsidRPr="00A6037E">
              <w:rPr>
                <w:b/>
                <w:color w:val="000000"/>
              </w:rPr>
              <w:t>aspects</w:t>
            </w:r>
            <w:proofErr w:type="spellEnd"/>
            <w:r w:rsidRPr="00A6037E">
              <w:rPr>
                <w:b/>
                <w:color w:val="000000"/>
              </w:rPr>
              <w:t xml:space="preserve"> of software and </w:t>
            </w:r>
            <w:proofErr w:type="spellStart"/>
            <w:r w:rsidRPr="00A6037E">
              <w:rPr>
                <w:b/>
                <w:color w:val="000000"/>
              </w:rPr>
              <w:t>artificial</w:t>
            </w:r>
            <w:proofErr w:type="spellEnd"/>
            <w:r w:rsidRPr="00A6037E">
              <w:rPr>
                <w:b/>
                <w:color w:val="000000"/>
              </w:rPr>
              <w:t xml:space="preserve"> </w:t>
            </w:r>
            <w:proofErr w:type="spellStart"/>
            <w:r w:rsidRPr="00A6037E">
              <w:rPr>
                <w:b/>
                <w:color w:val="000000"/>
              </w:rPr>
              <w:t>intelligence</w:t>
            </w:r>
            <w:proofErr w:type="spellEnd"/>
            <w:r w:rsidRPr="00A6037E">
              <w:rPr>
                <w:b/>
                <w:color w:val="000000"/>
              </w:rPr>
              <w:t xml:space="preserve"> (Prawne aspekty oprogramowania </w:t>
            </w:r>
            <w:r>
              <w:rPr>
                <w:b/>
                <w:color w:val="000000"/>
              </w:rPr>
              <w:t>i</w:t>
            </w:r>
            <w:r w:rsidRPr="00A6037E">
              <w:rPr>
                <w:b/>
                <w:color w:val="000000"/>
              </w:rPr>
              <w:t xml:space="preserve"> sztucznej inteligencji)</w:t>
            </w:r>
            <w:bookmarkEnd w:id="0"/>
            <w:r w:rsidRPr="00A6037E">
              <w:rPr>
                <w:b/>
                <w:color w:val="000000"/>
              </w:rPr>
              <w:tab/>
            </w:r>
            <w:r w:rsidR="70AF7E1D" w:rsidRPr="00370E27">
              <w:rPr>
                <w:rFonts w:ascii="Arial" w:eastAsia="Arial" w:hAnsi="Arial" w:cs="Arial"/>
                <w:b/>
                <w:bCs/>
                <w:color w:val="000000" w:themeColor="text1"/>
                <w:sz w:val="20"/>
                <w:szCs w:val="20"/>
              </w:rPr>
              <w:t xml:space="preserve">            </w:t>
            </w:r>
            <w:r w:rsidR="001843FB">
              <w:tab/>
            </w:r>
            <w:r w:rsidR="001843FB">
              <w:tab/>
            </w:r>
            <w:r w:rsidR="001843FB">
              <w:tab/>
            </w:r>
          </w:p>
        </w:tc>
      </w:tr>
      <w:tr w:rsidR="00DD1534" w:rsidRPr="00A76008" w14:paraId="552A0FFC"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364B7CD8" w:rsidR="00DD1534" w:rsidRPr="003D1DA3" w:rsidRDefault="7D98E895" w:rsidP="40281B29">
            <w:pPr>
              <w:rPr>
                <w:sz w:val="20"/>
                <w:szCs w:val="20"/>
                <w:lang w:val="en-US"/>
              </w:rPr>
            </w:pPr>
            <w:r w:rsidRPr="40281B29">
              <w:rPr>
                <w:sz w:val="20"/>
                <w:szCs w:val="20"/>
                <w:lang w:val="en-US"/>
              </w:rPr>
              <w:t>b/d</w:t>
            </w:r>
          </w:p>
        </w:tc>
      </w:tr>
      <w:tr w:rsidR="00DD1534" w:rsidRPr="00A76008" w14:paraId="552A0FFF"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0F690F2" w:rsidR="00DD1534" w:rsidRPr="003D1DA3" w:rsidRDefault="52279A2F" w:rsidP="40281B29">
            <w:pPr>
              <w:rPr>
                <w:sz w:val="20"/>
                <w:szCs w:val="20"/>
                <w:lang w:val="en-US"/>
              </w:rPr>
            </w:pPr>
            <w:r w:rsidRPr="40281B29">
              <w:rPr>
                <w:rFonts w:ascii="Roboto" w:eastAsia="Roboto" w:hAnsi="Roboto" w:cs="Roboto"/>
                <w:color w:val="06022E"/>
                <w:lang w:val="en-US"/>
              </w:rPr>
              <w:t>(0421) Legal science (</w:t>
            </w:r>
            <w:proofErr w:type="spellStart"/>
            <w:r w:rsidRPr="40281B29">
              <w:rPr>
                <w:rFonts w:ascii="Roboto" w:eastAsia="Roboto" w:hAnsi="Roboto" w:cs="Roboto"/>
                <w:color w:val="06022E"/>
                <w:lang w:val="en-US"/>
              </w:rPr>
              <w:t>n</w:t>
            </w:r>
            <w:r w:rsidRPr="40281B29">
              <w:rPr>
                <w:sz w:val="20"/>
                <w:szCs w:val="20"/>
                <w:lang w:val="en-US"/>
              </w:rPr>
              <w:t>auki</w:t>
            </w:r>
            <w:proofErr w:type="spellEnd"/>
            <w:r w:rsidRPr="40281B29">
              <w:rPr>
                <w:sz w:val="20"/>
                <w:szCs w:val="20"/>
                <w:lang w:val="en-US"/>
              </w:rPr>
              <w:t xml:space="preserve"> </w:t>
            </w:r>
            <w:proofErr w:type="spellStart"/>
            <w:r w:rsidRPr="40281B29">
              <w:rPr>
                <w:sz w:val="20"/>
                <w:szCs w:val="20"/>
                <w:lang w:val="en-US"/>
              </w:rPr>
              <w:t>prawne</w:t>
            </w:r>
            <w:proofErr w:type="spellEnd"/>
            <w:r w:rsidRPr="40281B29">
              <w:rPr>
                <w:sz w:val="20"/>
                <w:szCs w:val="20"/>
                <w:lang w:val="en-US"/>
              </w:rPr>
              <w:t>)</w:t>
            </w:r>
          </w:p>
        </w:tc>
      </w:tr>
      <w:tr w:rsidR="00DD1534" w:rsidRPr="00A76008" w14:paraId="552A1002"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5533F94B" w:rsidR="00DD1534" w:rsidRPr="003D1DA3" w:rsidRDefault="408CC76B" w:rsidP="40281B29">
            <w:pPr>
              <w:rPr>
                <w:sz w:val="20"/>
                <w:szCs w:val="20"/>
                <w:lang w:val="en-US"/>
              </w:rPr>
            </w:pPr>
            <w:r w:rsidRPr="40281B29">
              <w:rPr>
                <w:sz w:val="20"/>
                <w:szCs w:val="20"/>
                <w:lang w:val="en-US"/>
              </w:rPr>
              <w:t>English</w:t>
            </w:r>
          </w:p>
        </w:tc>
      </w:tr>
      <w:tr w:rsidR="00DD1534" w:rsidRPr="00C16322" w14:paraId="552A1005"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C16322" w:rsidRPr="00C16322" w:rsidRDefault="00D22F22">
            <w:pPr>
              <w:rPr>
                <w:rFonts w:cstheme="minorHAnsi"/>
                <w:bCs/>
                <w:color w:val="0000FF" w:themeColor="hyperlink"/>
                <w:sz w:val="20"/>
                <w:szCs w:val="20"/>
                <w:u w:val="single"/>
              </w:rPr>
            </w:pPr>
            <w:hyperlink r:id="rId11" w:history="1">
              <w:r w:rsidR="00D503FD" w:rsidRPr="008E7F02">
                <w:rPr>
                  <w:rStyle w:val="Hipercze"/>
                </w:rPr>
                <w:t>https://www.umcs.pl/en/courses-in-english-2021-2022,21582.htm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B07065" w14:paraId="552A1008"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32D2C167" w:rsidR="00DD1534" w:rsidRPr="003D1DA3" w:rsidRDefault="35E0F344" w:rsidP="40281B29">
            <w:pPr>
              <w:rPr>
                <w:sz w:val="20"/>
                <w:szCs w:val="20"/>
                <w:lang w:val="en-US"/>
              </w:rPr>
            </w:pPr>
            <w:r w:rsidRPr="40281B29">
              <w:rPr>
                <w:sz w:val="20"/>
                <w:szCs w:val="20"/>
                <w:lang w:val="en-US"/>
              </w:rPr>
              <w:t>Good command of English language both spoken and writ</w:t>
            </w:r>
            <w:r w:rsidR="3A4408BF" w:rsidRPr="40281B29">
              <w:rPr>
                <w:sz w:val="20"/>
                <w:szCs w:val="20"/>
                <w:lang w:val="en-US"/>
              </w:rPr>
              <w:t>t</w:t>
            </w:r>
            <w:r w:rsidRPr="40281B29">
              <w:rPr>
                <w:sz w:val="20"/>
                <w:szCs w:val="20"/>
                <w:lang w:val="en-US"/>
              </w:rPr>
              <w:t>en</w:t>
            </w:r>
          </w:p>
        </w:tc>
      </w:tr>
      <w:tr w:rsidR="00DD1534" w:rsidRPr="00B07065" w14:paraId="552A100E"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1F407F30" w:rsidR="00A4414B" w:rsidRPr="003D1DA3" w:rsidRDefault="00A4414B" w:rsidP="40281B29">
            <w:pPr>
              <w:rPr>
                <w:rFonts w:eastAsia="Times New Roman"/>
                <w:sz w:val="20"/>
                <w:szCs w:val="20"/>
                <w:lang w:val="en-GB"/>
              </w:rPr>
            </w:pPr>
            <w:r w:rsidRPr="40281B29">
              <w:rPr>
                <w:rFonts w:eastAsia="Times New Roman"/>
                <w:sz w:val="20"/>
                <w:szCs w:val="20"/>
                <w:lang w:val="en-GB"/>
              </w:rPr>
              <w:t xml:space="preserve">Contact hours (work with an academic teacher): </w:t>
            </w:r>
            <w:r w:rsidR="00B07065">
              <w:rPr>
                <w:rFonts w:eastAsia="Times New Roman"/>
                <w:sz w:val="20"/>
                <w:szCs w:val="20"/>
                <w:lang w:val="en-GB"/>
              </w:rPr>
              <w:t>30</w:t>
            </w:r>
          </w:p>
          <w:p w14:paraId="350CCFBD" w14:textId="37BA780E" w:rsidR="00A4414B" w:rsidRPr="003D1DA3" w:rsidRDefault="00A4414B" w:rsidP="40281B29">
            <w:pPr>
              <w:rPr>
                <w:rFonts w:eastAsia="Times New Roman"/>
                <w:sz w:val="20"/>
                <w:szCs w:val="20"/>
                <w:lang w:val="en-GB"/>
              </w:rPr>
            </w:pPr>
            <w:r w:rsidRPr="40281B29">
              <w:rPr>
                <w:rFonts w:eastAsia="Times New Roman"/>
                <w:sz w:val="20"/>
                <w:szCs w:val="20"/>
                <w:lang w:val="en-GB"/>
              </w:rPr>
              <w:t xml:space="preserve">Total number of hours with an academic teacher: </w:t>
            </w:r>
            <w:r w:rsidR="00B07065">
              <w:rPr>
                <w:rFonts w:eastAsia="Times New Roman"/>
                <w:sz w:val="20"/>
                <w:szCs w:val="20"/>
                <w:lang w:val="en-GB"/>
              </w:rPr>
              <w:t>30</w:t>
            </w:r>
          </w:p>
          <w:p w14:paraId="478A499F" w14:textId="17D8D245" w:rsidR="00A4414B" w:rsidRPr="003D1DA3" w:rsidRDefault="00A4414B" w:rsidP="40281B29">
            <w:pPr>
              <w:rPr>
                <w:rFonts w:eastAsia="Times New Roman"/>
                <w:sz w:val="20"/>
                <w:szCs w:val="20"/>
                <w:lang w:val="en-GB"/>
              </w:rPr>
            </w:pPr>
            <w:r w:rsidRPr="40281B29">
              <w:rPr>
                <w:rFonts w:eastAsia="Times New Roman"/>
                <w:sz w:val="20"/>
                <w:szCs w:val="20"/>
                <w:lang w:val="en-GB"/>
              </w:rPr>
              <w:t xml:space="preserve">Number of ECTS points with an academic teacher: </w:t>
            </w:r>
            <w:r w:rsidRPr="00370E27">
              <w:rPr>
                <w:lang w:val="en-GB"/>
              </w:rPr>
              <w:br/>
            </w:r>
            <w:r w:rsidRPr="40281B29">
              <w:rPr>
                <w:rFonts w:eastAsia="Times New Roman"/>
                <w:sz w:val="20"/>
                <w:szCs w:val="20"/>
                <w:lang w:val="en-GB"/>
              </w:rPr>
              <w:t xml:space="preserve">Non-contact hours (students' own work): </w:t>
            </w:r>
            <w:r w:rsidR="00B07065">
              <w:rPr>
                <w:rFonts w:eastAsia="Times New Roman"/>
                <w:sz w:val="20"/>
                <w:szCs w:val="20"/>
                <w:lang w:val="en-GB"/>
              </w:rPr>
              <w:t>4</w:t>
            </w:r>
            <w:r w:rsidRPr="00370E27">
              <w:rPr>
                <w:lang w:val="en-GB"/>
              </w:rPr>
              <w:br/>
            </w:r>
            <w:r w:rsidRPr="40281B29">
              <w:rPr>
                <w:rFonts w:eastAsia="Times New Roman"/>
                <w:sz w:val="20"/>
                <w:szCs w:val="20"/>
                <w:lang w:val="en-GB"/>
              </w:rPr>
              <w:t xml:space="preserve">Total number of non-contact hours: </w:t>
            </w:r>
            <w:r w:rsidR="00B07065">
              <w:rPr>
                <w:rFonts w:eastAsia="Times New Roman"/>
                <w:sz w:val="20"/>
                <w:szCs w:val="20"/>
                <w:lang w:val="en-GB"/>
              </w:rPr>
              <w:t>45</w:t>
            </w:r>
            <w:r w:rsidRPr="00370E27">
              <w:rPr>
                <w:lang w:val="en-GB"/>
              </w:rPr>
              <w:br/>
            </w:r>
            <w:r w:rsidRPr="40281B29">
              <w:rPr>
                <w:rFonts w:eastAsia="Times New Roman"/>
                <w:sz w:val="20"/>
                <w:szCs w:val="20"/>
                <w:lang w:val="en-GB"/>
              </w:rPr>
              <w:t xml:space="preserve">Number of ECTS points for non-contact hours: </w:t>
            </w:r>
          </w:p>
          <w:p w14:paraId="552A100D" w14:textId="15EF906C"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p>
        </w:tc>
      </w:tr>
      <w:tr w:rsidR="00DD1534" w:rsidRPr="00B07065" w14:paraId="552A1014"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7F8C293E" w14:textId="7D69B257" w:rsidR="00DD1534" w:rsidRPr="003D1DA3" w:rsidRDefault="01E7E23A" w:rsidP="40281B29">
            <w:pPr>
              <w:rPr>
                <w:sz w:val="20"/>
                <w:szCs w:val="20"/>
                <w:lang w:val="en-US"/>
              </w:rPr>
            </w:pPr>
            <w:r w:rsidRPr="40281B29">
              <w:rPr>
                <w:sz w:val="20"/>
                <w:szCs w:val="20"/>
                <w:lang w:val="en-US"/>
              </w:rPr>
              <w:t>Written exam consisting in an independent, creative solution of a given task.</w:t>
            </w:r>
          </w:p>
          <w:p w14:paraId="3D2EC3BE" w14:textId="1A296D41" w:rsidR="00DD1534" w:rsidRPr="00370E27" w:rsidRDefault="01E7E23A" w:rsidP="40281B29">
            <w:pPr>
              <w:rPr>
                <w:lang w:val="en-GB"/>
              </w:rPr>
            </w:pPr>
            <w:r w:rsidRPr="40281B29">
              <w:rPr>
                <w:sz w:val="20"/>
                <w:szCs w:val="20"/>
                <w:lang w:val="en-US"/>
              </w:rPr>
              <w:t>The grade is issued on the basis of a written work prepared by students.</w:t>
            </w:r>
          </w:p>
          <w:p w14:paraId="799DA7AD" w14:textId="78322B56" w:rsidR="00DD1534" w:rsidRPr="00370E27" w:rsidRDefault="01E7E23A" w:rsidP="40281B29">
            <w:pPr>
              <w:rPr>
                <w:lang w:val="en-GB"/>
              </w:rPr>
            </w:pPr>
            <w:r w:rsidRPr="40281B29">
              <w:rPr>
                <w:sz w:val="20"/>
                <w:szCs w:val="20"/>
                <w:lang w:val="en-US"/>
              </w:rPr>
              <w:t>The assessment covers:</w:t>
            </w:r>
          </w:p>
          <w:p w14:paraId="5736B6CD" w14:textId="07159CC3" w:rsidR="00DD1534" w:rsidRPr="00370E27" w:rsidRDefault="01E7E23A" w:rsidP="40281B29">
            <w:pPr>
              <w:rPr>
                <w:lang w:val="en-GB"/>
              </w:rPr>
            </w:pPr>
            <w:r w:rsidRPr="40281B29">
              <w:rPr>
                <w:sz w:val="20"/>
                <w:szCs w:val="20"/>
                <w:lang w:val="en-US"/>
              </w:rPr>
              <w:t>- formal correctness of the work;</w:t>
            </w:r>
          </w:p>
          <w:p w14:paraId="14695532" w14:textId="09F94D6A" w:rsidR="00DD1534" w:rsidRPr="00370E27" w:rsidRDefault="01E7E23A" w:rsidP="40281B29">
            <w:pPr>
              <w:rPr>
                <w:lang w:val="en-GB"/>
              </w:rPr>
            </w:pPr>
            <w:r w:rsidRPr="40281B29">
              <w:rPr>
                <w:sz w:val="20"/>
                <w:szCs w:val="20"/>
                <w:lang w:val="en-US"/>
              </w:rPr>
              <w:t>- substantive correctness of the work;</w:t>
            </w:r>
          </w:p>
          <w:p w14:paraId="3A191603" w14:textId="3C004397" w:rsidR="00DD1534" w:rsidRPr="00370E27" w:rsidRDefault="01E7E23A" w:rsidP="40281B29">
            <w:pPr>
              <w:rPr>
                <w:lang w:val="en-GB"/>
              </w:rPr>
            </w:pPr>
            <w:r w:rsidRPr="40281B29">
              <w:rPr>
                <w:sz w:val="20"/>
                <w:szCs w:val="20"/>
                <w:lang w:val="en-US"/>
              </w:rPr>
              <w:t>- the ability to relate to the practical aspects of the described issues;</w:t>
            </w:r>
          </w:p>
          <w:p w14:paraId="77D02126" w14:textId="4DE01B55" w:rsidR="00DD1534" w:rsidRPr="00370E27" w:rsidRDefault="01E7E23A" w:rsidP="40281B29">
            <w:pPr>
              <w:rPr>
                <w:lang w:val="en-GB"/>
              </w:rPr>
            </w:pPr>
            <w:r w:rsidRPr="40281B29">
              <w:rPr>
                <w:sz w:val="20"/>
                <w:szCs w:val="20"/>
                <w:lang w:val="en-US"/>
              </w:rPr>
              <w:t>- selection of sources (including literature and jurisprudence);</w:t>
            </w:r>
          </w:p>
          <w:p w14:paraId="552A1013" w14:textId="1B3B9D6C" w:rsidR="00DD1534" w:rsidRPr="00370E27" w:rsidRDefault="01E7E23A" w:rsidP="40281B29">
            <w:pPr>
              <w:rPr>
                <w:lang w:val="en-GB"/>
              </w:rPr>
            </w:pPr>
            <w:r w:rsidRPr="40281B29">
              <w:rPr>
                <w:sz w:val="20"/>
                <w:szCs w:val="20"/>
                <w:lang w:val="en-US"/>
              </w:rPr>
              <w:t>Rating on a scale from 2 (fail) to 5 (very good).</w:t>
            </w:r>
          </w:p>
        </w:tc>
      </w:tr>
      <w:tr w:rsidR="00DD1534" w:rsidRPr="00B07065" w14:paraId="552A1017"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30C8DF20" w14:textId="77777777" w:rsidR="008C6D20" w:rsidRDefault="008C6D20" w:rsidP="008C6D20">
            <w:pPr>
              <w:rPr>
                <w:lang w:val="en-GB"/>
              </w:rPr>
            </w:pPr>
            <w:r w:rsidRPr="005723F3">
              <w:rPr>
                <w:lang w:val="en-GB"/>
              </w:rPr>
              <w:t>The lecture will cover the following elements (parts):</w:t>
            </w:r>
          </w:p>
          <w:p w14:paraId="7ADCCDAD" w14:textId="77777777" w:rsidR="00A74058" w:rsidRPr="005723F3" w:rsidRDefault="00A74058" w:rsidP="008C6D20">
            <w:pPr>
              <w:rPr>
                <w:lang w:val="en-GB"/>
              </w:rPr>
            </w:pPr>
          </w:p>
          <w:p w14:paraId="45892643" w14:textId="07DDF10D" w:rsidR="008C6D20" w:rsidRPr="00C810D3" w:rsidRDefault="008C6D20" w:rsidP="008C6D20">
            <w:pPr>
              <w:widowControl w:val="0"/>
              <w:numPr>
                <w:ilvl w:val="0"/>
                <w:numId w:val="24"/>
              </w:numPr>
              <w:autoSpaceDE w:val="0"/>
              <w:autoSpaceDN w:val="0"/>
              <w:adjustRightInd w:val="0"/>
              <w:jc w:val="both"/>
              <w:rPr>
                <w:color w:val="000000"/>
              </w:rPr>
            </w:pPr>
            <w:proofErr w:type="spellStart"/>
            <w:r w:rsidRPr="00A6037E">
              <w:rPr>
                <w:b/>
                <w:color w:val="000000"/>
              </w:rPr>
              <w:t>Introduction</w:t>
            </w:r>
            <w:proofErr w:type="spellEnd"/>
            <w:r w:rsidRPr="00A6037E">
              <w:rPr>
                <w:b/>
                <w:color w:val="000000"/>
              </w:rPr>
              <w:t xml:space="preserve"> to </w:t>
            </w:r>
            <w:proofErr w:type="spellStart"/>
            <w:r w:rsidRPr="00A6037E">
              <w:rPr>
                <w:b/>
                <w:color w:val="000000"/>
              </w:rPr>
              <w:t>intellectual</w:t>
            </w:r>
            <w:proofErr w:type="spellEnd"/>
            <w:r w:rsidRPr="00A6037E">
              <w:rPr>
                <w:b/>
                <w:color w:val="000000"/>
              </w:rPr>
              <w:t xml:space="preserve"> </w:t>
            </w:r>
            <w:proofErr w:type="spellStart"/>
            <w:r w:rsidRPr="00A6037E">
              <w:rPr>
                <w:b/>
                <w:color w:val="000000"/>
              </w:rPr>
              <w:t>property</w:t>
            </w:r>
            <w:proofErr w:type="spellEnd"/>
            <w:r w:rsidRPr="00A6037E">
              <w:rPr>
                <w:b/>
                <w:color w:val="000000"/>
              </w:rPr>
              <w:t xml:space="preserve"> law (wprowadzenie do prawa własności intelektualnej)</w:t>
            </w:r>
            <w:r w:rsidRPr="00C810D3">
              <w:rPr>
                <w:color w:val="000000"/>
              </w:rPr>
              <w:t xml:space="preserve"> </w:t>
            </w:r>
            <w:r>
              <w:rPr>
                <w:color w:val="000000"/>
              </w:rPr>
              <w:t xml:space="preserve"> </w:t>
            </w:r>
            <w:r w:rsidR="00B07065">
              <w:rPr>
                <w:b/>
                <w:color w:val="000000"/>
              </w:rPr>
              <w:t>– 8</w:t>
            </w:r>
            <w:r w:rsidRPr="00C810D3">
              <w:rPr>
                <w:b/>
                <w:color w:val="000000"/>
              </w:rPr>
              <w:t>g</w:t>
            </w:r>
          </w:p>
          <w:p w14:paraId="398DB913" w14:textId="77777777" w:rsidR="008C6D20" w:rsidRDefault="008C6D20" w:rsidP="008C6D20">
            <w:pPr>
              <w:ind w:left="720"/>
              <w:jc w:val="both"/>
              <w:rPr>
                <w:color w:val="000000"/>
              </w:rPr>
            </w:pPr>
          </w:p>
          <w:p w14:paraId="0D01D47D" w14:textId="77777777" w:rsidR="008C6D20" w:rsidRPr="008C6D20" w:rsidRDefault="008C6D20" w:rsidP="008C6D20">
            <w:pPr>
              <w:rPr>
                <w:lang w:val="en-GB"/>
              </w:rPr>
            </w:pPr>
            <w:r w:rsidRPr="008C6D20">
              <w:rPr>
                <w:lang w:val="en-GB"/>
              </w:rPr>
              <w:t>The subject of the lecture will be to acquaint students with the concept of intellectual property rights (with an indication of sections and disciplines). This will include, in particular, copyright and industrial property rights that are (or may be in the future) references to broadly understood software and artificial intelligence.</w:t>
            </w:r>
          </w:p>
          <w:p w14:paraId="1A4176EF" w14:textId="77777777" w:rsidR="008C6D20" w:rsidRPr="008C6D20" w:rsidRDefault="008C6D20" w:rsidP="008C6D20">
            <w:pPr>
              <w:rPr>
                <w:lang w:val="en-GB"/>
              </w:rPr>
            </w:pPr>
          </w:p>
          <w:p w14:paraId="5C7C7927" w14:textId="77777777" w:rsidR="008C6D20" w:rsidRPr="006873CD" w:rsidRDefault="008C6D20" w:rsidP="008C6D20">
            <w:pPr>
              <w:rPr>
                <w:lang w:val="en-GB"/>
              </w:rPr>
            </w:pPr>
            <w:r w:rsidRPr="006873CD">
              <w:rPr>
                <w:lang w:val="en-GB"/>
              </w:rPr>
              <w:t xml:space="preserve">The students will be </w:t>
            </w:r>
            <w:r>
              <w:rPr>
                <w:lang w:val="en-GB"/>
              </w:rPr>
              <w:t xml:space="preserve">also </w:t>
            </w:r>
            <w:r w:rsidRPr="006873CD">
              <w:rPr>
                <w:lang w:val="en-GB"/>
              </w:rPr>
              <w:t>familiarized with the subjects of intellectual property rights and its subject, with the ways of creating, changing the scope and selling (expiring) bundles of rights recognized as intellectual property rights.</w:t>
            </w:r>
          </w:p>
          <w:p w14:paraId="5903992C" w14:textId="77777777" w:rsidR="008C6D20" w:rsidRPr="00B07065" w:rsidRDefault="008C6D20" w:rsidP="008C6D20">
            <w:pPr>
              <w:pStyle w:val="Akapitzlist"/>
              <w:rPr>
                <w:b/>
                <w:color w:val="000000"/>
                <w:lang w:val="en-GB"/>
              </w:rPr>
            </w:pPr>
          </w:p>
          <w:p w14:paraId="7A1802C6" w14:textId="36077608" w:rsidR="008C6D20" w:rsidRPr="008C6D20" w:rsidRDefault="008C6D20" w:rsidP="008C6D20">
            <w:pPr>
              <w:widowControl w:val="0"/>
              <w:numPr>
                <w:ilvl w:val="0"/>
                <w:numId w:val="24"/>
              </w:numPr>
              <w:autoSpaceDE w:val="0"/>
              <w:autoSpaceDN w:val="0"/>
              <w:adjustRightInd w:val="0"/>
              <w:jc w:val="both"/>
              <w:rPr>
                <w:color w:val="000000"/>
              </w:rPr>
            </w:pPr>
            <w:proofErr w:type="spellStart"/>
            <w:r w:rsidRPr="008C6D20">
              <w:rPr>
                <w:b/>
                <w:color w:val="000000"/>
              </w:rPr>
              <w:t>Intellectual</w:t>
            </w:r>
            <w:proofErr w:type="spellEnd"/>
            <w:r w:rsidRPr="008C6D20">
              <w:rPr>
                <w:b/>
                <w:color w:val="000000"/>
              </w:rPr>
              <w:t xml:space="preserve"> </w:t>
            </w:r>
            <w:proofErr w:type="spellStart"/>
            <w:r w:rsidRPr="008C6D20">
              <w:rPr>
                <w:b/>
                <w:color w:val="000000"/>
              </w:rPr>
              <w:t>property</w:t>
            </w:r>
            <w:proofErr w:type="spellEnd"/>
            <w:r w:rsidRPr="008C6D20">
              <w:rPr>
                <w:b/>
                <w:color w:val="000000"/>
              </w:rPr>
              <w:t xml:space="preserve"> law in the </w:t>
            </w:r>
            <w:proofErr w:type="spellStart"/>
            <w:r w:rsidRPr="008C6D20">
              <w:rPr>
                <w:b/>
                <w:color w:val="000000"/>
              </w:rPr>
              <w:t>fields</w:t>
            </w:r>
            <w:proofErr w:type="spellEnd"/>
            <w:r w:rsidRPr="008C6D20">
              <w:rPr>
                <w:b/>
                <w:color w:val="000000"/>
              </w:rPr>
              <w:t xml:space="preserve"> of software (</w:t>
            </w:r>
            <w:proofErr w:type="spellStart"/>
            <w:r w:rsidRPr="008C6D20">
              <w:rPr>
                <w:b/>
                <w:color w:val="000000"/>
              </w:rPr>
              <w:t>algorithms</w:t>
            </w:r>
            <w:proofErr w:type="spellEnd"/>
            <w:r w:rsidRPr="008C6D20">
              <w:rPr>
                <w:b/>
                <w:color w:val="000000"/>
              </w:rPr>
              <w:t xml:space="preserve">, </w:t>
            </w:r>
            <w:proofErr w:type="spellStart"/>
            <w:r w:rsidRPr="008C6D20">
              <w:rPr>
                <w:b/>
                <w:color w:val="000000"/>
              </w:rPr>
              <w:t>computer</w:t>
            </w:r>
            <w:proofErr w:type="spellEnd"/>
            <w:r w:rsidRPr="008C6D20">
              <w:rPr>
                <w:b/>
                <w:color w:val="000000"/>
              </w:rPr>
              <w:t xml:space="preserve"> </w:t>
            </w:r>
            <w:proofErr w:type="spellStart"/>
            <w:r w:rsidRPr="008C6D20">
              <w:rPr>
                <w:b/>
                <w:color w:val="000000"/>
              </w:rPr>
              <w:t>programs</w:t>
            </w:r>
            <w:proofErr w:type="spellEnd"/>
            <w:r w:rsidRPr="008C6D20">
              <w:rPr>
                <w:b/>
                <w:color w:val="000000"/>
              </w:rPr>
              <w:t xml:space="preserve"> and </w:t>
            </w:r>
            <w:proofErr w:type="spellStart"/>
            <w:r w:rsidRPr="008C6D20">
              <w:rPr>
                <w:b/>
                <w:color w:val="000000"/>
              </w:rPr>
              <w:t>databases</w:t>
            </w:r>
            <w:proofErr w:type="spellEnd"/>
            <w:r w:rsidRPr="008C6D20">
              <w:rPr>
                <w:b/>
                <w:color w:val="000000"/>
              </w:rPr>
              <w:t>) (Prawa własności intelektualnej odniesieniu do algorytmów, programów k</w:t>
            </w:r>
            <w:r w:rsidR="00B07065">
              <w:rPr>
                <w:b/>
                <w:color w:val="000000"/>
              </w:rPr>
              <w:t xml:space="preserve">omputerowych i bez danych) </w:t>
            </w:r>
            <w:r w:rsidR="00B07065">
              <w:rPr>
                <w:b/>
                <w:color w:val="000000"/>
              </w:rPr>
              <w:tab/>
              <w:t xml:space="preserve"> – 18</w:t>
            </w:r>
            <w:r w:rsidRPr="008C6D20">
              <w:rPr>
                <w:b/>
                <w:color w:val="000000"/>
              </w:rPr>
              <w:t>g</w:t>
            </w:r>
          </w:p>
          <w:p w14:paraId="062F6550" w14:textId="77777777" w:rsidR="008C6D20" w:rsidRPr="008C6D20" w:rsidRDefault="008C6D20" w:rsidP="008C6D20">
            <w:pPr>
              <w:ind w:left="720"/>
              <w:jc w:val="both"/>
              <w:rPr>
                <w:color w:val="000000"/>
              </w:rPr>
            </w:pPr>
          </w:p>
          <w:p w14:paraId="634E5972" w14:textId="77777777" w:rsidR="008C6D20" w:rsidRPr="008C6D20" w:rsidRDefault="008C6D20" w:rsidP="008C6D20">
            <w:pPr>
              <w:jc w:val="both"/>
              <w:rPr>
                <w:lang w:val="en-GB"/>
              </w:rPr>
            </w:pPr>
            <w:r w:rsidRPr="008C6D20">
              <w:rPr>
                <w:lang w:val="en-GB"/>
              </w:rPr>
              <w:t xml:space="preserve">In this part of the lecture, the owners and the subject of intellectual </w:t>
            </w:r>
            <w:r w:rsidRPr="008C6D20">
              <w:rPr>
                <w:lang w:val="en-GB"/>
              </w:rPr>
              <w:lastRenderedPageBreak/>
              <w:t>property rights will be presented, as well as the methods of creation, change and loss (transfer / expiry) of bundles of rights recognized as intellectual property rights.</w:t>
            </w:r>
          </w:p>
          <w:p w14:paraId="4FCA4AC5" w14:textId="77777777" w:rsidR="008C6D20" w:rsidRPr="008C6D20" w:rsidRDefault="008C6D20" w:rsidP="008C6D20">
            <w:pPr>
              <w:jc w:val="both"/>
              <w:rPr>
                <w:lang w:val="en-GB"/>
              </w:rPr>
            </w:pPr>
          </w:p>
          <w:p w14:paraId="1EA35809" w14:textId="77777777" w:rsidR="008C6D20" w:rsidRPr="00193D02" w:rsidRDefault="008C6D20" w:rsidP="008C6D20">
            <w:pPr>
              <w:jc w:val="both"/>
              <w:rPr>
                <w:lang w:val="en-GB"/>
              </w:rPr>
            </w:pPr>
            <w:r w:rsidRPr="00193D02">
              <w:rPr>
                <w:lang w:val="en-GB"/>
              </w:rPr>
              <w:t>Then, the students will be familiarized with the methods (</w:t>
            </w:r>
            <w:r>
              <w:rPr>
                <w:lang w:val="en-GB"/>
              </w:rPr>
              <w:t xml:space="preserve">ways) </w:t>
            </w:r>
            <w:r w:rsidRPr="00193D02">
              <w:rPr>
                <w:lang w:val="en-GB"/>
              </w:rPr>
              <w:t>of obtaining protection (including international) of intellectual property rights.</w:t>
            </w:r>
          </w:p>
          <w:p w14:paraId="7B751D65" w14:textId="77777777" w:rsidR="008C6D20" w:rsidRPr="00193D02" w:rsidRDefault="008C6D20" w:rsidP="008C6D20">
            <w:pPr>
              <w:jc w:val="both"/>
              <w:rPr>
                <w:lang w:val="en-GB"/>
              </w:rPr>
            </w:pPr>
          </w:p>
          <w:p w14:paraId="56F59A82" w14:textId="77777777" w:rsidR="008C6D20" w:rsidRPr="00193D02" w:rsidRDefault="008C6D20" w:rsidP="008C6D20">
            <w:pPr>
              <w:jc w:val="both"/>
              <w:rPr>
                <w:lang w:val="en-GB"/>
              </w:rPr>
            </w:pPr>
            <w:r w:rsidRPr="00193D02">
              <w:rPr>
                <w:lang w:val="en-GB"/>
              </w:rPr>
              <w:t>Students will be presented with means of protection (including international) of intellectual property rights, as well as possible effects, including the consequences of their infringement.</w:t>
            </w:r>
          </w:p>
          <w:p w14:paraId="27355FF2" w14:textId="77777777" w:rsidR="008C6D20" w:rsidRPr="00193D02" w:rsidRDefault="008C6D20" w:rsidP="008C6D20">
            <w:pPr>
              <w:jc w:val="both"/>
              <w:rPr>
                <w:color w:val="000000"/>
                <w:lang w:val="en-GB"/>
              </w:rPr>
            </w:pPr>
          </w:p>
          <w:p w14:paraId="1C118346" w14:textId="77777777" w:rsidR="008C6D20" w:rsidRPr="00B07065" w:rsidRDefault="008C6D20" w:rsidP="008C6D20">
            <w:pPr>
              <w:pStyle w:val="Akapitzlist"/>
              <w:rPr>
                <w:b/>
                <w:color w:val="000000"/>
                <w:lang w:val="en-GB"/>
              </w:rPr>
            </w:pPr>
          </w:p>
          <w:p w14:paraId="66E5D2FE" w14:textId="344A4654" w:rsidR="008C6D20" w:rsidRPr="00D25310" w:rsidRDefault="008C6D20" w:rsidP="008C6D20">
            <w:pPr>
              <w:widowControl w:val="0"/>
              <w:numPr>
                <w:ilvl w:val="0"/>
                <w:numId w:val="24"/>
              </w:numPr>
              <w:autoSpaceDE w:val="0"/>
              <w:autoSpaceDN w:val="0"/>
              <w:adjustRightInd w:val="0"/>
              <w:jc w:val="both"/>
              <w:rPr>
                <w:color w:val="000000"/>
                <w:lang w:val="en-GB"/>
              </w:rPr>
            </w:pPr>
            <w:r w:rsidRPr="00A6037E">
              <w:rPr>
                <w:b/>
                <w:color w:val="000000"/>
                <w:lang w:val="en-GB"/>
              </w:rPr>
              <w:t>Legal challenges concerning artificial intelligence (</w:t>
            </w:r>
            <w:proofErr w:type="spellStart"/>
            <w:r w:rsidRPr="00A6037E">
              <w:rPr>
                <w:b/>
                <w:color w:val="000000"/>
                <w:lang w:val="en-GB"/>
              </w:rPr>
              <w:t>Prawne</w:t>
            </w:r>
            <w:proofErr w:type="spellEnd"/>
            <w:r w:rsidRPr="00A6037E">
              <w:rPr>
                <w:b/>
                <w:color w:val="000000"/>
                <w:lang w:val="en-GB"/>
              </w:rPr>
              <w:t xml:space="preserve"> </w:t>
            </w:r>
            <w:proofErr w:type="spellStart"/>
            <w:r w:rsidRPr="00A6037E">
              <w:rPr>
                <w:b/>
                <w:color w:val="000000"/>
                <w:lang w:val="en-GB"/>
              </w:rPr>
              <w:t>wyzwania</w:t>
            </w:r>
            <w:proofErr w:type="spellEnd"/>
            <w:r w:rsidRPr="00A6037E">
              <w:rPr>
                <w:b/>
                <w:color w:val="000000"/>
                <w:lang w:val="en-GB"/>
              </w:rPr>
              <w:t xml:space="preserve"> </w:t>
            </w:r>
            <w:proofErr w:type="spellStart"/>
            <w:r w:rsidRPr="00A6037E">
              <w:rPr>
                <w:b/>
                <w:color w:val="000000"/>
                <w:lang w:val="en-GB"/>
              </w:rPr>
              <w:t>dotyczące</w:t>
            </w:r>
            <w:proofErr w:type="spellEnd"/>
            <w:r w:rsidRPr="00A6037E">
              <w:rPr>
                <w:b/>
                <w:color w:val="000000"/>
                <w:lang w:val="en-GB"/>
              </w:rPr>
              <w:t xml:space="preserve"> </w:t>
            </w:r>
            <w:proofErr w:type="spellStart"/>
            <w:r w:rsidRPr="00A6037E">
              <w:rPr>
                <w:b/>
                <w:color w:val="000000"/>
                <w:lang w:val="en-GB"/>
              </w:rPr>
              <w:t>szucznej</w:t>
            </w:r>
            <w:proofErr w:type="spellEnd"/>
            <w:r w:rsidRPr="00A6037E">
              <w:rPr>
                <w:b/>
                <w:color w:val="000000"/>
                <w:lang w:val="en-GB"/>
              </w:rPr>
              <w:t xml:space="preserve"> </w:t>
            </w:r>
            <w:proofErr w:type="spellStart"/>
            <w:r w:rsidRPr="00A6037E">
              <w:rPr>
                <w:b/>
                <w:color w:val="000000"/>
                <w:lang w:val="en-GB"/>
              </w:rPr>
              <w:t>inteligencji</w:t>
            </w:r>
            <w:proofErr w:type="spellEnd"/>
            <w:r w:rsidRPr="00A6037E">
              <w:rPr>
                <w:b/>
                <w:color w:val="000000"/>
                <w:lang w:val="en-GB"/>
              </w:rPr>
              <w:t>)</w:t>
            </w:r>
            <w:r>
              <w:rPr>
                <w:color w:val="000000"/>
                <w:lang w:val="en-GB"/>
              </w:rPr>
              <w:tab/>
            </w:r>
            <w:r w:rsidRPr="00A6037E">
              <w:rPr>
                <w:b/>
                <w:color w:val="000000"/>
                <w:lang w:val="en-GB"/>
              </w:rPr>
              <w:t>–</w:t>
            </w:r>
            <w:r w:rsidR="00B07065">
              <w:rPr>
                <w:b/>
                <w:color w:val="000000"/>
                <w:lang w:val="en-GB"/>
              </w:rPr>
              <w:t xml:space="preserve"> 4</w:t>
            </w:r>
            <w:r w:rsidRPr="00C810D3">
              <w:rPr>
                <w:b/>
                <w:color w:val="000000"/>
                <w:lang w:val="en-GB"/>
              </w:rPr>
              <w:t>g</w:t>
            </w:r>
          </w:p>
          <w:p w14:paraId="33A201D9" w14:textId="77777777" w:rsidR="008C6D20" w:rsidRPr="00A74058" w:rsidRDefault="008C6D20" w:rsidP="008C6D20">
            <w:pPr>
              <w:jc w:val="both"/>
              <w:rPr>
                <w:color w:val="000000"/>
                <w:lang w:val="en-GB"/>
              </w:rPr>
            </w:pPr>
          </w:p>
          <w:p w14:paraId="692DC123" w14:textId="77777777" w:rsidR="008C6D20" w:rsidRPr="00193D02" w:rsidRDefault="008C6D20" w:rsidP="008C6D20">
            <w:pPr>
              <w:rPr>
                <w:lang w:val="en-GB"/>
              </w:rPr>
            </w:pPr>
            <w:r w:rsidRPr="00777403">
              <w:rPr>
                <w:lang w:val="en-GB"/>
              </w:rPr>
              <w:t>T</w:t>
            </w:r>
            <w:r w:rsidRPr="00193D02">
              <w:rPr>
                <w:lang w:val="en-GB"/>
              </w:rPr>
              <w:t xml:space="preserve">he final part of the lecture, </w:t>
            </w:r>
            <w:r>
              <w:rPr>
                <w:lang w:val="en-GB"/>
              </w:rPr>
              <w:t>shall include the presentation</w:t>
            </w:r>
            <w:r w:rsidRPr="00193D02">
              <w:rPr>
                <w:lang w:val="en-GB"/>
              </w:rPr>
              <w:t xml:space="preserve">, mainly de </w:t>
            </w:r>
            <w:proofErr w:type="spellStart"/>
            <w:r w:rsidRPr="00193D02">
              <w:rPr>
                <w:lang w:val="en-GB"/>
              </w:rPr>
              <w:t>lege</w:t>
            </w:r>
            <w:proofErr w:type="spellEnd"/>
            <w:r w:rsidRPr="00193D02">
              <w:rPr>
                <w:lang w:val="en-GB"/>
              </w:rPr>
              <w:t xml:space="preserve"> </w:t>
            </w:r>
            <w:proofErr w:type="spellStart"/>
            <w:r w:rsidRPr="00193D02">
              <w:rPr>
                <w:lang w:val="en-GB"/>
              </w:rPr>
              <w:t>ferenda</w:t>
            </w:r>
            <w:proofErr w:type="spellEnd"/>
            <w:r w:rsidRPr="00193D02">
              <w:rPr>
                <w:lang w:val="en-GB"/>
              </w:rPr>
              <w:t xml:space="preserve">, </w:t>
            </w:r>
            <w:r>
              <w:rPr>
                <w:lang w:val="en-GB"/>
              </w:rPr>
              <w:t>of</w:t>
            </w:r>
            <w:r w:rsidRPr="00193D02">
              <w:rPr>
                <w:lang w:val="en-GB"/>
              </w:rPr>
              <w:t xml:space="preserve"> opportunities (possible benefits) and threats resulting from the possible appearance of artificial intelligence on a large scale in the near future, including artificial intelligence partially aware of its existence and </w:t>
            </w:r>
            <w:r>
              <w:rPr>
                <w:lang w:val="en-GB"/>
              </w:rPr>
              <w:t xml:space="preserve">its </w:t>
            </w:r>
            <w:r w:rsidRPr="00193D02">
              <w:rPr>
                <w:lang w:val="en-GB"/>
              </w:rPr>
              <w:t>position in human legal system.</w:t>
            </w:r>
          </w:p>
          <w:p w14:paraId="552A1016" w14:textId="5587E38F" w:rsidR="00DD1534" w:rsidRPr="00B07065" w:rsidRDefault="00DD1534" w:rsidP="008C6D20">
            <w:pPr>
              <w:jc w:val="both"/>
              <w:rPr>
                <w:rFonts w:ascii="Arial" w:eastAsia="Arial" w:hAnsi="Arial" w:cs="Arial"/>
                <w:b/>
                <w:bCs/>
                <w:color w:val="000000" w:themeColor="text1"/>
                <w:sz w:val="20"/>
                <w:szCs w:val="20"/>
                <w:lang w:val="en-GB"/>
              </w:rPr>
            </w:pPr>
          </w:p>
        </w:tc>
      </w:tr>
      <w:tr w:rsidR="00DD1534" w:rsidRPr="00B07065" w14:paraId="552A101E"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Reading list</w:t>
            </w:r>
          </w:p>
        </w:tc>
        <w:tc>
          <w:tcPr>
            <w:tcW w:w="6946" w:type="dxa"/>
            <w:tcBorders>
              <w:top w:val="single" w:sz="4" w:space="0" w:color="auto"/>
              <w:left w:val="single" w:sz="4" w:space="0" w:color="auto"/>
              <w:bottom w:val="single" w:sz="4" w:space="0" w:color="auto"/>
              <w:right w:val="single" w:sz="4" w:space="0" w:color="auto"/>
            </w:tcBorders>
          </w:tcPr>
          <w:p w14:paraId="51DA1001" w14:textId="2D6C2E47" w:rsidR="001C2D1A" w:rsidRPr="00907580" w:rsidRDefault="69E9BDAD" w:rsidP="00907580">
            <w:pPr>
              <w:rPr>
                <w:rFonts w:cstheme="minorHAnsi"/>
                <w:color w:val="333333"/>
                <w:sz w:val="20"/>
                <w:szCs w:val="20"/>
                <w:shd w:val="clear" w:color="auto" w:fill="FFFFFF"/>
                <w:lang w:val="en-US"/>
              </w:rPr>
            </w:pPr>
            <w:r w:rsidRPr="00907580">
              <w:rPr>
                <w:rFonts w:cstheme="minorHAnsi"/>
                <w:color w:val="333333"/>
                <w:sz w:val="20"/>
                <w:szCs w:val="20"/>
                <w:lang w:val="en-US"/>
              </w:rPr>
              <w:t>1.</w:t>
            </w:r>
            <w:r w:rsidR="008C6D20" w:rsidRPr="00907580">
              <w:rPr>
                <w:rFonts w:cstheme="minorHAnsi"/>
                <w:color w:val="333333"/>
                <w:sz w:val="20"/>
                <w:szCs w:val="20"/>
                <w:lang w:val="en-US"/>
              </w:rPr>
              <w:t xml:space="preserve"> </w:t>
            </w:r>
            <w:r w:rsidRPr="00907580">
              <w:rPr>
                <w:rFonts w:cstheme="minorHAnsi"/>
                <w:color w:val="333333"/>
                <w:sz w:val="20"/>
                <w:szCs w:val="20"/>
                <w:lang w:val="en-US"/>
              </w:rPr>
              <w:t xml:space="preserve">W. </w:t>
            </w:r>
            <w:proofErr w:type="spellStart"/>
            <w:r w:rsidRPr="00907580">
              <w:rPr>
                <w:rFonts w:cstheme="minorHAnsi"/>
                <w:color w:val="333333"/>
                <w:sz w:val="20"/>
                <w:szCs w:val="20"/>
                <w:lang w:val="en-US"/>
              </w:rPr>
              <w:t>Dajczak</w:t>
            </w:r>
            <w:proofErr w:type="spellEnd"/>
            <w:r w:rsidRPr="00907580">
              <w:rPr>
                <w:rFonts w:cstheme="minorHAnsi"/>
                <w:color w:val="333333"/>
                <w:sz w:val="20"/>
                <w:szCs w:val="20"/>
                <w:lang w:val="en-US"/>
              </w:rPr>
              <w:t xml:space="preserve">, P. </w:t>
            </w:r>
            <w:proofErr w:type="spellStart"/>
            <w:r w:rsidRPr="00907580">
              <w:rPr>
                <w:rFonts w:cstheme="minorHAnsi"/>
                <w:color w:val="333333"/>
                <w:sz w:val="20"/>
                <w:szCs w:val="20"/>
                <w:lang w:val="en-US"/>
              </w:rPr>
              <w:t>Wiliński</w:t>
            </w:r>
            <w:proofErr w:type="spellEnd"/>
            <w:r w:rsidRPr="00907580">
              <w:rPr>
                <w:rFonts w:cstheme="minorHAnsi"/>
                <w:color w:val="333333"/>
                <w:sz w:val="20"/>
                <w:szCs w:val="20"/>
                <w:lang w:val="en-US"/>
              </w:rPr>
              <w:t xml:space="preserve">, T. </w:t>
            </w:r>
            <w:proofErr w:type="spellStart"/>
            <w:r w:rsidRPr="00907580">
              <w:rPr>
                <w:rFonts w:cstheme="minorHAnsi"/>
                <w:color w:val="333333"/>
                <w:sz w:val="20"/>
                <w:szCs w:val="20"/>
                <w:lang w:val="en-US"/>
              </w:rPr>
              <w:t>Nieborak</w:t>
            </w:r>
            <w:proofErr w:type="spellEnd"/>
            <w:r w:rsidRPr="00907580">
              <w:rPr>
                <w:rFonts w:cstheme="minorHAnsi"/>
                <w:color w:val="333333"/>
                <w:sz w:val="20"/>
                <w:szCs w:val="20"/>
                <w:lang w:val="en-US"/>
              </w:rPr>
              <w:t>,  Foundations of law. The Polish perspective, Warszawa 2021,</w:t>
            </w:r>
          </w:p>
          <w:p w14:paraId="42834C7D" w14:textId="078F6CFB" w:rsidR="008C6D20" w:rsidRPr="00907580" w:rsidRDefault="008C6D20" w:rsidP="00907580">
            <w:pPr>
              <w:rPr>
                <w:rFonts w:cstheme="minorHAnsi"/>
                <w:sz w:val="20"/>
                <w:szCs w:val="20"/>
                <w:lang w:val="en-GB"/>
              </w:rPr>
            </w:pPr>
            <w:r w:rsidRPr="00907580">
              <w:rPr>
                <w:rFonts w:cstheme="minorHAnsi"/>
                <w:sz w:val="20"/>
                <w:szCs w:val="20"/>
                <w:lang w:val="en-GB"/>
              </w:rPr>
              <w:t>2. WIPO Handbooks on Intellectual Property Information and Documentation, Geneva 2008 - 2022</w:t>
            </w:r>
          </w:p>
          <w:p w14:paraId="7F03DA2D" w14:textId="51D5F63E" w:rsidR="009B5B47" w:rsidRPr="00907580" w:rsidRDefault="009B5B47" w:rsidP="00907580">
            <w:pPr>
              <w:rPr>
                <w:rFonts w:cstheme="minorHAnsi"/>
                <w:color w:val="333333"/>
                <w:sz w:val="20"/>
                <w:szCs w:val="20"/>
                <w:lang w:val="en-GB"/>
              </w:rPr>
            </w:pPr>
            <w:r w:rsidRPr="00907580">
              <w:rPr>
                <w:rFonts w:cstheme="minorHAnsi"/>
                <w:color w:val="333333"/>
                <w:sz w:val="20"/>
                <w:szCs w:val="20"/>
                <w:lang w:val="en-GB"/>
              </w:rPr>
              <w:t xml:space="preserve">3. </w:t>
            </w:r>
            <w:hyperlink r:id="rId12" w:history="1">
              <w:r w:rsidRPr="00907580">
                <w:rPr>
                  <w:rStyle w:val="Hipercze"/>
                  <w:rFonts w:cstheme="minorHAnsi"/>
                  <w:color w:val="auto"/>
                  <w:sz w:val="20"/>
                  <w:szCs w:val="20"/>
                  <w:u w:val="none"/>
                  <w:lang w:val="en-GB"/>
                </w:rPr>
                <w:t xml:space="preserve">R. </w:t>
              </w:r>
              <w:proofErr w:type="spellStart"/>
              <w:r w:rsidRPr="00907580">
                <w:rPr>
                  <w:rStyle w:val="Hipercze"/>
                  <w:rFonts w:cstheme="minorHAnsi"/>
                  <w:color w:val="auto"/>
                  <w:sz w:val="20"/>
                  <w:szCs w:val="20"/>
                  <w:u w:val="none"/>
                  <w:lang w:val="en-GB"/>
                </w:rPr>
                <w:t>Dreyfuss</w:t>
              </w:r>
              <w:proofErr w:type="spellEnd"/>
              <w:r w:rsidRPr="00907580">
                <w:rPr>
                  <w:rStyle w:val="Hipercze"/>
                  <w:rFonts w:cstheme="minorHAnsi"/>
                  <w:color w:val="auto"/>
                  <w:sz w:val="20"/>
                  <w:szCs w:val="20"/>
                  <w:u w:val="none"/>
                  <w:lang w:val="en-GB"/>
                </w:rPr>
                <w:t xml:space="preserve"> (ed.)</w:t>
              </w:r>
            </w:hyperlink>
            <w:r w:rsidRPr="00907580">
              <w:rPr>
                <w:rFonts w:cstheme="minorHAnsi"/>
                <w:sz w:val="20"/>
                <w:szCs w:val="20"/>
                <w:lang w:val="en-GB"/>
              </w:rPr>
              <w:t>, </w:t>
            </w:r>
            <w:hyperlink r:id="rId13" w:history="1">
              <w:r w:rsidRPr="00907580">
                <w:rPr>
                  <w:rStyle w:val="Hipercze"/>
                  <w:rFonts w:cstheme="minorHAnsi"/>
                  <w:color w:val="auto"/>
                  <w:sz w:val="20"/>
                  <w:szCs w:val="20"/>
                  <w:u w:val="none"/>
                  <w:lang w:val="en-GB"/>
                </w:rPr>
                <w:t>J. Pila (ed.)</w:t>
              </w:r>
            </w:hyperlink>
            <w:r w:rsidRPr="00907580">
              <w:rPr>
                <w:rFonts w:cstheme="minorHAnsi"/>
                <w:sz w:val="20"/>
                <w:szCs w:val="20"/>
                <w:lang w:val="en-GB"/>
              </w:rPr>
              <w:t xml:space="preserve">, </w:t>
            </w:r>
            <w:hyperlink r:id="rId14" w:history="1">
              <w:r w:rsidRPr="00907580">
                <w:rPr>
                  <w:rStyle w:val="Hipercze"/>
                  <w:rFonts w:cstheme="minorHAnsi"/>
                  <w:color w:val="auto"/>
                  <w:sz w:val="20"/>
                  <w:szCs w:val="20"/>
                  <w:u w:val="none"/>
                  <w:lang w:val="en-GB"/>
                </w:rPr>
                <w:t>The Oxford Handbook of Intellectual Property Law</w:t>
              </w:r>
            </w:hyperlink>
            <w:r w:rsidRPr="00907580">
              <w:rPr>
                <w:rFonts w:cstheme="minorHAnsi"/>
                <w:sz w:val="20"/>
                <w:szCs w:val="20"/>
                <w:lang w:val="en-GB"/>
              </w:rPr>
              <w:t>, Oxford 2018</w:t>
            </w:r>
          </w:p>
          <w:p w14:paraId="1060178F" w14:textId="17F37B1A" w:rsidR="009B5B47" w:rsidRPr="00907580" w:rsidRDefault="009B5B47" w:rsidP="00907580">
            <w:pPr>
              <w:rPr>
                <w:rFonts w:cstheme="minorHAnsi"/>
                <w:color w:val="333333"/>
                <w:sz w:val="20"/>
                <w:szCs w:val="20"/>
                <w:lang w:val="en-GB"/>
              </w:rPr>
            </w:pPr>
            <w:r w:rsidRPr="00907580">
              <w:rPr>
                <w:rFonts w:cstheme="minorHAnsi"/>
                <w:color w:val="333333"/>
                <w:sz w:val="20"/>
                <w:szCs w:val="20"/>
                <w:lang w:val="en-GB"/>
              </w:rPr>
              <w:t xml:space="preserve">4. </w:t>
            </w:r>
            <w:r w:rsidR="004A2DBD" w:rsidRPr="00907580">
              <w:rPr>
                <w:rFonts w:cstheme="minorHAnsi"/>
                <w:color w:val="333333"/>
                <w:sz w:val="20"/>
                <w:szCs w:val="20"/>
                <w:lang w:val="en-GB"/>
              </w:rPr>
              <w:t xml:space="preserve">B. </w:t>
            </w:r>
            <w:proofErr w:type="spellStart"/>
            <w:r w:rsidR="004A2DBD" w:rsidRPr="00907580">
              <w:rPr>
                <w:rFonts w:cstheme="minorHAnsi"/>
                <w:color w:val="333333"/>
                <w:sz w:val="20"/>
                <w:szCs w:val="20"/>
                <w:lang w:val="en-GB"/>
              </w:rPr>
              <w:t>Luey</w:t>
            </w:r>
            <w:proofErr w:type="spellEnd"/>
            <w:r w:rsidR="004A2DBD" w:rsidRPr="00907580">
              <w:rPr>
                <w:rFonts w:cstheme="minorHAnsi"/>
                <w:color w:val="333333"/>
                <w:sz w:val="20"/>
                <w:szCs w:val="20"/>
                <w:lang w:val="en-GB"/>
              </w:rPr>
              <w:t xml:space="preserve"> </w:t>
            </w:r>
            <w:proofErr w:type="spellStart"/>
            <w:r w:rsidR="004A2DBD" w:rsidRPr="00907580">
              <w:rPr>
                <w:rFonts w:cstheme="minorHAnsi"/>
                <w:color w:val="333333"/>
                <w:sz w:val="20"/>
                <w:szCs w:val="20"/>
                <w:lang w:val="en-GB"/>
              </w:rPr>
              <w:t>Hnadbook</w:t>
            </w:r>
            <w:proofErr w:type="spellEnd"/>
            <w:r w:rsidR="004A2DBD" w:rsidRPr="00907580">
              <w:rPr>
                <w:rFonts w:cstheme="minorHAnsi"/>
                <w:color w:val="333333"/>
                <w:sz w:val="20"/>
                <w:szCs w:val="20"/>
                <w:lang w:val="en-GB"/>
              </w:rPr>
              <w:t xml:space="preserve"> for Academic Authors, Cambridge 2021</w:t>
            </w:r>
          </w:p>
          <w:p w14:paraId="72C65448" w14:textId="2E52811E" w:rsidR="004A2DBD" w:rsidRPr="00907580" w:rsidRDefault="004A2DBD" w:rsidP="00907580">
            <w:pPr>
              <w:pStyle w:val="Nagwek1"/>
              <w:shd w:val="clear" w:color="auto" w:fill="FFFFFF"/>
              <w:spacing w:before="0" w:beforeAutospacing="0" w:after="0" w:afterAutospacing="0"/>
              <w:outlineLvl w:val="0"/>
              <w:rPr>
                <w:rFonts w:asciiTheme="minorHAnsi" w:hAnsiTheme="minorHAnsi" w:cstheme="minorHAnsi"/>
                <w:b w:val="0"/>
                <w:color w:val="333333"/>
                <w:sz w:val="20"/>
                <w:szCs w:val="20"/>
                <w:lang w:val="en-GB"/>
              </w:rPr>
            </w:pPr>
            <w:r w:rsidRPr="00907580">
              <w:rPr>
                <w:rFonts w:asciiTheme="minorHAnsi" w:hAnsiTheme="minorHAnsi" w:cstheme="minorHAnsi"/>
                <w:b w:val="0"/>
                <w:color w:val="333333"/>
                <w:sz w:val="20"/>
                <w:szCs w:val="20"/>
                <w:lang w:val="en-GB"/>
              </w:rPr>
              <w:t xml:space="preserve">5. </w:t>
            </w:r>
            <w:r w:rsidR="00907580" w:rsidRPr="00907580">
              <w:rPr>
                <w:rFonts w:asciiTheme="minorHAnsi" w:hAnsiTheme="minorHAnsi" w:cstheme="minorHAnsi"/>
                <w:b w:val="0"/>
                <w:color w:val="333333"/>
                <w:sz w:val="20"/>
                <w:szCs w:val="20"/>
                <w:lang w:val="en-GB"/>
              </w:rPr>
              <w:t xml:space="preserve">P. </w:t>
            </w:r>
            <w:proofErr w:type="spellStart"/>
            <w:r w:rsidR="00907580" w:rsidRPr="00907580">
              <w:rPr>
                <w:rFonts w:asciiTheme="minorHAnsi" w:hAnsiTheme="minorHAnsi" w:cstheme="minorHAnsi"/>
                <w:b w:val="0"/>
                <w:color w:val="333333"/>
                <w:sz w:val="20"/>
                <w:szCs w:val="20"/>
                <w:lang w:val="en-GB"/>
              </w:rPr>
              <w:t>Mezei</w:t>
            </w:r>
            <w:proofErr w:type="spellEnd"/>
            <w:r w:rsidR="00907580" w:rsidRPr="00907580">
              <w:rPr>
                <w:rFonts w:asciiTheme="minorHAnsi" w:hAnsiTheme="minorHAnsi" w:cstheme="minorHAnsi"/>
                <w:b w:val="0"/>
                <w:color w:val="333333"/>
                <w:sz w:val="20"/>
                <w:szCs w:val="20"/>
                <w:lang w:val="en-GB"/>
              </w:rPr>
              <w:t>, Comparative Digital Copyright Law, Heathrow 2020</w:t>
            </w:r>
          </w:p>
          <w:p w14:paraId="42EFD67B" w14:textId="73F39489" w:rsidR="008C6D20" w:rsidRPr="008C6D20" w:rsidRDefault="004A2DBD" w:rsidP="00907580">
            <w:pPr>
              <w:rPr>
                <w:rFonts w:cstheme="minorHAnsi"/>
                <w:b/>
                <w:bCs/>
                <w:color w:val="333333"/>
                <w:sz w:val="20"/>
                <w:szCs w:val="20"/>
                <w:shd w:val="clear" w:color="auto" w:fill="FFFFFF"/>
                <w:lang w:val="en-GB"/>
              </w:rPr>
            </w:pPr>
            <w:r>
              <w:rPr>
                <w:rFonts w:cstheme="minorHAnsi"/>
                <w:color w:val="333333"/>
                <w:sz w:val="20"/>
                <w:szCs w:val="20"/>
                <w:lang w:val="en-US"/>
              </w:rPr>
              <w:t>6</w:t>
            </w:r>
            <w:r w:rsidR="69E9BDAD" w:rsidRPr="008C6D20">
              <w:rPr>
                <w:rFonts w:cstheme="minorHAnsi"/>
                <w:color w:val="333333"/>
                <w:sz w:val="20"/>
                <w:szCs w:val="20"/>
                <w:lang w:val="en-US"/>
              </w:rPr>
              <w:t xml:space="preserve">. </w:t>
            </w:r>
            <w:r w:rsidR="008C6D20" w:rsidRPr="008C6D20">
              <w:rPr>
                <w:rFonts w:cstheme="minorHAnsi"/>
                <w:bCs/>
                <w:color w:val="333333"/>
                <w:sz w:val="20"/>
                <w:szCs w:val="20"/>
                <w:shd w:val="clear" w:color="auto" w:fill="FFFFFF"/>
                <w:lang w:val="en-GB"/>
              </w:rPr>
              <w:t xml:space="preserve">W. Barfield, U. </w:t>
            </w:r>
            <w:proofErr w:type="spellStart"/>
            <w:r w:rsidR="008C6D20" w:rsidRPr="008C6D20">
              <w:rPr>
                <w:rFonts w:cstheme="minorHAnsi"/>
                <w:bCs/>
                <w:color w:val="333333"/>
                <w:sz w:val="20"/>
                <w:szCs w:val="20"/>
                <w:shd w:val="clear" w:color="auto" w:fill="FFFFFF"/>
                <w:lang w:val="en-GB"/>
              </w:rPr>
              <w:t>Pagallo</w:t>
            </w:r>
            <w:proofErr w:type="spellEnd"/>
            <w:r w:rsidR="008C6D20" w:rsidRPr="008C6D20">
              <w:rPr>
                <w:rFonts w:cstheme="minorHAnsi"/>
                <w:b/>
                <w:bCs/>
                <w:color w:val="333333"/>
                <w:sz w:val="20"/>
                <w:szCs w:val="20"/>
                <w:shd w:val="clear" w:color="auto" w:fill="FFFFFF"/>
                <w:lang w:val="en-GB"/>
              </w:rPr>
              <w:t xml:space="preserve">, </w:t>
            </w:r>
            <w:r w:rsidR="008C6D20" w:rsidRPr="008C6D20">
              <w:rPr>
                <w:rFonts w:eastAsia="Times New Roman" w:cstheme="minorHAnsi"/>
                <w:color w:val="0F2D53"/>
                <w:kern w:val="36"/>
                <w:sz w:val="20"/>
                <w:szCs w:val="20"/>
                <w:lang w:val="en-GB"/>
              </w:rPr>
              <w:t xml:space="preserve">Research Handbook on the Law of Artificial Intelligence, </w:t>
            </w:r>
            <w:r w:rsidR="008C6D20" w:rsidRPr="008C6D20">
              <w:rPr>
                <w:rFonts w:cstheme="minorHAnsi"/>
                <w:color w:val="333333"/>
                <w:sz w:val="20"/>
                <w:szCs w:val="20"/>
                <w:lang w:val="en-GB"/>
              </w:rPr>
              <w:t xml:space="preserve">Cheltenham </w:t>
            </w:r>
            <w:r w:rsidR="008C6D20" w:rsidRPr="008C6D20">
              <w:rPr>
                <w:rFonts w:eastAsia="Times New Roman" w:cstheme="minorHAnsi"/>
                <w:color w:val="0F2D53"/>
                <w:kern w:val="36"/>
                <w:sz w:val="20"/>
                <w:szCs w:val="20"/>
                <w:lang w:val="en-GB"/>
              </w:rPr>
              <w:t>2018</w:t>
            </w:r>
          </w:p>
          <w:p w14:paraId="552A101D" w14:textId="375B4A55" w:rsidR="001C2D1A" w:rsidRPr="00370E27" w:rsidRDefault="004A2DBD" w:rsidP="00907580">
            <w:pPr>
              <w:rPr>
                <w:lang w:val="en-GB"/>
              </w:rPr>
            </w:pPr>
            <w:r>
              <w:rPr>
                <w:color w:val="333333"/>
                <w:sz w:val="20"/>
                <w:szCs w:val="20"/>
                <w:lang w:val="en-US"/>
              </w:rPr>
              <w:t>7</w:t>
            </w:r>
            <w:r w:rsidR="69E9BDAD" w:rsidRPr="40281B29">
              <w:rPr>
                <w:color w:val="333333"/>
                <w:sz w:val="20"/>
                <w:szCs w:val="20"/>
                <w:lang w:val="en-US"/>
              </w:rPr>
              <w:t xml:space="preserve">. </w:t>
            </w:r>
            <w:proofErr w:type="spellStart"/>
            <w:r w:rsidR="69E9BDAD" w:rsidRPr="40281B29">
              <w:rPr>
                <w:color w:val="333333"/>
                <w:sz w:val="20"/>
                <w:szCs w:val="20"/>
                <w:lang w:val="en-US"/>
              </w:rPr>
              <w:t>Aneta</w:t>
            </w:r>
            <w:proofErr w:type="spellEnd"/>
            <w:r w:rsidR="69E9BDAD" w:rsidRPr="40281B29">
              <w:rPr>
                <w:color w:val="333333"/>
                <w:sz w:val="20"/>
                <w:szCs w:val="20"/>
                <w:lang w:val="en-US"/>
              </w:rPr>
              <w:t xml:space="preserve"> </w:t>
            </w:r>
            <w:proofErr w:type="spellStart"/>
            <w:r w:rsidR="69E9BDAD" w:rsidRPr="40281B29">
              <w:rPr>
                <w:color w:val="333333"/>
                <w:sz w:val="20"/>
                <w:szCs w:val="20"/>
                <w:lang w:val="en-US"/>
              </w:rPr>
              <w:t>Skorupa-Wulczyńska</w:t>
            </w:r>
            <w:proofErr w:type="spellEnd"/>
            <w:r w:rsidR="69E9BDAD" w:rsidRPr="40281B29">
              <w:rPr>
                <w:color w:val="333333"/>
                <w:sz w:val="20"/>
                <w:szCs w:val="20"/>
                <w:lang w:val="en-US"/>
              </w:rPr>
              <w:t>, Legal English. Civil and Commercial Law, Warszawa 2016</w:t>
            </w:r>
          </w:p>
        </w:tc>
      </w:tr>
      <w:tr w:rsidR="00DD1534" w:rsidRPr="00B07065" w14:paraId="552A1023"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1F" w14:textId="51748AF6"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C0D44A0" w14:textId="24B60F47" w:rsidR="000C2FD8" w:rsidRPr="003D1DA3" w:rsidRDefault="5E1DC4CB" w:rsidP="40281B29">
            <w:pPr>
              <w:pStyle w:val="Akapitzlist"/>
              <w:rPr>
                <w:rFonts w:eastAsia="Times New Roman"/>
                <w:sz w:val="20"/>
                <w:szCs w:val="20"/>
                <w:lang w:val="en-US"/>
              </w:rPr>
            </w:pPr>
            <w:r w:rsidRPr="40281B29">
              <w:rPr>
                <w:rFonts w:eastAsia="Times New Roman"/>
                <w:sz w:val="20"/>
                <w:szCs w:val="20"/>
                <w:lang w:val="en-US"/>
              </w:rPr>
              <w:t>KNOWLEDGE:</w:t>
            </w:r>
          </w:p>
          <w:p w14:paraId="602EEA95" w14:textId="14F02669" w:rsidR="000C2FD8" w:rsidRPr="00370E27" w:rsidRDefault="5E1DC4CB" w:rsidP="40281B29">
            <w:pPr>
              <w:pStyle w:val="Akapitzlist"/>
              <w:rPr>
                <w:lang w:val="en-GB"/>
              </w:rPr>
            </w:pPr>
            <w:r w:rsidRPr="40281B29">
              <w:rPr>
                <w:rFonts w:eastAsia="Times New Roman"/>
                <w:sz w:val="20"/>
                <w:szCs w:val="20"/>
                <w:lang w:val="en-US"/>
              </w:rPr>
              <w:t xml:space="preserve">W1: The student lists and understands the basic institutions of </w:t>
            </w:r>
            <w:r w:rsidR="00A74058">
              <w:rPr>
                <w:rFonts w:eastAsia="Times New Roman"/>
                <w:sz w:val="20"/>
                <w:szCs w:val="20"/>
                <w:lang w:val="en-US"/>
              </w:rPr>
              <w:t>Intellectual property law</w:t>
            </w:r>
          </w:p>
          <w:p w14:paraId="05C3E35B" w14:textId="249E20E6" w:rsidR="000C2FD8" w:rsidRPr="00370E27" w:rsidRDefault="5E1DC4CB" w:rsidP="40281B29">
            <w:pPr>
              <w:pStyle w:val="Akapitzlist"/>
              <w:rPr>
                <w:lang w:val="en-GB"/>
              </w:rPr>
            </w:pPr>
            <w:r w:rsidRPr="40281B29">
              <w:rPr>
                <w:rFonts w:eastAsia="Times New Roman"/>
                <w:sz w:val="20"/>
                <w:szCs w:val="20"/>
                <w:lang w:val="en-US"/>
              </w:rPr>
              <w:t>W2: The student understands the concept of "organizational unit"; "legal person"; "commercial company";</w:t>
            </w:r>
          </w:p>
          <w:p w14:paraId="4A501471" w14:textId="341693D8" w:rsidR="000C2FD8" w:rsidRPr="00370E27" w:rsidRDefault="5E1DC4CB" w:rsidP="40281B29">
            <w:pPr>
              <w:pStyle w:val="Akapitzlist"/>
              <w:rPr>
                <w:lang w:val="en-GB"/>
              </w:rPr>
            </w:pPr>
            <w:r w:rsidRPr="40281B29">
              <w:rPr>
                <w:rFonts w:eastAsia="Times New Roman"/>
                <w:sz w:val="20"/>
                <w:szCs w:val="20"/>
                <w:lang w:val="en-US"/>
              </w:rPr>
              <w:t xml:space="preserve">W3: The student lists and understands the basic institutions of </w:t>
            </w:r>
            <w:r w:rsidR="00A74058">
              <w:rPr>
                <w:rFonts w:eastAsia="Times New Roman"/>
                <w:sz w:val="20"/>
                <w:szCs w:val="20"/>
                <w:lang w:val="en-US"/>
              </w:rPr>
              <w:t>Intellectual property law</w:t>
            </w:r>
            <w:r w:rsidRPr="40281B29">
              <w:rPr>
                <w:rFonts w:eastAsia="Times New Roman"/>
                <w:sz w:val="20"/>
                <w:szCs w:val="20"/>
                <w:lang w:val="en-US"/>
              </w:rPr>
              <w:t xml:space="preserve">, including </w:t>
            </w:r>
            <w:r w:rsidR="00A74058">
              <w:rPr>
                <w:rFonts w:eastAsia="Times New Roman"/>
                <w:sz w:val="20"/>
                <w:szCs w:val="20"/>
                <w:lang w:val="en-US"/>
              </w:rPr>
              <w:t>copyrights and industrial property rights</w:t>
            </w:r>
          </w:p>
          <w:p w14:paraId="11CE8012" w14:textId="0F6AD1FA" w:rsidR="000C2FD8" w:rsidRPr="00370E27" w:rsidRDefault="5E1DC4CB" w:rsidP="40281B29">
            <w:pPr>
              <w:pStyle w:val="Akapitzlist"/>
              <w:rPr>
                <w:lang w:val="en-GB"/>
              </w:rPr>
            </w:pPr>
            <w:r w:rsidRPr="40281B29">
              <w:rPr>
                <w:rFonts w:eastAsia="Times New Roman"/>
                <w:sz w:val="20"/>
                <w:szCs w:val="20"/>
                <w:lang w:val="en-US"/>
              </w:rPr>
              <w:t xml:space="preserve">W4: The student describes the concepts related to the rights and obligations of </w:t>
            </w:r>
            <w:r w:rsidR="00A74058">
              <w:rPr>
                <w:rFonts w:eastAsia="Times New Roman"/>
                <w:sz w:val="20"/>
                <w:szCs w:val="20"/>
                <w:lang w:val="en-US"/>
              </w:rPr>
              <w:t>an author and creator</w:t>
            </w:r>
            <w:r w:rsidRPr="40281B29">
              <w:rPr>
                <w:rFonts w:eastAsia="Times New Roman"/>
                <w:sz w:val="20"/>
                <w:szCs w:val="20"/>
                <w:lang w:val="en-US"/>
              </w:rPr>
              <w:t>.</w:t>
            </w:r>
          </w:p>
          <w:p w14:paraId="16A8FBB2" w14:textId="627419BD" w:rsidR="000C2FD8" w:rsidRPr="00370E27" w:rsidRDefault="5E1DC4CB" w:rsidP="40281B29">
            <w:pPr>
              <w:pStyle w:val="Akapitzlist"/>
              <w:rPr>
                <w:lang w:val="en-GB"/>
              </w:rPr>
            </w:pPr>
            <w:r w:rsidRPr="40281B29">
              <w:rPr>
                <w:rFonts w:eastAsia="Times New Roman"/>
                <w:sz w:val="20"/>
                <w:szCs w:val="20"/>
                <w:lang w:val="en-US"/>
              </w:rPr>
              <w:t xml:space="preserve">W5: The student explains the role of </w:t>
            </w:r>
            <w:r w:rsidR="00A74058">
              <w:rPr>
                <w:rFonts w:eastAsia="Times New Roman"/>
                <w:sz w:val="20"/>
                <w:szCs w:val="20"/>
                <w:lang w:val="en-US"/>
              </w:rPr>
              <w:t xml:space="preserve">intellectual property rights in the protection of software </w:t>
            </w:r>
            <w:proofErr w:type="spellStart"/>
            <w:r w:rsidR="00A74058">
              <w:rPr>
                <w:rFonts w:eastAsia="Times New Roman"/>
                <w:sz w:val="20"/>
                <w:szCs w:val="20"/>
                <w:lang w:val="en-US"/>
              </w:rPr>
              <w:t>ad</w:t>
            </w:r>
            <w:proofErr w:type="spellEnd"/>
            <w:r w:rsidR="00A74058">
              <w:rPr>
                <w:rFonts w:eastAsia="Times New Roman"/>
                <w:sz w:val="20"/>
                <w:szCs w:val="20"/>
                <w:lang w:val="en-US"/>
              </w:rPr>
              <w:t xml:space="preserve"> databases</w:t>
            </w:r>
            <w:r w:rsidRPr="40281B29">
              <w:rPr>
                <w:rFonts w:eastAsia="Times New Roman"/>
                <w:sz w:val="20"/>
                <w:szCs w:val="20"/>
                <w:lang w:val="en-US"/>
              </w:rPr>
              <w:t>.</w:t>
            </w:r>
          </w:p>
          <w:p w14:paraId="327165A5" w14:textId="351447E4" w:rsidR="000C2FD8" w:rsidRPr="00370E27" w:rsidRDefault="5E1DC4CB" w:rsidP="40281B29">
            <w:pPr>
              <w:pStyle w:val="Akapitzlist"/>
              <w:rPr>
                <w:lang w:val="en-GB"/>
              </w:rPr>
            </w:pPr>
            <w:r w:rsidRPr="40281B29">
              <w:rPr>
                <w:rFonts w:eastAsia="Times New Roman"/>
                <w:sz w:val="20"/>
                <w:szCs w:val="20"/>
                <w:lang w:val="en-US"/>
              </w:rPr>
              <w:t xml:space="preserve"> </w:t>
            </w:r>
          </w:p>
          <w:p w14:paraId="6956BC83" w14:textId="6A4254F0" w:rsidR="000C2FD8" w:rsidRPr="00370E27" w:rsidRDefault="5E1DC4CB" w:rsidP="40281B29">
            <w:pPr>
              <w:pStyle w:val="Akapitzlist"/>
              <w:rPr>
                <w:lang w:val="en-GB"/>
              </w:rPr>
            </w:pPr>
            <w:r w:rsidRPr="40281B29">
              <w:rPr>
                <w:rFonts w:eastAsia="Times New Roman"/>
                <w:sz w:val="20"/>
                <w:szCs w:val="20"/>
                <w:lang w:val="en-US"/>
              </w:rPr>
              <w:t>SKILLS:</w:t>
            </w:r>
          </w:p>
          <w:p w14:paraId="24064491" w14:textId="589C63A7" w:rsidR="000C2FD8" w:rsidRPr="00370E27" w:rsidRDefault="5E1DC4CB" w:rsidP="40281B29">
            <w:pPr>
              <w:pStyle w:val="Akapitzlist"/>
              <w:rPr>
                <w:lang w:val="en-GB"/>
              </w:rPr>
            </w:pPr>
            <w:r w:rsidRPr="40281B29">
              <w:rPr>
                <w:rFonts w:eastAsia="Times New Roman"/>
                <w:sz w:val="20"/>
                <w:szCs w:val="20"/>
                <w:lang w:val="en-US"/>
              </w:rPr>
              <w:t xml:space="preserve">U1: The student notices the application of </w:t>
            </w:r>
            <w:r w:rsidR="00A74058">
              <w:rPr>
                <w:rFonts w:eastAsia="Times New Roman"/>
                <w:sz w:val="20"/>
                <w:szCs w:val="20"/>
                <w:lang w:val="en-US"/>
              </w:rPr>
              <w:t>intellectual property rights</w:t>
            </w:r>
            <w:r w:rsidRPr="40281B29">
              <w:rPr>
                <w:rFonts w:eastAsia="Times New Roman"/>
                <w:sz w:val="20"/>
                <w:szCs w:val="20"/>
                <w:lang w:val="en-US"/>
              </w:rPr>
              <w:t xml:space="preserve"> (including </w:t>
            </w:r>
            <w:r w:rsidR="00A74058">
              <w:rPr>
                <w:rFonts w:eastAsia="Times New Roman"/>
                <w:sz w:val="20"/>
                <w:szCs w:val="20"/>
                <w:lang w:val="en-US"/>
              </w:rPr>
              <w:t>copyrights</w:t>
            </w:r>
            <w:r w:rsidRPr="40281B29">
              <w:rPr>
                <w:rFonts w:eastAsia="Times New Roman"/>
                <w:sz w:val="20"/>
                <w:szCs w:val="20"/>
                <w:lang w:val="en-US"/>
              </w:rPr>
              <w:t xml:space="preserve">) in </w:t>
            </w:r>
            <w:r w:rsidR="00A74058">
              <w:rPr>
                <w:rFonts w:eastAsia="Times New Roman"/>
                <w:sz w:val="20"/>
                <w:szCs w:val="20"/>
                <w:lang w:val="en-US"/>
              </w:rPr>
              <w:t>software business</w:t>
            </w:r>
            <w:r w:rsidRPr="40281B29">
              <w:rPr>
                <w:rFonts w:eastAsia="Times New Roman"/>
                <w:sz w:val="20"/>
                <w:szCs w:val="20"/>
                <w:lang w:val="en-US"/>
              </w:rPr>
              <w:t>.</w:t>
            </w:r>
          </w:p>
          <w:p w14:paraId="1A23246B" w14:textId="40013C1D" w:rsidR="000C2FD8" w:rsidRPr="00370E27" w:rsidRDefault="5E1DC4CB" w:rsidP="40281B29">
            <w:pPr>
              <w:pStyle w:val="Akapitzlist"/>
              <w:rPr>
                <w:lang w:val="en-GB"/>
              </w:rPr>
            </w:pPr>
            <w:r w:rsidRPr="40281B29">
              <w:rPr>
                <w:rFonts w:eastAsia="Times New Roman"/>
                <w:sz w:val="20"/>
                <w:szCs w:val="20"/>
                <w:lang w:val="en-US"/>
              </w:rPr>
              <w:t xml:space="preserve">U2: The student notices the application of the personal data protection law in </w:t>
            </w:r>
            <w:r w:rsidR="00A74058">
              <w:rPr>
                <w:rFonts w:eastAsia="Times New Roman"/>
                <w:sz w:val="20"/>
                <w:szCs w:val="20"/>
                <w:lang w:val="en-US"/>
              </w:rPr>
              <w:t>software and database business</w:t>
            </w:r>
            <w:r w:rsidRPr="40281B29">
              <w:rPr>
                <w:rFonts w:eastAsia="Times New Roman"/>
                <w:sz w:val="20"/>
                <w:szCs w:val="20"/>
                <w:lang w:val="en-US"/>
              </w:rPr>
              <w:t>.</w:t>
            </w:r>
          </w:p>
          <w:p w14:paraId="21A91A6C" w14:textId="25996979" w:rsidR="000C2FD8" w:rsidRPr="00370E27" w:rsidRDefault="5E1DC4CB" w:rsidP="40281B29">
            <w:pPr>
              <w:pStyle w:val="Akapitzlist"/>
              <w:rPr>
                <w:lang w:val="en-GB"/>
              </w:rPr>
            </w:pPr>
            <w:r w:rsidRPr="40281B29">
              <w:rPr>
                <w:rFonts w:eastAsia="Times New Roman"/>
                <w:sz w:val="20"/>
                <w:szCs w:val="20"/>
                <w:lang w:val="en-US"/>
              </w:rPr>
              <w:t>U3: The student is able to assume the duties of a business manager.</w:t>
            </w:r>
          </w:p>
          <w:p w14:paraId="68E6CF1F" w14:textId="5FE00FF0" w:rsidR="000C2FD8" w:rsidRPr="00370E27" w:rsidRDefault="5E1DC4CB" w:rsidP="40281B29">
            <w:pPr>
              <w:pStyle w:val="Akapitzlist"/>
              <w:rPr>
                <w:lang w:val="en-GB"/>
              </w:rPr>
            </w:pPr>
            <w:r w:rsidRPr="40281B29">
              <w:rPr>
                <w:rFonts w:eastAsia="Times New Roman"/>
                <w:sz w:val="20"/>
                <w:szCs w:val="20"/>
                <w:lang w:val="en-US"/>
              </w:rPr>
              <w:t xml:space="preserve">U4: The student uses the institution of </w:t>
            </w:r>
            <w:r w:rsidR="00A74058">
              <w:rPr>
                <w:rFonts w:eastAsia="Times New Roman"/>
                <w:sz w:val="20"/>
                <w:szCs w:val="20"/>
                <w:lang w:val="en-US"/>
              </w:rPr>
              <w:t>intellectual property rights</w:t>
            </w:r>
            <w:r w:rsidR="00A74058" w:rsidRPr="40281B29">
              <w:rPr>
                <w:rFonts w:eastAsia="Times New Roman"/>
                <w:sz w:val="20"/>
                <w:szCs w:val="20"/>
                <w:lang w:val="en-US"/>
              </w:rPr>
              <w:t xml:space="preserve"> (including </w:t>
            </w:r>
            <w:r w:rsidR="00A74058">
              <w:rPr>
                <w:rFonts w:eastAsia="Times New Roman"/>
                <w:sz w:val="20"/>
                <w:szCs w:val="20"/>
                <w:lang w:val="en-US"/>
              </w:rPr>
              <w:t>copyrights</w:t>
            </w:r>
            <w:r w:rsidRPr="40281B29">
              <w:rPr>
                <w:rFonts w:eastAsia="Times New Roman"/>
                <w:sz w:val="20"/>
                <w:szCs w:val="20"/>
                <w:lang w:val="en-US"/>
              </w:rPr>
              <w:t xml:space="preserve"> in modeling and interpreting economic phenomena.</w:t>
            </w:r>
          </w:p>
          <w:p w14:paraId="60C26BA4" w14:textId="31D0429B" w:rsidR="000C2FD8" w:rsidRPr="00370E27" w:rsidRDefault="5E1DC4CB" w:rsidP="40281B29">
            <w:pPr>
              <w:pStyle w:val="Akapitzlist"/>
              <w:rPr>
                <w:lang w:val="en-GB"/>
              </w:rPr>
            </w:pPr>
            <w:r w:rsidRPr="40281B29">
              <w:rPr>
                <w:rFonts w:eastAsia="Times New Roman"/>
                <w:sz w:val="20"/>
                <w:szCs w:val="20"/>
                <w:lang w:val="en-US"/>
              </w:rPr>
              <w:t xml:space="preserve">U5: The student optimizes the structure and functioning of the </w:t>
            </w:r>
            <w:r w:rsidR="00A74058">
              <w:rPr>
                <w:rFonts w:eastAsia="Times New Roman"/>
                <w:sz w:val="20"/>
                <w:szCs w:val="20"/>
                <w:lang w:val="en-US"/>
              </w:rPr>
              <w:t xml:space="preserve">software related </w:t>
            </w:r>
            <w:r w:rsidRPr="40281B29">
              <w:rPr>
                <w:rFonts w:eastAsia="Times New Roman"/>
                <w:sz w:val="20"/>
                <w:szCs w:val="20"/>
                <w:lang w:val="en-US"/>
              </w:rPr>
              <w:t>enterprise.</w:t>
            </w:r>
          </w:p>
          <w:p w14:paraId="60817A26" w14:textId="3634F1F9" w:rsidR="000C2FD8" w:rsidRPr="00370E27" w:rsidRDefault="5E1DC4CB" w:rsidP="40281B29">
            <w:pPr>
              <w:pStyle w:val="Akapitzlist"/>
              <w:rPr>
                <w:lang w:val="en-GB"/>
              </w:rPr>
            </w:pPr>
            <w:r w:rsidRPr="40281B29">
              <w:rPr>
                <w:rFonts w:eastAsia="Times New Roman"/>
                <w:sz w:val="20"/>
                <w:szCs w:val="20"/>
                <w:lang w:val="en-US"/>
              </w:rPr>
              <w:lastRenderedPageBreak/>
              <w:t xml:space="preserve"> </w:t>
            </w:r>
          </w:p>
          <w:p w14:paraId="1E15AD74" w14:textId="17375BE9" w:rsidR="000C2FD8" w:rsidRPr="00370E27" w:rsidRDefault="5E1DC4CB" w:rsidP="40281B29">
            <w:pPr>
              <w:pStyle w:val="Akapitzlist"/>
              <w:rPr>
                <w:lang w:val="en-GB"/>
              </w:rPr>
            </w:pPr>
            <w:r w:rsidRPr="40281B29">
              <w:rPr>
                <w:rFonts w:eastAsia="Times New Roman"/>
                <w:sz w:val="20"/>
                <w:szCs w:val="20"/>
                <w:lang w:val="en-US"/>
              </w:rPr>
              <w:t>Social competence (attitude):</w:t>
            </w:r>
          </w:p>
          <w:p w14:paraId="126C6010" w14:textId="3D6A58B5" w:rsidR="000C2FD8" w:rsidRPr="00370E27" w:rsidRDefault="5E1DC4CB" w:rsidP="40281B29">
            <w:pPr>
              <w:pStyle w:val="Akapitzlist"/>
              <w:rPr>
                <w:lang w:val="en-GB"/>
              </w:rPr>
            </w:pPr>
            <w:r w:rsidRPr="40281B29">
              <w:rPr>
                <w:rFonts w:eastAsia="Times New Roman"/>
                <w:sz w:val="20"/>
                <w:szCs w:val="20"/>
                <w:lang w:val="en-US"/>
              </w:rPr>
              <w:t>K1: The student is able to find the provisions regulating the formation, operation and termination of entrepreneurs (and the protection of personal data within this framework).</w:t>
            </w:r>
          </w:p>
          <w:p w14:paraId="4CC9601E" w14:textId="12D32A96" w:rsidR="000C2FD8" w:rsidRPr="00370E27" w:rsidRDefault="5E1DC4CB" w:rsidP="40281B29">
            <w:pPr>
              <w:pStyle w:val="Akapitzlist"/>
              <w:rPr>
                <w:lang w:val="en-GB"/>
              </w:rPr>
            </w:pPr>
            <w:r w:rsidRPr="40281B29">
              <w:rPr>
                <w:rFonts w:eastAsia="Times New Roman"/>
                <w:sz w:val="20"/>
                <w:szCs w:val="20"/>
                <w:lang w:val="en-US"/>
              </w:rPr>
              <w:t>K2: The student is able to find judicial decisions regarding the formation, functioning and dissolution of entrepreneurs (and the protection of personal data within this framework).</w:t>
            </w:r>
          </w:p>
          <w:p w14:paraId="552A1022" w14:textId="3590C157" w:rsidR="000C2FD8" w:rsidRPr="00370E27" w:rsidRDefault="5E1DC4CB" w:rsidP="40281B29">
            <w:pPr>
              <w:pStyle w:val="Akapitzlist"/>
              <w:rPr>
                <w:lang w:val="en-GB"/>
              </w:rPr>
            </w:pPr>
            <w:r w:rsidRPr="40281B29">
              <w:rPr>
                <w:rFonts w:eastAsia="Times New Roman"/>
                <w:sz w:val="20"/>
                <w:szCs w:val="20"/>
                <w:lang w:val="en-US"/>
              </w:rPr>
              <w:t>K3: The student shows attitudes of independent action in learning and organization of own work.</w:t>
            </w:r>
          </w:p>
        </w:tc>
      </w:tr>
      <w:tr w:rsidR="00DD1534" w:rsidRPr="00A76008" w14:paraId="552A1026" w14:textId="77777777" w:rsidTr="40281B29">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36E39AC1" w14:textId="132A46A6" w:rsidR="40281B29" w:rsidRDefault="40281B29"/>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D22F22" w:rsidP="00FA6F83">
            <w:pPr>
              <w:rPr>
                <w:rFonts w:cstheme="minorHAnsi"/>
                <w:sz w:val="20"/>
                <w:szCs w:val="20"/>
              </w:rPr>
            </w:pPr>
            <w:hyperlink r:id="rId15"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B07065" w14:paraId="552A102F"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677DA8A8" w14:textId="7D69B257" w:rsidR="00FA6F83" w:rsidRPr="00A76008" w:rsidRDefault="72F85094" w:rsidP="40281B29">
            <w:pPr>
              <w:rPr>
                <w:sz w:val="20"/>
                <w:szCs w:val="20"/>
                <w:lang w:val="en-US"/>
              </w:rPr>
            </w:pPr>
            <w:r w:rsidRPr="40281B29">
              <w:rPr>
                <w:sz w:val="20"/>
                <w:szCs w:val="20"/>
                <w:lang w:val="en-US"/>
              </w:rPr>
              <w:t>Written exam consisting in an independent, creative solution of a given task.</w:t>
            </w:r>
          </w:p>
          <w:p w14:paraId="35661461" w14:textId="1A296D41" w:rsidR="00FA6F83" w:rsidRPr="00370E27" w:rsidRDefault="72F85094" w:rsidP="40281B29">
            <w:pPr>
              <w:rPr>
                <w:lang w:val="en-GB"/>
              </w:rPr>
            </w:pPr>
            <w:r w:rsidRPr="40281B29">
              <w:rPr>
                <w:sz w:val="20"/>
                <w:szCs w:val="20"/>
                <w:lang w:val="en-US"/>
              </w:rPr>
              <w:t>The grade is issued on the basis of a written work prepared by students.</w:t>
            </w:r>
          </w:p>
          <w:p w14:paraId="4F8DD9FE" w14:textId="78322B56" w:rsidR="00FA6F83" w:rsidRPr="00370E27" w:rsidRDefault="72F85094" w:rsidP="40281B29">
            <w:pPr>
              <w:rPr>
                <w:lang w:val="en-GB"/>
              </w:rPr>
            </w:pPr>
            <w:r w:rsidRPr="40281B29">
              <w:rPr>
                <w:sz w:val="20"/>
                <w:szCs w:val="20"/>
                <w:lang w:val="en-US"/>
              </w:rPr>
              <w:t>The assessment covers:</w:t>
            </w:r>
          </w:p>
          <w:p w14:paraId="5A12ECB7" w14:textId="07159CC3" w:rsidR="00FA6F83" w:rsidRPr="00370E27" w:rsidRDefault="72F85094" w:rsidP="40281B29">
            <w:pPr>
              <w:rPr>
                <w:lang w:val="en-GB"/>
              </w:rPr>
            </w:pPr>
            <w:r w:rsidRPr="40281B29">
              <w:rPr>
                <w:sz w:val="20"/>
                <w:szCs w:val="20"/>
                <w:lang w:val="en-US"/>
              </w:rPr>
              <w:t>- formal correctness of the work;</w:t>
            </w:r>
          </w:p>
          <w:p w14:paraId="2E35E895" w14:textId="09F94D6A" w:rsidR="00FA6F83" w:rsidRPr="00370E27" w:rsidRDefault="72F85094" w:rsidP="40281B29">
            <w:pPr>
              <w:rPr>
                <w:lang w:val="en-GB"/>
              </w:rPr>
            </w:pPr>
            <w:r w:rsidRPr="40281B29">
              <w:rPr>
                <w:sz w:val="20"/>
                <w:szCs w:val="20"/>
                <w:lang w:val="en-US"/>
              </w:rPr>
              <w:t>- substantive correctness of the work;</w:t>
            </w:r>
          </w:p>
          <w:p w14:paraId="1F949CF1" w14:textId="3C004397" w:rsidR="00FA6F83" w:rsidRPr="00370E27" w:rsidRDefault="72F85094" w:rsidP="40281B29">
            <w:pPr>
              <w:rPr>
                <w:lang w:val="en-GB"/>
              </w:rPr>
            </w:pPr>
            <w:r w:rsidRPr="40281B29">
              <w:rPr>
                <w:sz w:val="20"/>
                <w:szCs w:val="20"/>
                <w:lang w:val="en-US"/>
              </w:rPr>
              <w:t>- the ability to relate to the practical aspects of the described issues;</w:t>
            </w:r>
          </w:p>
          <w:p w14:paraId="76E68B56" w14:textId="4DE01B55" w:rsidR="00FA6F83" w:rsidRPr="00370E27" w:rsidRDefault="72F85094" w:rsidP="40281B29">
            <w:pPr>
              <w:rPr>
                <w:lang w:val="en-GB"/>
              </w:rPr>
            </w:pPr>
            <w:r w:rsidRPr="40281B29">
              <w:rPr>
                <w:sz w:val="20"/>
                <w:szCs w:val="20"/>
                <w:lang w:val="en-US"/>
              </w:rPr>
              <w:t>- selection of sources (including literature and jurisprudence);</w:t>
            </w:r>
          </w:p>
          <w:p w14:paraId="552A102E" w14:textId="0E42E962" w:rsidR="00FA6F83" w:rsidRPr="00370E27" w:rsidRDefault="72F85094" w:rsidP="40281B29">
            <w:pPr>
              <w:rPr>
                <w:lang w:val="en-GB"/>
              </w:rPr>
            </w:pPr>
            <w:r w:rsidRPr="40281B29">
              <w:rPr>
                <w:sz w:val="20"/>
                <w:szCs w:val="20"/>
                <w:lang w:val="en-US"/>
              </w:rPr>
              <w:t>Rating on a scale from 2 (fail) to 5 (very good).</w:t>
            </w:r>
          </w:p>
        </w:tc>
      </w:tr>
      <w:tr w:rsidR="00DD1534" w:rsidRPr="00A76008" w14:paraId="552A1032"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B07065" w14:paraId="552A1039"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B2BDFEF" w14:textId="77777777" w:rsidR="00A74058" w:rsidRPr="00907580" w:rsidRDefault="00A74058" w:rsidP="00A74058">
            <w:pPr>
              <w:rPr>
                <w:rFonts w:cstheme="minorHAnsi"/>
                <w:color w:val="333333"/>
                <w:sz w:val="20"/>
                <w:szCs w:val="20"/>
                <w:shd w:val="clear" w:color="auto" w:fill="FFFFFF"/>
                <w:lang w:val="en-US"/>
              </w:rPr>
            </w:pPr>
            <w:r w:rsidRPr="00907580">
              <w:rPr>
                <w:rFonts w:cstheme="minorHAnsi"/>
                <w:color w:val="333333"/>
                <w:sz w:val="20"/>
                <w:szCs w:val="20"/>
                <w:lang w:val="en-US"/>
              </w:rPr>
              <w:t xml:space="preserve">1. W. </w:t>
            </w:r>
            <w:proofErr w:type="spellStart"/>
            <w:r w:rsidRPr="00907580">
              <w:rPr>
                <w:rFonts w:cstheme="minorHAnsi"/>
                <w:color w:val="333333"/>
                <w:sz w:val="20"/>
                <w:szCs w:val="20"/>
                <w:lang w:val="en-US"/>
              </w:rPr>
              <w:t>Dajczak</w:t>
            </w:r>
            <w:proofErr w:type="spellEnd"/>
            <w:r w:rsidRPr="00907580">
              <w:rPr>
                <w:rFonts w:cstheme="minorHAnsi"/>
                <w:color w:val="333333"/>
                <w:sz w:val="20"/>
                <w:szCs w:val="20"/>
                <w:lang w:val="en-US"/>
              </w:rPr>
              <w:t xml:space="preserve">, P. </w:t>
            </w:r>
            <w:proofErr w:type="spellStart"/>
            <w:r w:rsidRPr="00907580">
              <w:rPr>
                <w:rFonts w:cstheme="minorHAnsi"/>
                <w:color w:val="333333"/>
                <w:sz w:val="20"/>
                <w:szCs w:val="20"/>
                <w:lang w:val="en-US"/>
              </w:rPr>
              <w:t>Wiliński</w:t>
            </w:r>
            <w:proofErr w:type="spellEnd"/>
            <w:r w:rsidRPr="00907580">
              <w:rPr>
                <w:rFonts w:cstheme="minorHAnsi"/>
                <w:color w:val="333333"/>
                <w:sz w:val="20"/>
                <w:szCs w:val="20"/>
                <w:lang w:val="en-US"/>
              </w:rPr>
              <w:t xml:space="preserve">, T. </w:t>
            </w:r>
            <w:proofErr w:type="spellStart"/>
            <w:r w:rsidRPr="00907580">
              <w:rPr>
                <w:rFonts w:cstheme="minorHAnsi"/>
                <w:color w:val="333333"/>
                <w:sz w:val="20"/>
                <w:szCs w:val="20"/>
                <w:lang w:val="en-US"/>
              </w:rPr>
              <w:t>Nieborak</w:t>
            </w:r>
            <w:proofErr w:type="spellEnd"/>
            <w:r w:rsidRPr="00907580">
              <w:rPr>
                <w:rFonts w:cstheme="minorHAnsi"/>
                <w:color w:val="333333"/>
                <w:sz w:val="20"/>
                <w:szCs w:val="20"/>
                <w:lang w:val="en-US"/>
              </w:rPr>
              <w:t>,  Foundations of law. The Polish perspective, Warszawa 2021,</w:t>
            </w:r>
          </w:p>
          <w:p w14:paraId="2D3A9205" w14:textId="77777777" w:rsidR="00A74058" w:rsidRPr="00907580" w:rsidRDefault="00A74058" w:rsidP="00A74058">
            <w:pPr>
              <w:rPr>
                <w:rFonts w:cstheme="minorHAnsi"/>
                <w:sz w:val="20"/>
                <w:szCs w:val="20"/>
                <w:lang w:val="en-GB"/>
              </w:rPr>
            </w:pPr>
            <w:r w:rsidRPr="00907580">
              <w:rPr>
                <w:rFonts w:cstheme="minorHAnsi"/>
                <w:sz w:val="20"/>
                <w:szCs w:val="20"/>
                <w:lang w:val="en-GB"/>
              </w:rPr>
              <w:t>2. WIPO Handbooks on Intellectual Property Information and Documentation, Geneva 2008 - 2022</w:t>
            </w:r>
          </w:p>
          <w:p w14:paraId="3B008B25" w14:textId="77777777" w:rsidR="00A74058" w:rsidRPr="00907580" w:rsidRDefault="00A74058" w:rsidP="00A74058">
            <w:pPr>
              <w:rPr>
                <w:rFonts w:cstheme="minorHAnsi"/>
                <w:color w:val="333333"/>
                <w:sz w:val="20"/>
                <w:szCs w:val="20"/>
                <w:lang w:val="en-GB"/>
              </w:rPr>
            </w:pPr>
            <w:r w:rsidRPr="00907580">
              <w:rPr>
                <w:rFonts w:cstheme="minorHAnsi"/>
                <w:color w:val="333333"/>
                <w:sz w:val="20"/>
                <w:szCs w:val="20"/>
                <w:lang w:val="en-GB"/>
              </w:rPr>
              <w:t xml:space="preserve">3. </w:t>
            </w:r>
            <w:hyperlink r:id="rId16" w:history="1">
              <w:r w:rsidRPr="00907580">
                <w:rPr>
                  <w:rStyle w:val="Hipercze"/>
                  <w:rFonts w:cstheme="minorHAnsi"/>
                  <w:color w:val="auto"/>
                  <w:sz w:val="20"/>
                  <w:szCs w:val="20"/>
                  <w:u w:val="none"/>
                  <w:lang w:val="en-GB"/>
                </w:rPr>
                <w:t xml:space="preserve">R. </w:t>
              </w:r>
              <w:proofErr w:type="spellStart"/>
              <w:r w:rsidRPr="00907580">
                <w:rPr>
                  <w:rStyle w:val="Hipercze"/>
                  <w:rFonts w:cstheme="minorHAnsi"/>
                  <w:color w:val="auto"/>
                  <w:sz w:val="20"/>
                  <w:szCs w:val="20"/>
                  <w:u w:val="none"/>
                  <w:lang w:val="en-GB"/>
                </w:rPr>
                <w:t>Dreyfuss</w:t>
              </w:r>
              <w:proofErr w:type="spellEnd"/>
              <w:r w:rsidRPr="00907580">
                <w:rPr>
                  <w:rStyle w:val="Hipercze"/>
                  <w:rFonts w:cstheme="minorHAnsi"/>
                  <w:color w:val="auto"/>
                  <w:sz w:val="20"/>
                  <w:szCs w:val="20"/>
                  <w:u w:val="none"/>
                  <w:lang w:val="en-GB"/>
                </w:rPr>
                <w:t xml:space="preserve"> (ed.)</w:t>
              </w:r>
            </w:hyperlink>
            <w:r w:rsidRPr="00907580">
              <w:rPr>
                <w:rFonts w:cstheme="minorHAnsi"/>
                <w:sz w:val="20"/>
                <w:szCs w:val="20"/>
                <w:lang w:val="en-GB"/>
              </w:rPr>
              <w:t>, </w:t>
            </w:r>
            <w:hyperlink r:id="rId17" w:history="1">
              <w:r w:rsidRPr="00907580">
                <w:rPr>
                  <w:rStyle w:val="Hipercze"/>
                  <w:rFonts w:cstheme="minorHAnsi"/>
                  <w:color w:val="auto"/>
                  <w:sz w:val="20"/>
                  <w:szCs w:val="20"/>
                  <w:u w:val="none"/>
                  <w:lang w:val="en-GB"/>
                </w:rPr>
                <w:t>J. Pila (ed.)</w:t>
              </w:r>
            </w:hyperlink>
            <w:r w:rsidRPr="00907580">
              <w:rPr>
                <w:rFonts w:cstheme="minorHAnsi"/>
                <w:sz w:val="20"/>
                <w:szCs w:val="20"/>
                <w:lang w:val="en-GB"/>
              </w:rPr>
              <w:t xml:space="preserve">, </w:t>
            </w:r>
            <w:hyperlink r:id="rId18" w:history="1">
              <w:r w:rsidRPr="00907580">
                <w:rPr>
                  <w:rStyle w:val="Hipercze"/>
                  <w:rFonts w:cstheme="minorHAnsi"/>
                  <w:color w:val="auto"/>
                  <w:sz w:val="20"/>
                  <w:szCs w:val="20"/>
                  <w:u w:val="none"/>
                  <w:lang w:val="en-GB"/>
                </w:rPr>
                <w:t>The Oxford Handbook of Intellectual Property Law</w:t>
              </w:r>
            </w:hyperlink>
            <w:r w:rsidRPr="00907580">
              <w:rPr>
                <w:rFonts w:cstheme="minorHAnsi"/>
                <w:sz w:val="20"/>
                <w:szCs w:val="20"/>
                <w:lang w:val="en-GB"/>
              </w:rPr>
              <w:t>, Oxford 2018</w:t>
            </w:r>
          </w:p>
          <w:p w14:paraId="1EE6E405" w14:textId="77777777" w:rsidR="00A74058" w:rsidRPr="00907580" w:rsidRDefault="00A74058" w:rsidP="00A74058">
            <w:pPr>
              <w:rPr>
                <w:rFonts w:cstheme="minorHAnsi"/>
                <w:color w:val="333333"/>
                <w:sz w:val="20"/>
                <w:szCs w:val="20"/>
                <w:lang w:val="en-GB"/>
              </w:rPr>
            </w:pPr>
            <w:r w:rsidRPr="00907580">
              <w:rPr>
                <w:rFonts w:cstheme="minorHAnsi"/>
                <w:color w:val="333333"/>
                <w:sz w:val="20"/>
                <w:szCs w:val="20"/>
                <w:lang w:val="en-GB"/>
              </w:rPr>
              <w:t xml:space="preserve">4. B. </w:t>
            </w:r>
            <w:proofErr w:type="spellStart"/>
            <w:r w:rsidRPr="00907580">
              <w:rPr>
                <w:rFonts w:cstheme="minorHAnsi"/>
                <w:color w:val="333333"/>
                <w:sz w:val="20"/>
                <w:szCs w:val="20"/>
                <w:lang w:val="en-GB"/>
              </w:rPr>
              <w:t>Luey</w:t>
            </w:r>
            <w:proofErr w:type="spellEnd"/>
            <w:r w:rsidRPr="00907580">
              <w:rPr>
                <w:rFonts w:cstheme="minorHAnsi"/>
                <w:color w:val="333333"/>
                <w:sz w:val="20"/>
                <w:szCs w:val="20"/>
                <w:lang w:val="en-GB"/>
              </w:rPr>
              <w:t xml:space="preserve"> </w:t>
            </w:r>
            <w:proofErr w:type="spellStart"/>
            <w:r w:rsidRPr="00907580">
              <w:rPr>
                <w:rFonts w:cstheme="minorHAnsi"/>
                <w:color w:val="333333"/>
                <w:sz w:val="20"/>
                <w:szCs w:val="20"/>
                <w:lang w:val="en-GB"/>
              </w:rPr>
              <w:t>Hnadbook</w:t>
            </w:r>
            <w:proofErr w:type="spellEnd"/>
            <w:r w:rsidRPr="00907580">
              <w:rPr>
                <w:rFonts w:cstheme="minorHAnsi"/>
                <w:color w:val="333333"/>
                <w:sz w:val="20"/>
                <w:szCs w:val="20"/>
                <w:lang w:val="en-GB"/>
              </w:rPr>
              <w:t xml:space="preserve"> for Academic Authors, Cambridge 2021</w:t>
            </w:r>
          </w:p>
          <w:p w14:paraId="1AC6603F" w14:textId="77777777" w:rsidR="00A74058" w:rsidRPr="00907580" w:rsidRDefault="00A74058" w:rsidP="00A74058">
            <w:pPr>
              <w:pStyle w:val="Nagwek1"/>
              <w:shd w:val="clear" w:color="auto" w:fill="FFFFFF"/>
              <w:spacing w:before="0" w:beforeAutospacing="0" w:after="0" w:afterAutospacing="0"/>
              <w:outlineLvl w:val="0"/>
              <w:rPr>
                <w:rFonts w:asciiTheme="minorHAnsi" w:hAnsiTheme="minorHAnsi" w:cstheme="minorHAnsi"/>
                <w:b w:val="0"/>
                <w:color w:val="333333"/>
                <w:sz w:val="20"/>
                <w:szCs w:val="20"/>
                <w:lang w:val="en-GB"/>
              </w:rPr>
            </w:pPr>
            <w:r w:rsidRPr="00907580">
              <w:rPr>
                <w:rFonts w:asciiTheme="minorHAnsi" w:hAnsiTheme="minorHAnsi" w:cstheme="minorHAnsi"/>
                <w:b w:val="0"/>
                <w:color w:val="333333"/>
                <w:sz w:val="20"/>
                <w:szCs w:val="20"/>
                <w:lang w:val="en-GB"/>
              </w:rPr>
              <w:t xml:space="preserve">5. P. </w:t>
            </w:r>
            <w:proofErr w:type="spellStart"/>
            <w:r w:rsidRPr="00907580">
              <w:rPr>
                <w:rFonts w:asciiTheme="minorHAnsi" w:hAnsiTheme="minorHAnsi" w:cstheme="minorHAnsi"/>
                <w:b w:val="0"/>
                <w:color w:val="333333"/>
                <w:sz w:val="20"/>
                <w:szCs w:val="20"/>
                <w:lang w:val="en-GB"/>
              </w:rPr>
              <w:t>Mezei</w:t>
            </w:r>
            <w:proofErr w:type="spellEnd"/>
            <w:r w:rsidRPr="00907580">
              <w:rPr>
                <w:rFonts w:asciiTheme="minorHAnsi" w:hAnsiTheme="minorHAnsi" w:cstheme="minorHAnsi"/>
                <w:b w:val="0"/>
                <w:color w:val="333333"/>
                <w:sz w:val="20"/>
                <w:szCs w:val="20"/>
                <w:lang w:val="en-GB"/>
              </w:rPr>
              <w:t>, Comparative Digital Copyright Law, Heathrow 2020</w:t>
            </w:r>
          </w:p>
          <w:p w14:paraId="47670EDA" w14:textId="77777777" w:rsidR="00A74058" w:rsidRPr="008C6D20" w:rsidRDefault="00A74058" w:rsidP="00A74058">
            <w:pPr>
              <w:rPr>
                <w:rFonts w:cstheme="minorHAnsi"/>
                <w:b/>
                <w:bCs/>
                <w:color w:val="333333"/>
                <w:sz w:val="20"/>
                <w:szCs w:val="20"/>
                <w:shd w:val="clear" w:color="auto" w:fill="FFFFFF"/>
                <w:lang w:val="en-GB"/>
              </w:rPr>
            </w:pPr>
            <w:r>
              <w:rPr>
                <w:rFonts w:cstheme="minorHAnsi"/>
                <w:color w:val="333333"/>
                <w:sz w:val="20"/>
                <w:szCs w:val="20"/>
                <w:lang w:val="en-US"/>
              </w:rPr>
              <w:t>6</w:t>
            </w:r>
            <w:r w:rsidRPr="008C6D20">
              <w:rPr>
                <w:rFonts w:cstheme="minorHAnsi"/>
                <w:color w:val="333333"/>
                <w:sz w:val="20"/>
                <w:szCs w:val="20"/>
                <w:lang w:val="en-US"/>
              </w:rPr>
              <w:t xml:space="preserve">. </w:t>
            </w:r>
            <w:r w:rsidRPr="008C6D20">
              <w:rPr>
                <w:rFonts w:cstheme="minorHAnsi"/>
                <w:bCs/>
                <w:color w:val="333333"/>
                <w:sz w:val="20"/>
                <w:szCs w:val="20"/>
                <w:shd w:val="clear" w:color="auto" w:fill="FFFFFF"/>
                <w:lang w:val="en-GB"/>
              </w:rPr>
              <w:t xml:space="preserve">W. Barfield, U. </w:t>
            </w:r>
            <w:proofErr w:type="spellStart"/>
            <w:r w:rsidRPr="008C6D20">
              <w:rPr>
                <w:rFonts w:cstheme="minorHAnsi"/>
                <w:bCs/>
                <w:color w:val="333333"/>
                <w:sz w:val="20"/>
                <w:szCs w:val="20"/>
                <w:shd w:val="clear" w:color="auto" w:fill="FFFFFF"/>
                <w:lang w:val="en-GB"/>
              </w:rPr>
              <w:t>Pagallo</w:t>
            </w:r>
            <w:proofErr w:type="spellEnd"/>
            <w:r w:rsidRPr="008C6D20">
              <w:rPr>
                <w:rFonts w:cstheme="minorHAnsi"/>
                <w:b/>
                <w:bCs/>
                <w:color w:val="333333"/>
                <w:sz w:val="20"/>
                <w:szCs w:val="20"/>
                <w:shd w:val="clear" w:color="auto" w:fill="FFFFFF"/>
                <w:lang w:val="en-GB"/>
              </w:rPr>
              <w:t xml:space="preserve">, </w:t>
            </w:r>
            <w:r w:rsidRPr="008C6D20">
              <w:rPr>
                <w:rFonts w:eastAsia="Times New Roman" w:cstheme="minorHAnsi"/>
                <w:color w:val="0F2D53"/>
                <w:kern w:val="36"/>
                <w:sz w:val="20"/>
                <w:szCs w:val="20"/>
                <w:lang w:val="en-GB"/>
              </w:rPr>
              <w:t xml:space="preserve">Research Handbook on the Law of Artificial Intelligence, </w:t>
            </w:r>
            <w:r w:rsidRPr="008C6D20">
              <w:rPr>
                <w:rFonts w:cstheme="minorHAnsi"/>
                <w:color w:val="333333"/>
                <w:sz w:val="20"/>
                <w:szCs w:val="20"/>
                <w:lang w:val="en-GB"/>
              </w:rPr>
              <w:t xml:space="preserve">Cheltenham </w:t>
            </w:r>
            <w:r w:rsidRPr="008C6D20">
              <w:rPr>
                <w:rFonts w:eastAsia="Times New Roman" w:cstheme="minorHAnsi"/>
                <w:color w:val="0F2D53"/>
                <w:kern w:val="36"/>
                <w:sz w:val="20"/>
                <w:szCs w:val="20"/>
                <w:lang w:val="en-GB"/>
              </w:rPr>
              <w:t>2018</w:t>
            </w:r>
          </w:p>
          <w:p w14:paraId="552A1038" w14:textId="57B1A35A" w:rsidR="00DD1534" w:rsidRPr="00370E27" w:rsidRDefault="00A74058" w:rsidP="00A74058">
            <w:pPr>
              <w:rPr>
                <w:lang w:val="en-GB"/>
              </w:rPr>
            </w:pPr>
            <w:r>
              <w:rPr>
                <w:color w:val="333333"/>
                <w:sz w:val="20"/>
                <w:szCs w:val="20"/>
                <w:lang w:val="en-US"/>
              </w:rPr>
              <w:t>7</w:t>
            </w:r>
            <w:r w:rsidRPr="40281B29">
              <w:rPr>
                <w:color w:val="333333"/>
                <w:sz w:val="20"/>
                <w:szCs w:val="20"/>
                <w:lang w:val="en-US"/>
              </w:rPr>
              <w:t xml:space="preserve">. </w:t>
            </w:r>
            <w:proofErr w:type="spellStart"/>
            <w:r w:rsidRPr="40281B29">
              <w:rPr>
                <w:color w:val="333333"/>
                <w:sz w:val="20"/>
                <w:szCs w:val="20"/>
                <w:lang w:val="en-US"/>
              </w:rPr>
              <w:t>Aneta</w:t>
            </w:r>
            <w:proofErr w:type="spellEnd"/>
            <w:r w:rsidRPr="40281B29">
              <w:rPr>
                <w:color w:val="333333"/>
                <w:sz w:val="20"/>
                <w:szCs w:val="20"/>
                <w:lang w:val="en-US"/>
              </w:rPr>
              <w:t xml:space="preserve"> </w:t>
            </w:r>
            <w:proofErr w:type="spellStart"/>
            <w:r w:rsidRPr="40281B29">
              <w:rPr>
                <w:color w:val="333333"/>
                <w:sz w:val="20"/>
                <w:szCs w:val="20"/>
                <w:lang w:val="en-US"/>
              </w:rPr>
              <w:t>Skorupa-Wulczyńska</w:t>
            </w:r>
            <w:proofErr w:type="spellEnd"/>
            <w:r w:rsidRPr="40281B29">
              <w:rPr>
                <w:color w:val="333333"/>
                <w:sz w:val="20"/>
                <w:szCs w:val="20"/>
                <w:lang w:val="en-US"/>
              </w:rPr>
              <w:t>, Legal English. Civil and Commercial Law, Warszawa 2016</w:t>
            </w:r>
          </w:p>
        </w:tc>
      </w:tr>
      <w:tr w:rsidR="00B72C3F" w:rsidRPr="00B07065" w14:paraId="552A103E"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022457C4" w14:textId="77777777" w:rsidR="00A74058" w:rsidRPr="003D1DA3" w:rsidRDefault="00A74058" w:rsidP="00A74058">
            <w:pPr>
              <w:pStyle w:val="Akapitzlist"/>
              <w:rPr>
                <w:rFonts w:eastAsia="Times New Roman"/>
                <w:sz w:val="20"/>
                <w:szCs w:val="20"/>
                <w:lang w:val="en-US"/>
              </w:rPr>
            </w:pPr>
            <w:r w:rsidRPr="40281B29">
              <w:rPr>
                <w:rFonts w:eastAsia="Times New Roman"/>
                <w:sz w:val="20"/>
                <w:szCs w:val="20"/>
                <w:lang w:val="en-US"/>
              </w:rPr>
              <w:t>KNOWLEDGE:</w:t>
            </w:r>
          </w:p>
          <w:p w14:paraId="4747B360" w14:textId="77777777" w:rsidR="00A74058" w:rsidRPr="00370E27" w:rsidRDefault="00A74058" w:rsidP="00A74058">
            <w:pPr>
              <w:pStyle w:val="Akapitzlist"/>
              <w:rPr>
                <w:lang w:val="en-GB"/>
              </w:rPr>
            </w:pPr>
            <w:r w:rsidRPr="40281B29">
              <w:rPr>
                <w:rFonts w:eastAsia="Times New Roman"/>
                <w:sz w:val="20"/>
                <w:szCs w:val="20"/>
                <w:lang w:val="en-US"/>
              </w:rPr>
              <w:t xml:space="preserve">W1: The student lists and understands the basic institutions of </w:t>
            </w:r>
            <w:r>
              <w:rPr>
                <w:rFonts w:eastAsia="Times New Roman"/>
                <w:sz w:val="20"/>
                <w:szCs w:val="20"/>
                <w:lang w:val="en-US"/>
              </w:rPr>
              <w:t>Intellectual property law</w:t>
            </w:r>
          </w:p>
          <w:p w14:paraId="24B9340F" w14:textId="77777777" w:rsidR="00A74058" w:rsidRPr="00370E27" w:rsidRDefault="00A74058" w:rsidP="00A74058">
            <w:pPr>
              <w:pStyle w:val="Akapitzlist"/>
              <w:rPr>
                <w:lang w:val="en-GB"/>
              </w:rPr>
            </w:pPr>
            <w:r w:rsidRPr="40281B29">
              <w:rPr>
                <w:rFonts w:eastAsia="Times New Roman"/>
                <w:sz w:val="20"/>
                <w:szCs w:val="20"/>
                <w:lang w:val="en-US"/>
              </w:rPr>
              <w:t>W2: The student understands the concept of "organizational unit"; "legal person"; "commercial company";</w:t>
            </w:r>
          </w:p>
          <w:p w14:paraId="700EE72F" w14:textId="77777777" w:rsidR="00A74058" w:rsidRPr="00370E27" w:rsidRDefault="00A74058" w:rsidP="00A74058">
            <w:pPr>
              <w:pStyle w:val="Akapitzlist"/>
              <w:rPr>
                <w:lang w:val="en-GB"/>
              </w:rPr>
            </w:pPr>
            <w:r w:rsidRPr="40281B29">
              <w:rPr>
                <w:rFonts w:eastAsia="Times New Roman"/>
                <w:sz w:val="20"/>
                <w:szCs w:val="20"/>
                <w:lang w:val="en-US"/>
              </w:rPr>
              <w:t xml:space="preserve">W3: The student lists and understands the basic institutions of </w:t>
            </w:r>
            <w:r>
              <w:rPr>
                <w:rFonts w:eastAsia="Times New Roman"/>
                <w:sz w:val="20"/>
                <w:szCs w:val="20"/>
                <w:lang w:val="en-US"/>
              </w:rPr>
              <w:t>Intellectual property law</w:t>
            </w:r>
            <w:r w:rsidRPr="40281B29">
              <w:rPr>
                <w:rFonts w:eastAsia="Times New Roman"/>
                <w:sz w:val="20"/>
                <w:szCs w:val="20"/>
                <w:lang w:val="en-US"/>
              </w:rPr>
              <w:t xml:space="preserve">, including </w:t>
            </w:r>
            <w:r>
              <w:rPr>
                <w:rFonts w:eastAsia="Times New Roman"/>
                <w:sz w:val="20"/>
                <w:szCs w:val="20"/>
                <w:lang w:val="en-US"/>
              </w:rPr>
              <w:t>copyrights and industrial property rights</w:t>
            </w:r>
          </w:p>
          <w:p w14:paraId="06C7D7B6" w14:textId="77777777" w:rsidR="00A74058" w:rsidRPr="00370E27" w:rsidRDefault="00A74058" w:rsidP="00A74058">
            <w:pPr>
              <w:pStyle w:val="Akapitzlist"/>
              <w:rPr>
                <w:lang w:val="en-GB"/>
              </w:rPr>
            </w:pPr>
            <w:r w:rsidRPr="40281B29">
              <w:rPr>
                <w:rFonts w:eastAsia="Times New Roman"/>
                <w:sz w:val="20"/>
                <w:szCs w:val="20"/>
                <w:lang w:val="en-US"/>
              </w:rPr>
              <w:t xml:space="preserve">W4: The student describes the concepts related to the rights and obligations of </w:t>
            </w:r>
            <w:r>
              <w:rPr>
                <w:rFonts w:eastAsia="Times New Roman"/>
                <w:sz w:val="20"/>
                <w:szCs w:val="20"/>
                <w:lang w:val="en-US"/>
              </w:rPr>
              <w:t>an author and creator</w:t>
            </w:r>
            <w:r w:rsidRPr="40281B29">
              <w:rPr>
                <w:rFonts w:eastAsia="Times New Roman"/>
                <w:sz w:val="20"/>
                <w:szCs w:val="20"/>
                <w:lang w:val="en-US"/>
              </w:rPr>
              <w:t>.</w:t>
            </w:r>
          </w:p>
          <w:p w14:paraId="3BAB084E" w14:textId="77777777" w:rsidR="00A74058" w:rsidRPr="00370E27" w:rsidRDefault="00A74058" w:rsidP="00A74058">
            <w:pPr>
              <w:pStyle w:val="Akapitzlist"/>
              <w:rPr>
                <w:lang w:val="en-GB"/>
              </w:rPr>
            </w:pPr>
            <w:r w:rsidRPr="40281B29">
              <w:rPr>
                <w:rFonts w:eastAsia="Times New Roman"/>
                <w:sz w:val="20"/>
                <w:szCs w:val="20"/>
                <w:lang w:val="en-US"/>
              </w:rPr>
              <w:t xml:space="preserve">W5: The student explains the role of </w:t>
            </w:r>
            <w:r>
              <w:rPr>
                <w:rFonts w:eastAsia="Times New Roman"/>
                <w:sz w:val="20"/>
                <w:szCs w:val="20"/>
                <w:lang w:val="en-US"/>
              </w:rPr>
              <w:t xml:space="preserve">intellectual property rights in the protection of software </w:t>
            </w:r>
            <w:proofErr w:type="spellStart"/>
            <w:r>
              <w:rPr>
                <w:rFonts w:eastAsia="Times New Roman"/>
                <w:sz w:val="20"/>
                <w:szCs w:val="20"/>
                <w:lang w:val="en-US"/>
              </w:rPr>
              <w:t>ad</w:t>
            </w:r>
            <w:proofErr w:type="spellEnd"/>
            <w:r>
              <w:rPr>
                <w:rFonts w:eastAsia="Times New Roman"/>
                <w:sz w:val="20"/>
                <w:szCs w:val="20"/>
                <w:lang w:val="en-US"/>
              </w:rPr>
              <w:t xml:space="preserve"> databases</w:t>
            </w:r>
            <w:r w:rsidRPr="40281B29">
              <w:rPr>
                <w:rFonts w:eastAsia="Times New Roman"/>
                <w:sz w:val="20"/>
                <w:szCs w:val="20"/>
                <w:lang w:val="en-US"/>
              </w:rPr>
              <w:t>.</w:t>
            </w:r>
          </w:p>
          <w:p w14:paraId="2B6A721A" w14:textId="77777777" w:rsidR="00A74058" w:rsidRPr="00370E27" w:rsidRDefault="00A74058" w:rsidP="00A74058">
            <w:pPr>
              <w:pStyle w:val="Akapitzlist"/>
              <w:rPr>
                <w:lang w:val="en-GB"/>
              </w:rPr>
            </w:pPr>
            <w:r w:rsidRPr="40281B29">
              <w:rPr>
                <w:rFonts w:eastAsia="Times New Roman"/>
                <w:sz w:val="20"/>
                <w:szCs w:val="20"/>
                <w:lang w:val="en-US"/>
              </w:rPr>
              <w:t xml:space="preserve"> </w:t>
            </w:r>
          </w:p>
          <w:p w14:paraId="2DA81A26" w14:textId="77777777" w:rsidR="00A74058" w:rsidRPr="00370E27" w:rsidRDefault="00A74058" w:rsidP="00A74058">
            <w:pPr>
              <w:pStyle w:val="Akapitzlist"/>
              <w:rPr>
                <w:lang w:val="en-GB"/>
              </w:rPr>
            </w:pPr>
            <w:r w:rsidRPr="40281B29">
              <w:rPr>
                <w:rFonts w:eastAsia="Times New Roman"/>
                <w:sz w:val="20"/>
                <w:szCs w:val="20"/>
                <w:lang w:val="en-US"/>
              </w:rPr>
              <w:t>SKILLS:</w:t>
            </w:r>
          </w:p>
          <w:p w14:paraId="25000151" w14:textId="77777777" w:rsidR="00A74058" w:rsidRPr="00370E27" w:rsidRDefault="00A74058" w:rsidP="00A74058">
            <w:pPr>
              <w:pStyle w:val="Akapitzlist"/>
              <w:rPr>
                <w:lang w:val="en-GB"/>
              </w:rPr>
            </w:pPr>
            <w:r w:rsidRPr="40281B29">
              <w:rPr>
                <w:rFonts w:eastAsia="Times New Roman"/>
                <w:sz w:val="20"/>
                <w:szCs w:val="20"/>
                <w:lang w:val="en-US"/>
              </w:rPr>
              <w:t xml:space="preserve">U1: The student notices the application of </w:t>
            </w:r>
            <w:r>
              <w:rPr>
                <w:rFonts w:eastAsia="Times New Roman"/>
                <w:sz w:val="20"/>
                <w:szCs w:val="20"/>
                <w:lang w:val="en-US"/>
              </w:rPr>
              <w:t>intellectual property rights</w:t>
            </w:r>
            <w:r w:rsidRPr="40281B29">
              <w:rPr>
                <w:rFonts w:eastAsia="Times New Roman"/>
                <w:sz w:val="20"/>
                <w:szCs w:val="20"/>
                <w:lang w:val="en-US"/>
              </w:rPr>
              <w:t xml:space="preserve"> (including </w:t>
            </w:r>
            <w:r>
              <w:rPr>
                <w:rFonts w:eastAsia="Times New Roman"/>
                <w:sz w:val="20"/>
                <w:szCs w:val="20"/>
                <w:lang w:val="en-US"/>
              </w:rPr>
              <w:t>copyrights</w:t>
            </w:r>
            <w:r w:rsidRPr="40281B29">
              <w:rPr>
                <w:rFonts w:eastAsia="Times New Roman"/>
                <w:sz w:val="20"/>
                <w:szCs w:val="20"/>
                <w:lang w:val="en-US"/>
              </w:rPr>
              <w:t xml:space="preserve">) in </w:t>
            </w:r>
            <w:r>
              <w:rPr>
                <w:rFonts w:eastAsia="Times New Roman"/>
                <w:sz w:val="20"/>
                <w:szCs w:val="20"/>
                <w:lang w:val="en-US"/>
              </w:rPr>
              <w:t>software business</w:t>
            </w:r>
            <w:r w:rsidRPr="40281B29">
              <w:rPr>
                <w:rFonts w:eastAsia="Times New Roman"/>
                <w:sz w:val="20"/>
                <w:szCs w:val="20"/>
                <w:lang w:val="en-US"/>
              </w:rPr>
              <w:t>.</w:t>
            </w:r>
          </w:p>
          <w:p w14:paraId="0C3F4E48" w14:textId="77777777" w:rsidR="00A74058" w:rsidRPr="00370E27" w:rsidRDefault="00A74058" w:rsidP="00A74058">
            <w:pPr>
              <w:pStyle w:val="Akapitzlist"/>
              <w:rPr>
                <w:lang w:val="en-GB"/>
              </w:rPr>
            </w:pPr>
            <w:r w:rsidRPr="40281B29">
              <w:rPr>
                <w:rFonts w:eastAsia="Times New Roman"/>
                <w:sz w:val="20"/>
                <w:szCs w:val="20"/>
                <w:lang w:val="en-US"/>
              </w:rPr>
              <w:t xml:space="preserve">U2: The student notices the application of the personal data protection law in </w:t>
            </w:r>
            <w:r>
              <w:rPr>
                <w:rFonts w:eastAsia="Times New Roman"/>
                <w:sz w:val="20"/>
                <w:szCs w:val="20"/>
                <w:lang w:val="en-US"/>
              </w:rPr>
              <w:t>software and database business</w:t>
            </w:r>
            <w:r w:rsidRPr="40281B29">
              <w:rPr>
                <w:rFonts w:eastAsia="Times New Roman"/>
                <w:sz w:val="20"/>
                <w:szCs w:val="20"/>
                <w:lang w:val="en-US"/>
              </w:rPr>
              <w:t>.</w:t>
            </w:r>
          </w:p>
          <w:p w14:paraId="73AAC910" w14:textId="77777777" w:rsidR="00A74058" w:rsidRPr="00370E27" w:rsidRDefault="00A74058" w:rsidP="00A74058">
            <w:pPr>
              <w:pStyle w:val="Akapitzlist"/>
              <w:rPr>
                <w:lang w:val="en-GB"/>
              </w:rPr>
            </w:pPr>
            <w:r w:rsidRPr="40281B29">
              <w:rPr>
                <w:rFonts w:eastAsia="Times New Roman"/>
                <w:sz w:val="20"/>
                <w:szCs w:val="20"/>
                <w:lang w:val="en-US"/>
              </w:rPr>
              <w:t>U3: The student is able to assume the duties of a business manager.</w:t>
            </w:r>
          </w:p>
          <w:p w14:paraId="79F071C1" w14:textId="77777777" w:rsidR="00A74058" w:rsidRPr="00370E27" w:rsidRDefault="00A74058" w:rsidP="00A74058">
            <w:pPr>
              <w:pStyle w:val="Akapitzlist"/>
              <w:rPr>
                <w:lang w:val="en-GB"/>
              </w:rPr>
            </w:pPr>
            <w:r w:rsidRPr="40281B29">
              <w:rPr>
                <w:rFonts w:eastAsia="Times New Roman"/>
                <w:sz w:val="20"/>
                <w:szCs w:val="20"/>
                <w:lang w:val="en-US"/>
              </w:rPr>
              <w:t xml:space="preserve">U4: The student uses the institution of </w:t>
            </w:r>
            <w:r>
              <w:rPr>
                <w:rFonts w:eastAsia="Times New Roman"/>
                <w:sz w:val="20"/>
                <w:szCs w:val="20"/>
                <w:lang w:val="en-US"/>
              </w:rPr>
              <w:t>intellectual property rights</w:t>
            </w:r>
            <w:r w:rsidRPr="40281B29">
              <w:rPr>
                <w:rFonts w:eastAsia="Times New Roman"/>
                <w:sz w:val="20"/>
                <w:szCs w:val="20"/>
                <w:lang w:val="en-US"/>
              </w:rPr>
              <w:t xml:space="preserve"> (including </w:t>
            </w:r>
            <w:r>
              <w:rPr>
                <w:rFonts w:eastAsia="Times New Roman"/>
                <w:sz w:val="20"/>
                <w:szCs w:val="20"/>
                <w:lang w:val="en-US"/>
              </w:rPr>
              <w:t>copyrights</w:t>
            </w:r>
            <w:r w:rsidRPr="40281B29">
              <w:rPr>
                <w:rFonts w:eastAsia="Times New Roman"/>
                <w:sz w:val="20"/>
                <w:szCs w:val="20"/>
                <w:lang w:val="en-US"/>
              </w:rPr>
              <w:t xml:space="preserve"> in modeling and interpreting economic phenomena.</w:t>
            </w:r>
          </w:p>
          <w:p w14:paraId="1848FE90" w14:textId="77777777" w:rsidR="00A74058" w:rsidRPr="00370E27" w:rsidRDefault="00A74058" w:rsidP="00A74058">
            <w:pPr>
              <w:pStyle w:val="Akapitzlist"/>
              <w:rPr>
                <w:lang w:val="en-GB"/>
              </w:rPr>
            </w:pPr>
            <w:r w:rsidRPr="40281B29">
              <w:rPr>
                <w:rFonts w:eastAsia="Times New Roman"/>
                <w:sz w:val="20"/>
                <w:szCs w:val="20"/>
                <w:lang w:val="en-US"/>
              </w:rPr>
              <w:t xml:space="preserve">U5: The student optimizes the structure and functioning of the </w:t>
            </w:r>
            <w:r>
              <w:rPr>
                <w:rFonts w:eastAsia="Times New Roman"/>
                <w:sz w:val="20"/>
                <w:szCs w:val="20"/>
                <w:lang w:val="en-US"/>
              </w:rPr>
              <w:t xml:space="preserve">software related </w:t>
            </w:r>
            <w:r w:rsidRPr="40281B29">
              <w:rPr>
                <w:rFonts w:eastAsia="Times New Roman"/>
                <w:sz w:val="20"/>
                <w:szCs w:val="20"/>
                <w:lang w:val="en-US"/>
              </w:rPr>
              <w:t>enterprise.</w:t>
            </w:r>
          </w:p>
          <w:p w14:paraId="435AA11F" w14:textId="77777777" w:rsidR="00A74058" w:rsidRPr="00370E27" w:rsidRDefault="00A74058" w:rsidP="00A74058">
            <w:pPr>
              <w:pStyle w:val="Akapitzlist"/>
              <w:rPr>
                <w:lang w:val="en-GB"/>
              </w:rPr>
            </w:pPr>
            <w:r w:rsidRPr="40281B29">
              <w:rPr>
                <w:rFonts w:eastAsia="Times New Roman"/>
                <w:sz w:val="20"/>
                <w:szCs w:val="20"/>
                <w:lang w:val="en-US"/>
              </w:rPr>
              <w:t xml:space="preserve"> </w:t>
            </w:r>
          </w:p>
          <w:p w14:paraId="06E3EEB1" w14:textId="77777777" w:rsidR="00A74058" w:rsidRPr="00370E27" w:rsidRDefault="00A74058" w:rsidP="00A74058">
            <w:pPr>
              <w:pStyle w:val="Akapitzlist"/>
              <w:rPr>
                <w:lang w:val="en-GB"/>
              </w:rPr>
            </w:pPr>
            <w:r w:rsidRPr="40281B29">
              <w:rPr>
                <w:rFonts w:eastAsia="Times New Roman"/>
                <w:sz w:val="20"/>
                <w:szCs w:val="20"/>
                <w:lang w:val="en-US"/>
              </w:rPr>
              <w:t>Social competence (attitude):</w:t>
            </w:r>
          </w:p>
          <w:p w14:paraId="7148BA44" w14:textId="77777777" w:rsidR="00A74058" w:rsidRPr="00370E27" w:rsidRDefault="00A74058" w:rsidP="00A74058">
            <w:pPr>
              <w:pStyle w:val="Akapitzlist"/>
              <w:rPr>
                <w:lang w:val="en-GB"/>
              </w:rPr>
            </w:pPr>
            <w:r w:rsidRPr="40281B29">
              <w:rPr>
                <w:rFonts w:eastAsia="Times New Roman"/>
                <w:sz w:val="20"/>
                <w:szCs w:val="20"/>
                <w:lang w:val="en-US"/>
              </w:rPr>
              <w:lastRenderedPageBreak/>
              <w:t>K1: The student is able to find the provisions regulating the formation, operation and termination of entrepreneurs (and the protection of personal data within this framework).</w:t>
            </w:r>
          </w:p>
          <w:p w14:paraId="0E1EA4DD" w14:textId="77777777" w:rsidR="00A74058" w:rsidRPr="00370E27" w:rsidRDefault="00A74058" w:rsidP="00A74058">
            <w:pPr>
              <w:pStyle w:val="Akapitzlist"/>
              <w:rPr>
                <w:lang w:val="en-GB"/>
              </w:rPr>
            </w:pPr>
            <w:r w:rsidRPr="40281B29">
              <w:rPr>
                <w:rFonts w:eastAsia="Times New Roman"/>
                <w:sz w:val="20"/>
                <w:szCs w:val="20"/>
                <w:lang w:val="en-US"/>
              </w:rPr>
              <w:t>K2: The student is able to find judicial decisions regarding the formation, functioning and dissolution of entrepreneurs (and the protection of personal data within this framework).</w:t>
            </w:r>
          </w:p>
          <w:p w14:paraId="552A103D" w14:textId="48A763F6" w:rsidR="00B72C3F" w:rsidRPr="00370E27" w:rsidRDefault="00A74058" w:rsidP="00A74058">
            <w:pPr>
              <w:pStyle w:val="Akapitzlist"/>
              <w:rPr>
                <w:lang w:val="en-GB"/>
              </w:rPr>
            </w:pPr>
            <w:r w:rsidRPr="40281B29">
              <w:rPr>
                <w:rFonts w:eastAsia="Times New Roman"/>
                <w:sz w:val="20"/>
                <w:szCs w:val="20"/>
                <w:lang w:val="en-US"/>
              </w:rPr>
              <w:t>K3: The student shows attitudes of independent action in learning and organization of own work.</w:t>
            </w:r>
          </w:p>
        </w:tc>
      </w:tr>
      <w:tr w:rsidR="00B72C3F" w:rsidRPr="00B07065" w14:paraId="552A1047"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lastRenderedPageBreak/>
              <w:t>A list of topics</w:t>
            </w:r>
          </w:p>
        </w:tc>
        <w:tc>
          <w:tcPr>
            <w:tcW w:w="5276" w:type="dxa"/>
            <w:tcBorders>
              <w:top w:val="single" w:sz="4" w:space="0" w:color="auto"/>
              <w:left w:val="single" w:sz="4" w:space="0" w:color="auto"/>
              <w:bottom w:val="single" w:sz="4" w:space="0" w:color="auto"/>
              <w:right w:val="single" w:sz="4" w:space="0" w:color="auto"/>
            </w:tcBorders>
          </w:tcPr>
          <w:p w14:paraId="04B204B0" w14:textId="77777777" w:rsidR="00A74058" w:rsidRPr="009142FF" w:rsidRDefault="00A74058" w:rsidP="00A74058">
            <w:pPr>
              <w:jc w:val="both"/>
              <w:rPr>
                <w:color w:val="000000"/>
                <w:lang w:val="en-GB"/>
              </w:rPr>
            </w:pPr>
            <w:r w:rsidRPr="009142FF">
              <w:rPr>
                <w:color w:val="000000"/>
                <w:lang w:val="en-GB"/>
              </w:rPr>
              <w:t>Topic list:</w:t>
            </w:r>
          </w:p>
          <w:p w14:paraId="3C6A75F5" w14:textId="77777777" w:rsidR="00A74058" w:rsidRPr="00C07499" w:rsidRDefault="00A74058" w:rsidP="00A74058">
            <w:pPr>
              <w:tabs>
                <w:tab w:val="left" w:pos="567"/>
              </w:tabs>
              <w:ind w:left="567" w:hanging="283"/>
              <w:rPr>
                <w:lang w:val="en-GB"/>
              </w:rPr>
            </w:pPr>
            <w:r w:rsidRPr="00C07499">
              <w:rPr>
                <w:lang w:val="en-GB"/>
              </w:rPr>
              <w:t xml:space="preserve">1. The concepts of intangible assets and rights on intangible </w:t>
            </w:r>
            <w:proofErr w:type="spellStart"/>
            <w:r>
              <w:rPr>
                <w:lang w:val="en-GB"/>
              </w:rPr>
              <w:t>assest</w:t>
            </w:r>
            <w:r w:rsidRPr="00C07499">
              <w:rPr>
                <w:lang w:val="en-GB"/>
              </w:rPr>
              <w:t>s</w:t>
            </w:r>
            <w:proofErr w:type="spellEnd"/>
            <w:r w:rsidRPr="00C07499">
              <w:rPr>
                <w:lang w:val="en-GB"/>
              </w:rPr>
              <w:t>.</w:t>
            </w:r>
          </w:p>
          <w:p w14:paraId="5B3BFD50" w14:textId="77777777" w:rsidR="00A74058" w:rsidRPr="00A74058" w:rsidRDefault="00A74058" w:rsidP="00A74058">
            <w:pPr>
              <w:tabs>
                <w:tab w:val="left" w:pos="567"/>
              </w:tabs>
              <w:ind w:left="567" w:hanging="283"/>
              <w:rPr>
                <w:lang w:val="en-GB"/>
              </w:rPr>
            </w:pPr>
            <w:r w:rsidRPr="00A74058">
              <w:rPr>
                <w:lang w:val="en-GB"/>
              </w:rPr>
              <w:t>2. Copyright and related rights versus industrial property rights.</w:t>
            </w:r>
          </w:p>
          <w:p w14:paraId="2771C094" w14:textId="77777777" w:rsidR="00A74058" w:rsidRPr="00A74058" w:rsidRDefault="00A74058" w:rsidP="00A74058">
            <w:pPr>
              <w:tabs>
                <w:tab w:val="left" w:pos="567"/>
              </w:tabs>
              <w:ind w:left="567" w:hanging="283"/>
              <w:rPr>
                <w:lang w:val="en-GB"/>
              </w:rPr>
            </w:pPr>
            <w:r w:rsidRPr="00A74058">
              <w:rPr>
                <w:lang w:val="en-GB"/>
              </w:rPr>
              <w:t>3. Subjects of intellectual property rights.</w:t>
            </w:r>
          </w:p>
          <w:p w14:paraId="51F5B16D" w14:textId="77777777" w:rsidR="00A74058" w:rsidRPr="00A74058" w:rsidRDefault="00A74058" w:rsidP="00A74058">
            <w:pPr>
              <w:tabs>
                <w:tab w:val="left" w:pos="567"/>
              </w:tabs>
              <w:ind w:left="567" w:hanging="283"/>
              <w:rPr>
                <w:lang w:val="en-GB"/>
              </w:rPr>
            </w:pPr>
            <w:r w:rsidRPr="00A74058">
              <w:rPr>
                <w:lang w:val="en-GB"/>
              </w:rPr>
              <w:t>4. Objects of intellectual property rights.</w:t>
            </w:r>
          </w:p>
          <w:p w14:paraId="59A47D42" w14:textId="77777777" w:rsidR="00A74058" w:rsidRPr="00C07499" w:rsidRDefault="00A74058" w:rsidP="00A74058">
            <w:pPr>
              <w:tabs>
                <w:tab w:val="left" w:pos="567"/>
              </w:tabs>
              <w:ind w:left="567" w:hanging="283"/>
              <w:rPr>
                <w:lang w:val="en-GB"/>
              </w:rPr>
            </w:pPr>
            <w:r w:rsidRPr="00C07499">
              <w:rPr>
                <w:lang w:val="en-GB"/>
              </w:rPr>
              <w:t>5. Creation (</w:t>
            </w:r>
            <w:r>
              <w:rPr>
                <w:lang w:val="en-GB"/>
              </w:rPr>
              <w:t>e</w:t>
            </w:r>
            <w:r w:rsidRPr="00C07499">
              <w:rPr>
                <w:lang w:val="en-GB"/>
              </w:rPr>
              <w:t>mergence) of copyright and related rights.</w:t>
            </w:r>
          </w:p>
          <w:p w14:paraId="166644F1" w14:textId="77777777" w:rsidR="00A74058" w:rsidRPr="00A74058" w:rsidRDefault="00A74058" w:rsidP="00A74058">
            <w:pPr>
              <w:tabs>
                <w:tab w:val="left" w:pos="567"/>
              </w:tabs>
              <w:ind w:left="567" w:hanging="283"/>
              <w:rPr>
                <w:lang w:val="en-GB"/>
              </w:rPr>
            </w:pPr>
            <w:r w:rsidRPr="00A74058">
              <w:rPr>
                <w:lang w:val="en-GB"/>
              </w:rPr>
              <w:t>6. The emergence of industrial property rights.</w:t>
            </w:r>
          </w:p>
          <w:p w14:paraId="6C6F7D9B" w14:textId="77777777" w:rsidR="00A74058" w:rsidRPr="00A74058" w:rsidRDefault="00A74058" w:rsidP="00A74058">
            <w:pPr>
              <w:tabs>
                <w:tab w:val="left" w:pos="567"/>
              </w:tabs>
              <w:ind w:left="567" w:hanging="283"/>
              <w:rPr>
                <w:lang w:val="en-GB"/>
              </w:rPr>
            </w:pPr>
            <w:r w:rsidRPr="00A74058">
              <w:rPr>
                <w:lang w:val="en-GB"/>
              </w:rPr>
              <w:t>7. Algorithm and computer program as the subject of legal protection.</w:t>
            </w:r>
          </w:p>
          <w:p w14:paraId="0C329C06" w14:textId="77777777" w:rsidR="00A74058" w:rsidRPr="00A74058" w:rsidRDefault="00A74058" w:rsidP="00A74058">
            <w:pPr>
              <w:tabs>
                <w:tab w:val="left" w:pos="567"/>
              </w:tabs>
              <w:ind w:left="567" w:hanging="283"/>
              <w:rPr>
                <w:lang w:val="en-GB"/>
              </w:rPr>
            </w:pPr>
            <w:r w:rsidRPr="00A74058">
              <w:rPr>
                <w:lang w:val="en-GB"/>
              </w:rPr>
              <w:t>8. Copyright protection of computer programs.</w:t>
            </w:r>
          </w:p>
          <w:p w14:paraId="0C983746" w14:textId="77777777" w:rsidR="00A74058" w:rsidRPr="00647809" w:rsidRDefault="00A74058" w:rsidP="00A74058">
            <w:pPr>
              <w:tabs>
                <w:tab w:val="left" w:pos="567"/>
              </w:tabs>
              <w:ind w:left="567" w:hanging="283"/>
              <w:rPr>
                <w:lang w:val="en-GB"/>
              </w:rPr>
            </w:pPr>
            <w:r w:rsidRPr="00647809">
              <w:rPr>
                <w:lang w:val="en-GB"/>
              </w:rPr>
              <w:t>9.  Ways of legal protection of algorithms.</w:t>
            </w:r>
          </w:p>
          <w:p w14:paraId="468D2889" w14:textId="77777777" w:rsidR="00A74058" w:rsidRPr="00A74058" w:rsidRDefault="00A74058" w:rsidP="00A74058">
            <w:pPr>
              <w:tabs>
                <w:tab w:val="left" w:pos="567"/>
              </w:tabs>
              <w:ind w:left="567" w:hanging="283"/>
              <w:rPr>
                <w:lang w:val="en-GB"/>
              </w:rPr>
            </w:pPr>
            <w:r w:rsidRPr="00A74058">
              <w:rPr>
                <w:lang w:val="en-GB"/>
              </w:rPr>
              <w:t>10. International private law, sources and the notion of a connector.</w:t>
            </w:r>
          </w:p>
          <w:p w14:paraId="3058DAC6" w14:textId="77777777" w:rsidR="00A74058" w:rsidRPr="00A74058" w:rsidRDefault="00A74058" w:rsidP="00A74058">
            <w:pPr>
              <w:tabs>
                <w:tab w:val="left" w:pos="567"/>
              </w:tabs>
              <w:ind w:left="567" w:hanging="283"/>
              <w:rPr>
                <w:lang w:val="en-GB"/>
              </w:rPr>
            </w:pPr>
            <w:r w:rsidRPr="00A74058">
              <w:rPr>
                <w:lang w:val="en-GB"/>
              </w:rPr>
              <w:t>11. Rules for determining the law applicable to a given legal relationship.</w:t>
            </w:r>
          </w:p>
          <w:p w14:paraId="5BCDB0F3" w14:textId="77777777" w:rsidR="00A74058" w:rsidRPr="00A74058" w:rsidRDefault="00A74058" w:rsidP="00A74058">
            <w:pPr>
              <w:tabs>
                <w:tab w:val="left" w:pos="567"/>
              </w:tabs>
              <w:ind w:left="567" w:hanging="283"/>
              <w:rPr>
                <w:lang w:val="en-GB"/>
              </w:rPr>
            </w:pPr>
            <w:r w:rsidRPr="00A74058">
              <w:rPr>
                <w:lang w:val="en-GB"/>
              </w:rPr>
              <w:t>12. International protection of intellectual property rights.</w:t>
            </w:r>
          </w:p>
          <w:p w14:paraId="7D0A3E01" w14:textId="77777777" w:rsidR="00A74058" w:rsidRPr="00A74058" w:rsidRDefault="00A74058" w:rsidP="00A74058">
            <w:pPr>
              <w:tabs>
                <w:tab w:val="left" w:pos="567"/>
              </w:tabs>
              <w:ind w:left="567" w:hanging="283"/>
              <w:rPr>
                <w:lang w:val="en-GB"/>
              </w:rPr>
            </w:pPr>
            <w:r w:rsidRPr="00A74058">
              <w:rPr>
                <w:lang w:val="en-GB"/>
              </w:rPr>
              <w:t>13. Supranational regulations on the protection of intellectual property rights.</w:t>
            </w:r>
          </w:p>
          <w:p w14:paraId="0CF9A381" w14:textId="77777777" w:rsidR="00A74058" w:rsidRPr="00A74058" w:rsidRDefault="00A74058" w:rsidP="00A74058">
            <w:pPr>
              <w:tabs>
                <w:tab w:val="left" w:pos="567"/>
              </w:tabs>
              <w:ind w:left="567" w:hanging="283"/>
              <w:rPr>
                <w:lang w:val="en-GB"/>
              </w:rPr>
            </w:pPr>
            <w:r w:rsidRPr="00A74058">
              <w:rPr>
                <w:lang w:val="en-GB"/>
              </w:rPr>
              <w:t>14. Artificial intelligence in the light of legal regulations.</w:t>
            </w:r>
          </w:p>
          <w:p w14:paraId="552A1046" w14:textId="5030CAB1" w:rsidR="00B72C3F" w:rsidRPr="00370E27" w:rsidRDefault="00A74058" w:rsidP="00A74058">
            <w:pPr>
              <w:tabs>
                <w:tab w:val="left" w:pos="567"/>
              </w:tabs>
              <w:ind w:left="567" w:hanging="283"/>
              <w:rPr>
                <w:lang w:val="en-GB"/>
              </w:rPr>
            </w:pPr>
            <w:r w:rsidRPr="00A74058">
              <w:rPr>
                <w:lang w:val="en-GB"/>
              </w:rPr>
              <w:t xml:space="preserve">15. De </w:t>
            </w:r>
            <w:proofErr w:type="spellStart"/>
            <w:r w:rsidRPr="00A74058">
              <w:rPr>
                <w:lang w:val="en-GB"/>
              </w:rPr>
              <w:t>lege</w:t>
            </w:r>
            <w:proofErr w:type="spellEnd"/>
            <w:r w:rsidRPr="00A74058">
              <w:rPr>
                <w:lang w:val="en-GB"/>
              </w:rPr>
              <w:t xml:space="preserve"> </w:t>
            </w:r>
            <w:proofErr w:type="spellStart"/>
            <w:r w:rsidRPr="00A74058">
              <w:rPr>
                <w:lang w:val="en-GB"/>
              </w:rPr>
              <w:t>ferenda</w:t>
            </w:r>
            <w:proofErr w:type="spellEnd"/>
            <w:r w:rsidRPr="00A74058">
              <w:rPr>
                <w:lang w:val="en-GB"/>
              </w:rPr>
              <w:t xml:space="preserve"> problems related to the functioning of artificial intelligence.</w:t>
            </w:r>
          </w:p>
        </w:tc>
      </w:tr>
      <w:tr w:rsidR="00B72C3F" w:rsidRPr="00B07065" w14:paraId="552A104A"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10F5C2D1" w:rsidR="00B72C3F" w:rsidRPr="00370E27" w:rsidRDefault="4C6F67A7" w:rsidP="40281B29">
            <w:pPr>
              <w:rPr>
                <w:lang w:val="en-GB"/>
              </w:rPr>
            </w:pPr>
            <w:r w:rsidRPr="40281B29">
              <w:rPr>
                <w:rFonts w:ascii="Calibri" w:eastAsia="Calibri" w:hAnsi="Calibri" w:cs="Calibri"/>
                <w:sz w:val="20"/>
                <w:szCs w:val="20"/>
                <w:lang w:val="en-US"/>
              </w:rPr>
              <w:t>Academic lecture aided with multimedia presentation, also template case solving tasks done under supervision</w:t>
            </w:r>
          </w:p>
        </w:tc>
      </w:tr>
      <w:tr w:rsidR="00B72C3F" w:rsidRPr="00B07065" w14:paraId="552A104F" w14:textId="77777777" w:rsidTr="40281B29">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FC8C4D9" w14:textId="7D69B257" w:rsidR="00B72C3F" w:rsidRPr="00A76008" w:rsidRDefault="676CF8B1" w:rsidP="40281B29">
            <w:pPr>
              <w:rPr>
                <w:sz w:val="20"/>
                <w:szCs w:val="20"/>
                <w:lang w:val="en-US"/>
              </w:rPr>
            </w:pPr>
            <w:r w:rsidRPr="40281B29">
              <w:rPr>
                <w:sz w:val="20"/>
                <w:szCs w:val="20"/>
                <w:lang w:val="en-US"/>
              </w:rPr>
              <w:t>Written exam consisting in an independent, creative solution of a given task.</w:t>
            </w:r>
          </w:p>
          <w:p w14:paraId="34DB0C38" w14:textId="1A296D41" w:rsidR="00B72C3F" w:rsidRPr="00370E27" w:rsidRDefault="676CF8B1" w:rsidP="40281B29">
            <w:pPr>
              <w:rPr>
                <w:lang w:val="en-GB"/>
              </w:rPr>
            </w:pPr>
            <w:r w:rsidRPr="40281B29">
              <w:rPr>
                <w:sz w:val="20"/>
                <w:szCs w:val="20"/>
                <w:lang w:val="en-US"/>
              </w:rPr>
              <w:t>The grade is issued on the basis of a written work prepared by students.</w:t>
            </w:r>
          </w:p>
          <w:p w14:paraId="611C9BA2" w14:textId="78322B56" w:rsidR="00B72C3F" w:rsidRPr="00370E27" w:rsidRDefault="676CF8B1" w:rsidP="40281B29">
            <w:pPr>
              <w:rPr>
                <w:lang w:val="en-GB"/>
              </w:rPr>
            </w:pPr>
            <w:r w:rsidRPr="40281B29">
              <w:rPr>
                <w:sz w:val="20"/>
                <w:szCs w:val="20"/>
                <w:lang w:val="en-US"/>
              </w:rPr>
              <w:t>The assessment covers:</w:t>
            </w:r>
          </w:p>
          <w:p w14:paraId="2A90BB5F" w14:textId="07159CC3" w:rsidR="00B72C3F" w:rsidRPr="00370E27" w:rsidRDefault="676CF8B1" w:rsidP="40281B29">
            <w:pPr>
              <w:rPr>
                <w:lang w:val="en-GB"/>
              </w:rPr>
            </w:pPr>
            <w:r w:rsidRPr="40281B29">
              <w:rPr>
                <w:sz w:val="20"/>
                <w:szCs w:val="20"/>
                <w:lang w:val="en-US"/>
              </w:rPr>
              <w:t>- formal correctness of the work;</w:t>
            </w:r>
          </w:p>
          <w:p w14:paraId="1BCE48CB" w14:textId="09F94D6A" w:rsidR="00B72C3F" w:rsidRPr="00370E27" w:rsidRDefault="676CF8B1" w:rsidP="40281B29">
            <w:pPr>
              <w:rPr>
                <w:lang w:val="en-GB"/>
              </w:rPr>
            </w:pPr>
            <w:r w:rsidRPr="40281B29">
              <w:rPr>
                <w:sz w:val="20"/>
                <w:szCs w:val="20"/>
                <w:lang w:val="en-US"/>
              </w:rPr>
              <w:t>- substantive correctness of the work;</w:t>
            </w:r>
          </w:p>
          <w:p w14:paraId="08D8EA8C" w14:textId="3C004397" w:rsidR="00B72C3F" w:rsidRPr="00370E27" w:rsidRDefault="676CF8B1" w:rsidP="40281B29">
            <w:pPr>
              <w:rPr>
                <w:lang w:val="en-GB"/>
              </w:rPr>
            </w:pPr>
            <w:r w:rsidRPr="40281B29">
              <w:rPr>
                <w:sz w:val="20"/>
                <w:szCs w:val="20"/>
                <w:lang w:val="en-US"/>
              </w:rPr>
              <w:t>- the ability to relate to the practical aspects of the described issues;</w:t>
            </w:r>
          </w:p>
          <w:p w14:paraId="112D5B8E" w14:textId="4DE01B55" w:rsidR="00B72C3F" w:rsidRPr="00370E27" w:rsidRDefault="676CF8B1" w:rsidP="40281B29">
            <w:pPr>
              <w:rPr>
                <w:lang w:val="en-GB"/>
              </w:rPr>
            </w:pPr>
            <w:r w:rsidRPr="40281B29">
              <w:rPr>
                <w:sz w:val="20"/>
                <w:szCs w:val="20"/>
                <w:lang w:val="en-US"/>
              </w:rPr>
              <w:t>- selection of sources (including literature and jurisprudence);</w:t>
            </w:r>
          </w:p>
          <w:p w14:paraId="552A104E" w14:textId="5A3CC991" w:rsidR="00B72C3F" w:rsidRPr="00370E27" w:rsidRDefault="676CF8B1" w:rsidP="40281B29">
            <w:pPr>
              <w:rPr>
                <w:lang w:val="en-GB"/>
              </w:rPr>
            </w:pPr>
            <w:r w:rsidRPr="40281B29">
              <w:rPr>
                <w:sz w:val="20"/>
                <w:szCs w:val="20"/>
                <w:lang w:val="en-US"/>
              </w:rPr>
              <w:t>Rating on a scale from 2 (fail) to 5 (very good).</w:t>
            </w:r>
          </w:p>
        </w:tc>
      </w:tr>
    </w:tbl>
    <w:p w14:paraId="1F10E4B9" w14:textId="573B5F2E" w:rsidR="40281B29" w:rsidRPr="00370E27" w:rsidRDefault="40281B29">
      <w:pPr>
        <w:rPr>
          <w:lang w:val="en-GB"/>
        </w:rPr>
      </w:pPr>
    </w:p>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DC911" w14:textId="77777777" w:rsidR="00D22F22" w:rsidRDefault="00D22F22" w:rsidP="006E7390">
      <w:pPr>
        <w:spacing w:after="0" w:line="240" w:lineRule="auto"/>
      </w:pPr>
      <w:r>
        <w:separator/>
      </w:r>
    </w:p>
  </w:endnote>
  <w:endnote w:type="continuationSeparator" w:id="0">
    <w:p w14:paraId="4EAC3246" w14:textId="77777777" w:rsidR="00D22F22" w:rsidRDefault="00D22F22"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0367" w14:textId="77777777" w:rsidR="00D22F22" w:rsidRDefault="00D22F22" w:rsidP="006E7390">
      <w:pPr>
        <w:spacing w:after="0" w:line="240" w:lineRule="auto"/>
      </w:pPr>
      <w:r>
        <w:separator/>
      </w:r>
    </w:p>
  </w:footnote>
  <w:footnote w:type="continuationSeparator" w:id="0">
    <w:p w14:paraId="59AB75A6" w14:textId="77777777" w:rsidR="00D22F22" w:rsidRDefault="00D22F22" w:rsidP="006E7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98B55"/>
    <w:multiLevelType w:val="hybridMultilevel"/>
    <w:tmpl w:val="671CFD50"/>
    <w:lvl w:ilvl="0" w:tplc="684A6708">
      <w:start w:val="1"/>
      <w:numFmt w:val="decimal"/>
      <w:lvlText w:val="%1."/>
      <w:lvlJc w:val="left"/>
      <w:pPr>
        <w:ind w:left="720" w:hanging="360"/>
      </w:pPr>
    </w:lvl>
    <w:lvl w:ilvl="1" w:tplc="24148F14">
      <w:start w:val="1"/>
      <w:numFmt w:val="lowerLetter"/>
      <w:lvlText w:val="%2."/>
      <w:lvlJc w:val="left"/>
      <w:pPr>
        <w:ind w:left="1440" w:hanging="360"/>
      </w:pPr>
    </w:lvl>
    <w:lvl w:ilvl="2" w:tplc="971CA82E">
      <w:start w:val="1"/>
      <w:numFmt w:val="lowerRoman"/>
      <w:lvlText w:val="%3."/>
      <w:lvlJc w:val="right"/>
      <w:pPr>
        <w:ind w:left="2160" w:hanging="180"/>
      </w:pPr>
    </w:lvl>
    <w:lvl w:ilvl="3" w:tplc="81806A0C">
      <w:start w:val="1"/>
      <w:numFmt w:val="decimal"/>
      <w:lvlText w:val="%4."/>
      <w:lvlJc w:val="left"/>
      <w:pPr>
        <w:ind w:left="2880" w:hanging="360"/>
      </w:pPr>
    </w:lvl>
    <w:lvl w:ilvl="4" w:tplc="E57A320A">
      <w:start w:val="1"/>
      <w:numFmt w:val="lowerLetter"/>
      <w:lvlText w:val="%5."/>
      <w:lvlJc w:val="left"/>
      <w:pPr>
        <w:ind w:left="3600" w:hanging="360"/>
      </w:pPr>
    </w:lvl>
    <w:lvl w:ilvl="5" w:tplc="10D038D4">
      <w:start w:val="1"/>
      <w:numFmt w:val="lowerRoman"/>
      <w:lvlText w:val="%6."/>
      <w:lvlJc w:val="right"/>
      <w:pPr>
        <w:ind w:left="4320" w:hanging="180"/>
      </w:pPr>
    </w:lvl>
    <w:lvl w:ilvl="6" w:tplc="8C949C7E">
      <w:start w:val="1"/>
      <w:numFmt w:val="decimal"/>
      <w:lvlText w:val="%7."/>
      <w:lvlJc w:val="left"/>
      <w:pPr>
        <w:ind w:left="5040" w:hanging="360"/>
      </w:pPr>
    </w:lvl>
    <w:lvl w:ilvl="7" w:tplc="3D5C6A12">
      <w:start w:val="1"/>
      <w:numFmt w:val="lowerLetter"/>
      <w:lvlText w:val="%8."/>
      <w:lvlJc w:val="left"/>
      <w:pPr>
        <w:ind w:left="5760" w:hanging="360"/>
      </w:pPr>
    </w:lvl>
    <w:lvl w:ilvl="8" w:tplc="D6E47B22">
      <w:start w:val="1"/>
      <w:numFmt w:val="lowerRoman"/>
      <w:lvlText w:val="%9."/>
      <w:lvlJc w:val="right"/>
      <w:pPr>
        <w:ind w:left="6480" w:hanging="180"/>
      </w:pPr>
    </w:lvl>
  </w:abstractNum>
  <w:abstractNum w:abstractNumId="4">
    <w:nsid w:val="13903EEC"/>
    <w:multiLevelType w:val="hybridMultilevel"/>
    <w:tmpl w:val="32E4CB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B1A507"/>
    <w:multiLevelType w:val="hybridMultilevel"/>
    <w:tmpl w:val="68AABB50"/>
    <w:lvl w:ilvl="0" w:tplc="82F43F6A">
      <w:start w:val="1"/>
      <w:numFmt w:val="decimal"/>
      <w:lvlText w:val="%1."/>
      <w:lvlJc w:val="left"/>
      <w:pPr>
        <w:ind w:left="720" w:hanging="360"/>
      </w:pPr>
    </w:lvl>
    <w:lvl w:ilvl="1" w:tplc="2968FF5E">
      <w:start w:val="1"/>
      <w:numFmt w:val="lowerLetter"/>
      <w:lvlText w:val="%2."/>
      <w:lvlJc w:val="left"/>
      <w:pPr>
        <w:ind w:left="1440" w:hanging="360"/>
      </w:pPr>
    </w:lvl>
    <w:lvl w:ilvl="2" w:tplc="6722EE8A">
      <w:start w:val="1"/>
      <w:numFmt w:val="lowerRoman"/>
      <w:lvlText w:val="%3."/>
      <w:lvlJc w:val="right"/>
      <w:pPr>
        <w:ind w:left="2160" w:hanging="180"/>
      </w:pPr>
    </w:lvl>
    <w:lvl w:ilvl="3" w:tplc="BBB80718">
      <w:start w:val="1"/>
      <w:numFmt w:val="decimal"/>
      <w:lvlText w:val="%4."/>
      <w:lvlJc w:val="left"/>
      <w:pPr>
        <w:ind w:left="2880" w:hanging="360"/>
      </w:pPr>
    </w:lvl>
    <w:lvl w:ilvl="4" w:tplc="6C100950">
      <w:start w:val="1"/>
      <w:numFmt w:val="lowerLetter"/>
      <w:lvlText w:val="%5."/>
      <w:lvlJc w:val="left"/>
      <w:pPr>
        <w:ind w:left="3600" w:hanging="360"/>
      </w:pPr>
    </w:lvl>
    <w:lvl w:ilvl="5" w:tplc="98F67DD8">
      <w:start w:val="1"/>
      <w:numFmt w:val="lowerRoman"/>
      <w:lvlText w:val="%6."/>
      <w:lvlJc w:val="right"/>
      <w:pPr>
        <w:ind w:left="4320" w:hanging="180"/>
      </w:pPr>
    </w:lvl>
    <w:lvl w:ilvl="6" w:tplc="2D9E549A">
      <w:start w:val="1"/>
      <w:numFmt w:val="decimal"/>
      <w:lvlText w:val="%7."/>
      <w:lvlJc w:val="left"/>
      <w:pPr>
        <w:ind w:left="5040" w:hanging="360"/>
      </w:pPr>
    </w:lvl>
    <w:lvl w:ilvl="7" w:tplc="0D4C6576">
      <w:start w:val="1"/>
      <w:numFmt w:val="lowerLetter"/>
      <w:lvlText w:val="%8."/>
      <w:lvlJc w:val="left"/>
      <w:pPr>
        <w:ind w:left="5760" w:hanging="360"/>
      </w:pPr>
    </w:lvl>
    <w:lvl w:ilvl="8" w:tplc="DB9ECB46">
      <w:start w:val="1"/>
      <w:numFmt w:val="lowerRoman"/>
      <w:lvlText w:val="%9."/>
      <w:lvlJc w:val="right"/>
      <w:pPr>
        <w:ind w:left="6480" w:hanging="180"/>
      </w:pPr>
    </w:lvl>
  </w:abstractNum>
  <w:abstractNum w:abstractNumId="12">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411619"/>
    <w:multiLevelType w:val="hybridMultilevel"/>
    <w:tmpl w:val="E506D792"/>
    <w:lvl w:ilvl="0" w:tplc="BB80A484">
      <w:start w:val="1"/>
      <w:numFmt w:val="decimal"/>
      <w:lvlText w:val="%1."/>
      <w:lvlJc w:val="left"/>
      <w:pPr>
        <w:ind w:left="720" w:hanging="360"/>
      </w:pPr>
    </w:lvl>
    <w:lvl w:ilvl="1" w:tplc="D2BE47B0">
      <w:start w:val="1"/>
      <w:numFmt w:val="lowerLetter"/>
      <w:lvlText w:val="%2."/>
      <w:lvlJc w:val="left"/>
      <w:pPr>
        <w:ind w:left="1440" w:hanging="360"/>
      </w:pPr>
    </w:lvl>
    <w:lvl w:ilvl="2" w:tplc="BF56F996">
      <w:start w:val="1"/>
      <w:numFmt w:val="lowerRoman"/>
      <w:lvlText w:val="%3."/>
      <w:lvlJc w:val="right"/>
      <w:pPr>
        <w:ind w:left="2160" w:hanging="180"/>
      </w:pPr>
    </w:lvl>
    <w:lvl w:ilvl="3" w:tplc="918657FA">
      <w:start w:val="1"/>
      <w:numFmt w:val="decimal"/>
      <w:lvlText w:val="%4."/>
      <w:lvlJc w:val="left"/>
      <w:pPr>
        <w:ind w:left="2880" w:hanging="360"/>
      </w:pPr>
    </w:lvl>
    <w:lvl w:ilvl="4" w:tplc="90BCEF58">
      <w:start w:val="1"/>
      <w:numFmt w:val="lowerLetter"/>
      <w:lvlText w:val="%5."/>
      <w:lvlJc w:val="left"/>
      <w:pPr>
        <w:ind w:left="3600" w:hanging="360"/>
      </w:pPr>
    </w:lvl>
    <w:lvl w:ilvl="5" w:tplc="B31492F4">
      <w:start w:val="1"/>
      <w:numFmt w:val="lowerRoman"/>
      <w:lvlText w:val="%6."/>
      <w:lvlJc w:val="right"/>
      <w:pPr>
        <w:ind w:left="4320" w:hanging="180"/>
      </w:pPr>
    </w:lvl>
    <w:lvl w:ilvl="6" w:tplc="2A96368A">
      <w:start w:val="1"/>
      <w:numFmt w:val="decimal"/>
      <w:lvlText w:val="%7."/>
      <w:lvlJc w:val="left"/>
      <w:pPr>
        <w:ind w:left="5040" w:hanging="360"/>
      </w:pPr>
    </w:lvl>
    <w:lvl w:ilvl="7" w:tplc="966C50D6">
      <w:start w:val="1"/>
      <w:numFmt w:val="lowerLetter"/>
      <w:lvlText w:val="%8."/>
      <w:lvlJc w:val="left"/>
      <w:pPr>
        <w:ind w:left="5760" w:hanging="360"/>
      </w:pPr>
    </w:lvl>
    <w:lvl w:ilvl="8" w:tplc="A89864E6">
      <w:start w:val="1"/>
      <w:numFmt w:val="lowerRoman"/>
      <w:lvlText w:val="%9."/>
      <w:lvlJc w:val="right"/>
      <w:pPr>
        <w:ind w:left="6480" w:hanging="180"/>
      </w:pPr>
    </w:lvl>
  </w:abstractNum>
  <w:abstractNum w:abstractNumId="15">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2EC753"/>
    <w:multiLevelType w:val="hybridMultilevel"/>
    <w:tmpl w:val="166A392E"/>
    <w:lvl w:ilvl="0" w:tplc="E96EADEC">
      <w:start w:val="1"/>
      <w:numFmt w:val="decimal"/>
      <w:lvlText w:val="%1."/>
      <w:lvlJc w:val="left"/>
      <w:pPr>
        <w:ind w:left="720" w:hanging="360"/>
      </w:pPr>
    </w:lvl>
    <w:lvl w:ilvl="1" w:tplc="AF98D312">
      <w:start w:val="1"/>
      <w:numFmt w:val="lowerLetter"/>
      <w:lvlText w:val="%2."/>
      <w:lvlJc w:val="left"/>
      <w:pPr>
        <w:ind w:left="1440" w:hanging="360"/>
      </w:pPr>
    </w:lvl>
    <w:lvl w:ilvl="2" w:tplc="DAEAD09A">
      <w:start w:val="1"/>
      <w:numFmt w:val="lowerRoman"/>
      <w:lvlText w:val="%3."/>
      <w:lvlJc w:val="right"/>
      <w:pPr>
        <w:ind w:left="2160" w:hanging="180"/>
      </w:pPr>
    </w:lvl>
    <w:lvl w:ilvl="3" w:tplc="2160B964">
      <w:start w:val="1"/>
      <w:numFmt w:val="decimal"/>
      <w:lvlText w:val="%4."/>
      <w:lvlJc w:val="left"/>
      <w:pPr>
        <w:ind w:left="2880" w:hanging="360"/>
      </w:pPr>
    </w:lvl>
    <w:lvl w:ilvl="4" w:tplc="D8E0C5A6">
      <w:start w:val="1"/>
      <w:numFmt w:val="lowerLetter"/>
      <w:lvlText w:val="%5."/>
      <w:lvlJc w:val="left"/>
      <w:pPr>
        <w:ind w:left="3600" w:hanging="360"/>
      </w:pPr>
    </w:lvl>
    <w:lvl w:ilvl="5" w:tplc="00E6E5BC">
      <w:start w:val="1"/>
      <w:numFmt w:val="lowerRoman"/>
      <w:lvlText w:val="%6."/>
      <w:lvlJc w:val="right"/>
      <w:pPr>
        <w:ind w:left="4320" w:hanging="180"/>
      </w:pPr>
    </w:lvl>
    <w:lvl w:ilvl="6" w:tplc="0C3835C6">
      <w:start w:val="1"/>
      <w:numFmt w:val="decimal"/>
      <w:lvlText w:val="%7."/>
      <w:lvlJc w:val="left"/>
      <w:pPr>
        <w:ind w:left="5040" w:hanging="360"/>
      </w:pPr>
    </w:lvl>
    <w:lvl w:ilvl="7" w:tplc="6D245CA8">
      <w:start w:val="1"/>
      <w:numFmt w:val="lowerLetter"/>
      <w:lvlText w:val="%8."/>
      <w:lvlJc w:val="left"/>
      <w:pPr>
        <w:ind w:left="5760" w:hanging="360"/>
      </w:pPr>
    </w:lvl>
    <w:lvl w:ilvl="8" w:tplc="1E96CBD0">
      <w:start w:val="1"/>
      <w:numFmt w:val="lowerRoman"/>
      <w:lvlText w:val="%9."/>
      <w:lvlJc w:val="right"/>
      <w:pPr>
        <w:ind w:left="6480" w:hanging="180"/>
      </w:pPr>
    </w:lvl>
  </w:abstractNum>
  <w:abstractNum w:abstractNumId="22">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1"/>
  </w:num>
  <w:num w:numId="4">
    <w:abstractNumId w:val="14"/>
  </w:num>
  <w:num w:numId="5">
    <w:abstractNumId w:val="8"/>
  </w:num>
  <w:num w:numId="6">
    <w:abstractNumId w:val="1"/>
  </w:num>
  <w:num w:numId="7">
    <w:abstractNumId w:val="20"/>
  </w:num>
  <w:num w:numId="8">
    <w:abstractNumId w:val="2"/>
  </w:num>
  <w:num w:numId="9">
    <w:abstractNumId w:val="22"/>
  </w:num>
  <w:num w:numId="10">
    <w:abstractNumId w:val="18"/>
  </w:num>
  <w:num w:numId="11">
    <w:abstractNumId w:val="13"/>
  </w:num>
  <w:num w:numId="12">
    <w:abstractNumId w:val="17"/>
  </w:num>
  <w:num w:numId="13">
    <w:abstractNumId w:val="9"/>
  </w:num>
  <w:num w:numId="14">
    <w:abstractNumId w:val="7"/>
  </w:num>
  <w:num w:numId="15">
    <w:abstractNumId w:val="23"/>
  </w:num>
  <w:num w:numId="16">
    <w:abstractNumId w:val="5"/>
  </w:num>
  <w:num w:numId="17">
    <w:abstractNumId w:val="16"/>
  </w:num>
  <w:num w:numId="18">
    <w:abstractNumId w:val="0"/>
  </w:num>
  <w:num w:numId="19">
    <w:abstractNumId w:val="10"/>
  </w:num>
  <w:num w:numId="20">
    <w:abstractNumId w:val="12"/>
  </w:num>
  <w:num w:numId="21">
    <w:abstractNumId w:val="15"/>
  </w:num>
  <w:num w:numId="22">
    <w:abstractNumId w:val="19"/>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34"/>
    <w:rsid w:val="00037F36"/>
    <w:rsid w:val="00050FC2"/>
    <w:rsid w:val="00061BB8"/>
    <w:rsid w:val="000C2FD8"/>
    <w:rsid w:val="000E6206"/>
    <w:rsid w:val="00156121"/>
    <w:rsid w:val="001843FB"/>
    <w:rsid w:val="001C2D1A"/>
    <w:rsid w:val="001E424A"/>
    <w:rsid w:val="00216ADF"/>
    <w:rsid w:val="002E3EE7"/>
    <w:rsid w:val="003233B4"/>
    <w:rsid w:val="00370E27"/>
    <w:rsid w:val="003D1DA3"/>
    <w:rsid w:val="003E5E2B"/>
    <w:rsid w:val="00487710"/>
    <w:rsid w:val="004A2DBD"/>
    <w:rsid w:val="004D7065"/>
    <w:rsid w:val="0050630E"/>
    <w:rsid w:val="00544B72"/>
    <w:rsid w:val="00560D3B"/>
    <w:rsid w:val="00582B36"/>
    <w:rsid w:val="005862CA"/>
    <w:rsid w:val="005F1CAD"/>
    <w:rsid w:val="00670459"/>
    <w:rsid w:val="00693951"/>
    <w:rsid w:val="006A6A42"/>
    <w:rsid w:val="006D36F2"/>
    <w:rsid w:val="006E7390"/>
    <w:rsid w:val="00716989"/>
    <w:rsid w:val="00735AA7"/>
    <w:rsid w:val="00754C7B"/>
    <w:rsid w:val="007A495E"/>
    <w:rsid w:val="00806345"/>
    <w:rsid w:val="00892D3B"/>
    <w:rsid w:val="008C6D20"/>
    <w:rsid w:val="008D113F"/>
    <w:rsid w:val="00907580"/>
    <w:rsid w:val="00961677"/>
    <w:rsid w:val="009B5B47"/>
    <w:rsid w:val="009C378A"/>
    <w:rsid w:val="009E034D"/>
    <w:rsid w:val="00A01276"/>
    <w:rsid w:val="00A4414B"/>
    <w:rsid w:val="00A55BB8"/>
    <w:rsid w:val="00A74058"/>
    <w:rsid w:val="00A76008"/>
    <w:rsid w:val="00AC50EA"/>
    <w:rsid w:val="00AD176F"/>
    <w:rsid w:val="00B03010"/>
    <w:rsid w:val="00B07065"/>
    <w:rsid w:val="00B72C3F"/>
    <w:rsid w:val="00BA02F8"/>
    <w:rsid w:val="00C16322"/>
    <w:rsid w:val="00C174A5"/>
    <w:rsid w:val="00C31C17"/>
    <w:rsid w:val="00C6593B"/>
    <w:rsid w:val="00D055F6"/>
    <w:rsid w:val="00D22F22"/>
    <w:rsid w:val="00D503FD"/>
    <w:rsid w:val="00D52B9B"/>
    <w:rsid w:val="00DB1F45"/>
    <w:rsid w:val="00DD1534"/>
    <w:rsid w:val="00E022BE"/>
    <w:rsid w:val="00ED4704"/>
    <w:rsid w:val="00EE607D"/>
    <w:rsid w:val="00F01226"/>
    <w:rsid w:val="00F053C7"/>
    <w:rsid w:val="00FA6F83"/>
    <w:rsid w:val="0176E5A1"/>
    <w:rsid w:val="01E7E23A"/>
    <w:rsid w:val="05A7E19F"/>
    <w:rsid w:val="05BED6B7"/>
    <w:rsid w:val="0716F50B"/>
    <w:rsid w:val="20E8A6C2"/>
    <w:rsid w:val="289AC3F2"/>
    <w:rsid w:val="290BA4A3"/>
    <w:rsid w:val="2C1321ED"/>
    <w:rsid w:val="2F629C69"/>
    <w:rsid w:val="342AAFF2"/>
    <w:rsid w:val="35E0F344"/>
    <w:rsid w:val="389EFD2E"/>
    <w:rsid w:val="3A4408BF"/>
    <w:rsid w:val="3E9FB0AE"/>
    <w:rsid w:val="3F68D3FF"/>
    <w:rsid w:val="40281B29"/>
    <w:rsid w:val="403B810F"/>
    <w:rsid w:val="408CC76B"/>
    <w:rsid w:val="41FD85CD"/>
    <w:rsid w:val="433BF5BF"/>
    <w:rsid w:val="444CC6D0"/>
    <w:rsid w:val="44500A56"/>
    <w:rsid w:val="47A9FEE1"/>
    <w:rsid w:val="484692F4"/>
    <w:rsid w:val="4B6E33C1"/>
    <w:rsid w:val="4C6F67A7"/>
    <w:rsid w:val="4D1A0417"/>
    <w:rsid w:val="5051A4D9"/>
    <w:rsid w:val="51ED753A"/>
    <w:rsid w:val="52279A2F"/>
    <w:rsid w:val="529D702E"/>
    <w:rsid w:val="5389459B"/>
    <w:rsid w:val="5500F8CA"/>
    <w:rsid w:val="583B6089"/>
    <w:rsid w:val="5E1DC4CB"/>
    <w:rsid w:val="5ED3E5C8"/>
    <w:rsid w:val="6155CA1A"/>
    <w:rsid w:val="61F25E2D"/>
    <w:rsid w:val="63A756EB"/>
    <w:rsid w:val="648D6ADC"/>
    <w:rsid w:val="64FA5437"/>
    <w:rsid w:val="66293B3D"/>
    <w:rsid w:val="66C5CF50"/>
    <w:rsid w:val="676CF8B1"/>
    <w:rsid w:val="69E9BDAD"/>
    <w:rsid w:val="6A304DF5"/>
    <w:rsid w:val="70AF7E1D"/>
    <w:rsid w:val="72F85094"/>
    <w:rsid w:val="7D98E8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C6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character" w:customStyle="1" w:styleId="Nagwek1Znak">
    <w:name w:val="Nagłówek 1 Znak"/>
    <w:basedOn w:val="Domylnaczcionkaakapitu"/>
    <w:link w:val="Nagwek1"/>
    <w:uiPriority w:val="9"/>
    <w:rsid w:val="008C6D20"/>
    <w:rPr>
      <w:rFonts w:ascii="Times New Roman" w:eastAsia="Times New Roman" w:hAnsi="Times New Roman" w:cs="Times New Roman"/>
      <w:b/>
      <w:bCs/>
      <w:kern w:val="36"/>
      <w:sz w:val="48"/>
      <w:szCs w:val="48"/>
    </w:rPr>
  </w:style>
  <w:style w:type="character" w:customStyle="1" w:styleId="base">
    <w:name w:val="base"/>
    <w:basedOn w:val="Domylnaczcionkaakapitu"/>
    <w:rsid w:val="008C6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8C6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UnresolvedMention">
    <w:name w:val="Unresolved Mention"/>
    <w:basedOn w:val="Domylnaczcionkaakapitu"/>
    <w:uiPriority w:val="99"/>
    <w:semiHidden/>
    <w:unhideWhenUsed/>
    <w:rsid w:val="00B72C3F"/>
    <w:rPr>
      <w:color w:val="605E5C"/>
      <w:shd w:val="clear" w:color="auto" w:fill="E1DFDD"/>
    </w:rPr>
  </w:style>
  <w:style w:type="character" w:customStyle="1" w:styleId="Nagwek1Znak">
    <w:name w:val="Nagłówek 1 Znak"/>
    <w:basedOn w:val="Domylnaczcionkaakapitu"/>
    <w:link w:val="Nagwek1"/>
    <w:uiPriority w:val="9"/>
    <w:rsid w:val="008C6D20"/>
    <w:rPr>
      <w:rFonts w:ascii="Times New Roman" w:eastAsia="Times New Roman" w:hAnsi="Times New Roman" w:cs="Times New Roman"/>
      <w:b/>
      <w:bCs/>
      <w:kern w:val="36"/>
      <w:sz w:val="48"/>
      <w:szCs w:val="48"/>
    </w:rPr>
  </w:style>
  <w:style w:type="character" w:customStyle="1" w:styleId="base">
    <w:name w:val="base"/>
    <w:basedOn w:val="Domylnaczcionkaakapitu"/>
    <w:rsid w:val="008C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297077207">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333991026">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6073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oup.com/search-results?f_Authors=Justine%20Pila" TargetMode="External"/><Relationship Id="rId18" Type="http://schemas.openxmlformats.org/officeDocument/2006/relationships/hyperlink" Target="https://academic.oup.com/edited-volume/27971"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hyperlink" Target="https://academic.oup.com/search-results?f_Authors=Rochelle%20Dreyfuss" TargetMode="External"/><Relationship Id="rId17" Type="http://schemas.openxmlformats.org/officeDocument/2006/relationships/hyperlink" Target="https://academic.oup.com/search-results?f_Authors=Justine%20Pila" TargetMode="External"/><Relationship Id="rId2" Type="http://schemas.openxmlformats.org/officeDocument/2006/relationships/customXml" Target="../customXml/item2.xml"/><Relationship Id="rId16" Type="http://schemas.openxmlformats.org/officeDocument/2006/relationships/hyperlink" Target="https://academic.oup.com/search-results?f_Authors=Rochelle%20Dreyfu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mcs.pl/en/courses-in-english-2021-2022,21582.htm" TargetMode="External"/><Relationship Id="rId5" Type="http://schemas.openxmlformats.org/officeDocument/2006/relationships/styles" Target="styles.xml"/><Relationship Id="rId15" Type="http://schemas.openxmlformats.org/officeDocument/2006/relationships/hyperlink" Target="https://www.umcs.pl/en/courses-in-english,21103.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academic.oup.com/edited-volume/279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49A94A-6158-4532-B56A-E7C237BAFD1C}">
  <ds:schemaRefs>
    <ds:schemaRef ds:uri="http://schemas.microsoft.com/sharepoint/v3/contenttype/forms"/>
  </ds:schemaRefs>
</ds:datastoreItem>
</file>

<file path=customXml/itemProps2.xml><?xml version="1.0" encoding="utf-8"?>
<ds:datastoreItem xmlns:ds="http://schemas.openxmlformats.org/officeDocument/2006/customXml" ds:itemID="{33064996-4EDF-46E4-8212-A347C91ABA03}"/>
</file>

<file path=customXml/itemProps3.xml><?xml version="1.0" encoding="utf-8"?>
<ds:datastoreItem xmlns:ds="http://schemas.openxmlformats.org/officeDocument/2006/customXml" ds:itemID="{7AF7FD86-C53A-495C-90C7-447641652A84}">
  <ds:schemaRefs>
    <ds:schemaRef ds:uri="http://schemas.openxmlformats.org/officeDocument/2006/bibliography"/>
  </ds:schemaRefs>
</ds:datastoreItem>
</file>

<file path=customXml/itemProps4.xml><?xml version="1.0" encoding="utf-8"?>
<ds:datastoreItem xmlns:ds="http://schemas.openxmlformats.org/officeDocument/2006/customXml" ds:itemID="{241FB058-3ACD-4736-84B8-511F4989CA26}"/>
</file>

<file path=docProps/app.xml><?xml version="1.0" encoding="utf-8"?>
<Properties xmlns="http://schemas.openxmlformats.org/officeDocument/2006/extended-properties" xmlns:vt="http://schemas.openxmlformats.org/officeDocument/2006/docPropsVTypes">
  <Template>Normal.dotm</Template>
  <TotalTime>2</TotalTime>
  <Pages>5</Pages>
  <Words>1549</Words>
  <Characters>9294</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Przemek Bryłowski</cp:lastModifiedBy>
  <cp:revision>3</cp:revision>
  <dcterms:created xsi:type="dcterms:W3CDTF">2024-02-05T20:31:00Z</dcterms:created>
  <dcterms:modified xsi:type="dcterms:W3CDTF">2024-02-05T20:32:00Z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