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40281B29">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50128102" w:rsidR="001843FB" w:rsidRPr="003D1DA3" w:rsidRDefault="5500F8CA" w:rsidP="40281B29">
            <w:pPr>
              <w:rPr>
                <w:sz w:val="20"/>
                <w:szCs w:val="20"/>
                <w:lang w:val="en-US"/>
              </w:rPr>
            </w:pPr>
            <w:proofErr w:type="spellStart"/>
            <w:r w:rsidRPr="40281B29">
              <w:rPr>
                <w:sz w:val="20"/>
                <w:szCs w:val="20"/>
                <w:lang w:val="en-US"/>
              </w:rPr>
              <w:t>dr</w:t>
            </w:r>
            <w:proofErr w:type="spellEnd"/>
            <w:r w:rsidRPr="40281B29">
              <w:rPr>
                <w:sz w:val="20"/>
                <w:szCs w:val="20"/>
                <w:lang w:val="en-US"/>
              </w:rPr>
              <w:t xml:space="preserve"> </w:t>
            </w:r>
            <w:proofErr w:type="spellStart"/>
            <w:r w:rsidRPr="40281B29">
              <w:rPr>
                <w:sz w:val="20"/>
                <w:szCs w:val="20"/>
                <w:lang w:val="en-US"/>
              </w:rPr>
              <w:t>Przemysław</w:t>
            </w:r>
            <w:proofErr w:type="spellEnd"/>
            <w:r w:rsidRPr="40281B29">
              <w:rPr>
                <w:sz w:val="20"/>
                <w:szCs w:val="20"/>
                <w:lang w:val="en-US"/>
              </w:rPr>
              <w:t xml:space="preserve"> </w:t>
            </w:r>
            <w:proofErr w:type="spellStart"/>
            <w:r w:rsidRPr="40281B29">
              <w:rPr>
                <w:sz w:val="20"/>
                <w:szCs w:val="20"/>
                <w:lang w:val="en-US"/>
              </w:rPr>
              <w:t>Bryłowski</w:t>
            </w:r>
            <w:proofErr w:type="spellEnd"/>
          </w:p>
        </w:tc>
      </w:tr>
      <w:tr w:rsidR="00754C7B" w:rsidRPr="00A76008" w14:paraId="108E9826" w14:textId="77777777" w:rsidTr="40281B29">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0C30E887" w:rsidR="00754C7B" w:rsidRPr="003D1DA3" w:rsidRDefault="00754C7B" w:rsidP="001F5B67">
            <w:pPr>
              <w:rPr>
                <w:rFonts w:cstheme="minorHAnsi"/>
                <w:bCs/>
                <w:sz w:val="20"/>
                <w:szCs w:val="20"/>
                <w:lang w:val="en-US"/>
              </w:rPr>
            </w:pPr>
            <w:r>
              <w:rPr>
                <w:rFonts w:cstheme="minorHAnsi"/>
                <w:bCs/>
                <w:sz w:val="20"/>
                <w:szCs w:val="20"/>
                <w:lang w:val="en-US"/>
              </w:rPr>
              <w:t xml:space="preserve">TAK / </w:t>
            </w:r>
            <w:r w:rsidRPr="00370E27">
              <w:rPr>
                <w:rFonts w:cstheme="minorHAnsi"/>
                <w:bCs/>
                <w:strike/>
                <w:sz w:val="20"/>
                <w:szCs w:val="20"/>
                <w:lang w:val="en-US"/>
              </w:rPr>
              <w:t>NIE**</w:t>
            </w:r>
          </w:p>
        </w:tc>
      </w:tr>
      <w:tr w:rsidR="001843FB" w:rsidRPr="00A76008" w14:paraId="07D1C06F" w14:textId="77777777" w:rsidTr="40281B29">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4B554D85" w:rsidR="001843FB" w:rsidRPr="003D1DA3" w:rsidRDefault="001843FB" w:rsidP="00754C7B">
            <w:pPr>
              <w:rPr>
                <w:rFonts w:cstheme="minorHAnsi"/>
                <w:bCs/>
                <w:sz w:val="20"/>
                <w:szCs w:val="20"/>
                <w:lang w:val="en-US"/>
              </w:rPr>
            </w:pPr>
            <w:r>
              <w:rPr>
                <w:rFonts w:cstheme="minorHAnsi"/>
                <w:bCs/>
                <w:sz w:val="20"/>
                <w:szCs w:val="20"/>
                <w:lang w:val="en-US"/>
              </w:rPr>
              <w:t xml:space="preserve">TAK / </w:t>
            </w:r>
            <w:r w:rsidRPr="00370E27">
              <w:rPr>
                <w:rFonts w:cstheme="minorHAnsi"/>
                <w:bCs/>
                <w:strike/>
                <w:sz w:val="20"/>
                <w:szCs w:val="20"/>
                <w:lang w:val="en-US"/>
              </w:rPr>
              <w:t>NIE</w:t>
            </w:r>
            <w:r w:rsidR="00754C7B" w:rsidRPr="00370E27">
              <w:rPr>
                <w:rFonts w:cstheme="minorHAnsi"/>
                <w:bCs/>
                <w:strike/>
                <w:sz w:val="20"/>
                <w:szCs w:val="20"/>
                <w:lang w:val="en-US"/>
              </w:rPr>
              <w:t>**</w:t>
            </w:r>
          </w:p>
        </w:tc>
      </w:tr>
      <w:tr w:rsidR="001843FB" w:rsidRPr="00A76008" w14:paraId="2278057B" w14:textId="77777777" w:rsidTr="40281B29">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9789805"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r w:rsidR="00961677">
              <w:rPr>
                <w:rFonts w:cstheme="minorHAnsi"/>
                <w:b/>
                <w:sz w:val="20"/>
                <w:szCs w:val="20"/>
              </w:rPr>
              <w:t xml:space="preserve"> (*obowiązkowe)</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0AE3044E" w:rsidR="001843FB" w:rsidRPr="00754C7B" w:rsidRDefault="389EFD2E" w:rsidP="40281B29">
            <w:pPr>
              <w:rPr>
                <w:sz w:val="20"/>
                <w:szCs w:val="20"/>
              </w:rPr>
            </w:pPr>
            <w:r w:rsidRPr="40281B29">
              <w:rPr>
                <w:sz w:val="20"/>
                <w:szCs w:val="20"/>
              </w:rPr>
              <w:t xml:space="preserve">Zgodnie z Państwa uznaniem - proponuję ZAZ II </w:t>
            </w:r>
            <w:r w:rsidR="290BA4A3" w:rsidRPr="40281B29">
              <w:rPr>
                <w:sz w:val="20"/>
                <w:szCs w:val="20"/>
              </w:rPr>
              <w:t>st.</w:t>
            </w:r>
            <w:r w:rsidRPr="40281B29">
              <w:rPr>
                <w:sz w:val="20"/>
                <w:szCs w:val="20"/>
              </w:rPr>
              <w:t xml:space="preserve"> I</w:t>
            </w:r>
            <w:r w:rsidR="342AAFF2" w:rsidRPr="40281B29">
              <w:rPr>
                <w:sz w:val="20"/>
                <w:szCs w:val="20"/>
              </w:rPr>
              <w:t xml:space="preserve"> </w:t>
            </w:r>
            <w:r w:rsidR="6A304DF5" w:rsidRPr="40281B29">
              <w:rPr>
                <w:sz w:val="20"/>
                <w:szCs w:val="20"/>
              </w:rPr>
              <w:t>r.</w:t>
            </w:r>
            <w:r w:rsidR="342AAFF2" w:rsidRPr="40281B29">
              <w:rPr>
                <w:sz w:val="20"/>
                <w:szCs w:val="20"/>
              </w:rPr>
              <w:t>,</w:t>
            </w:r>
            <w:r w:rsidR="41FD85CD" w:rsidRPr="40281B29">
              <w:rPr>
                <w:sz w:val="20"/>
                <w:szCs w:val="20"/>
              </w:rPr>
              <w:t xml:space="preserve"> EK II st. I r.</w:t>
            </w:r>
            <w:r w:rsidR="342AAFF2" w:rsidRPr="40281B29">
              <w:rPr>
                <w:sz w:val="20"/>
                <w:szCs w:val="20"/>
              </w:rPr>
              <w:t xml:space="preserve"> </w:t>
            </w:r>
          </w:p>
        </w:tc>
      </w:tr>
      <w:tr w:rsidR="001843FB" w:rsidRPr="00A76008" w14:paraId="7BDEA3BB" w14:textId="77777777" w:rsidTr="40281B29">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21A828A8" w:rsidR="001843FB" w:rsidRPr="00754C7B" w:rsidRDefault="001843FB" w:rsidP="00754C7B">
            <w:pPr>
              <w:rPr>
                <w:rFonts w:cstheme="minorHAnsi"/>
                <w:b/>
                <w:sz w:val="20"/>
                <w:szCs w:val="20"/>
              </w:rPr>
            </w:pPr>
            <w:r w:rsidRPr="00754C7B">
              <w:rPr>
                <w:rFonts w:cstheme="minorHAnsi"/>
                <w:b/>
                <w:sz w:val="20"/>
                <w:szCs w:val="20"/>
              </w:rPr>
              <w:t>Semestr roku 202</w:t>
            </w:r>
            <w:r w:rsidR="00D503FD">
              <w:rPr>
                <w:rFonts w:cstheme="minorHAnsi"/>
                <w:b/>
                <w:sz w:val="20"/>
                <w:szCs w:val="20"/>
              </w:rPr>
              <w:t>2</w:t>
            </w:r>
            <w:r w:rsidRPr="00754C7B">
              <w:rPr>
                <w:rFonts w:cstheme="minorHAnsi"/>
                <w:b/>
                <w:sz w:val="20"/>
                <w:szCs w:val="20"/>
              </w:rPr>
              <w:t>/202</w:t>
            </w:r>
            <w:r w:rsidR="00D503FD">
              <w:rPr>
                <w:rFonts w:cstheme="minorHAnsi"/>
                <w:b/>
                <w:sz w:val="20"/>
                <w:szCs w:val="20"/>
              </w:rPr>
              <w:t>3</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34BDD855" w:rsidR="001843FB" w:rsidRPr="00754C7B" w:rsidRDefault="00754C7B" w:rsidP="00754C7B">
            <w:pPr>
              <w:rPr>
                <w:rFonts w:cstheme="minorHAnsi"/>
                <w:bCs/>
                <w:sz w:val="20"/>
                <w:szCs w:val="20"/>
              </w:rPr>
            </w:pPr>
            <w:r w:rsidRPr="00370E27">
              <w:rPr>
                <w:rFonts w:cstheme="minorHAnsi"/>
                <w:bCs/>
                <w:strike/>
                <w:sz w:val="20"/>
                <w:szCs w:val="20"/>
              </w:rPr>
              <w:t>zimowy</w:t>
            </w:r>
            <w:r w:rsidRPr="00754C7B">
              <w:rPr>
                <w:rFonts w:cstheme="minorHAnsi"/>
                <w:bCs/>
                <w:sz w:val="20"/>
                <w:szCs w:val="20"/>
              </w:rPr>
              <w:t xml:space="preserve"> / letni</w:t>
            </w:r>
            <w:r>
              <w:rPr>
                <w:rFonts w:cstheme="minorHAnsi"/>
                <w:bCs/>
                <w:sz w:val="20"/>
                <w:szCs w:val="20"/>
              </w:rPr>
              <w:t>**</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A76008" w14:paraId="59E577E3" w14:textId="77777777" w:rsidTr="40281B29">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477614C2" w:rsidR="001843FB" w:rsidRPr="00370E27" w:rsidRDefault="70AF7E1D" w:rsidP="40281B29">
            <w:pPr>
              <w:rPr>
                <w:rFonts w:ascii="Arial" w:eastAsia="Arial" w:hAnsi="Arial" w:cs="Arial"/>
                <w:b/>
                <w:bCs/>
                <w:color w:val="000000" w:themeColor="text1"/>
                <w:sz w:val="20"/>
                <w:szCs w:val="20"/>
              </w:rPr>
            </w:pPr>
            <w:r w:rsidRPr="00370E27">
              <w:rPr>
                <w:rFonts w:ascii="Arial" w:eastAsia="Arial" w:hAnsi="Arial" w:cs="Arial"/>
                <w:b/>
                <w:bCs/>
                <w:color w:val="000000" w:themeColor="text1"/>
                <w:sz w:val="20"/>
                <w:szCs w:val="20"/>
              </w:rPr>
              <w:t>Intro</w:t>
            </w:r>
            <w:r w:rsidR="00E40F2F">
              <w:rPr>
                <w:rFonts w:ascii="Arial" w:eastAsia="Arial" w:hAnsi="Arial" w:cs="Arial"/>
                <w:b/>
                <w:bCs/>
                <w:color w:val="000000" w:themeColor="text1"/>
                <w:sz w:val="20"/>
                <w:szCs w:val="20"/>
              </w:rPr>
              <w:t>duction to business and commercial</w:t>
            </w:r>
            <w:bookmarkStart w:id="0" w:name="_GoBack"/>
            <w:bookmarkEnd w:id="0"/>
            <w:r w:rsidRPr="00370E27">
              <w:rPr>
                <w:rFonts w:ascii="Arial" w:eastAsia="Arial" w:hAnsi="Arial" w:cs="Arial"/>
                <w:b/>
                <w:bCs/>
                <w:color w:val="000000" w:themeColor="text1"/>
                <w:sz w:val="20"/>
                <w:szCs w:val="20"/>
              </w:rPr>
              <w:t xml:space="preserve"> law (Wprowadzenie do prawa gospodarczego i handlowego)</w:t>
            </w:r>
            <w:r w:rsidR="001843FB">
              <w:tab/>
            </w:r>
            <w:r w:rsidRPr="00370E27">
              <w:rPr>
                <w:rFonts w:ascii="Arial" w:eastAsia="Arial" w:hAnsi="Arial" w:cs="Arial"/>
                <w:b/>
                <w:bCs/>
                <w:color w:val="000000" w:themeColor="text1"/>
                <w:sz w:val="20"/>
                <w:szCs w:val="20"/>
              </w:rPr>
              <w:t xml:space="preserve">            </w:t>
            </w:r>
            <w:r w:rsidR="001843FB">
              <w:tab/>
            </w:r>
            <w:r w:rsidR="001843FB">
              <w:tab/>
            </w:r>
            <w:r w:rsidR="001843FB">
              <w:tab/>
            </w:r>
          </w:p>
        </w:tc>
      </w:tr>
      <w:tr w:rsidR="00DD1534" w:rsidRPr="00A76008" w14:paraId="552A0FFC" w14:textId="77777777" w:rsidTr="40281B29">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364B7CD8" w:rsidR="00DD1534" w:rsidRPr="003D1DA3" w:rsidRDefault="7D98E895" w:rsidP="40281B29">
            <w:pPr>
              <w:rPr>
                <w:sz w:val="20"/>
                <w:szCs w:val="20"/>
                <w:lang w:val="en-US"/>
              </w:rPr>
            </w:pPr>
            <w:r w:rsidRPr="40281B29">
              <w:rPr>
                <w:sz w:val="20"/>
                <w:szCs w:val="20"/>
                <w:lang w:val="en-US"/>
              </w:rPr>
              <w:t>b/d</w:t>
            </w:r>
          </w:p>
        </w:tc>
      </w:tr>
      <w:tr w:rsidR="00DD1534" w:rsidRPr="00A76008" w14:paraId="552A0FFF" w14:textId="77777777" w:rsidTr="40281B29">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0F690F2" w:rsidR="00DD1534" w:rsidRPr="003D1DA3" w:rsidRDefault="52279A2F" w:rsidP="40281B29">
            <w:pPr>
              <w:rPr>
                <w:sz w:val="20"/>
                <w:szCs w:val="20"/>
                <w:lang w:val="en-US"/>
              </w:rPr>
            </w:pPr>
            <w:r w:rsidRPr="40281B29">
              <w:rPr>
                <w:rFonts w:ascii="Roboto" w:eastAsia="Roboto" w:hAnsi="Roboto" w:cs="Roboto"/>
                <w:color w:val="06022E"/>
                <w:lang w:val="en-US"/>
              </w:rPr>
              <w:t>(0421) Legal science (</w:t>
            </w:r>
            <w:proofErr w:type="spellStart"/>
            <w:r w:rsidRPr="40281B29">
              <w:rPr>
                <w:rFonts w:ascii="Roboto" w:eastAsia="Roboto" w:hAnsi="Roboto" w:cs="Roboto"/>
                <w:color w:val="06022E"/>
                <w:lang w:val="en-US"/>
              </w:rPr>
              <w:t>n</w:t>
            </w:r>
            <w:r w:rsidRPr="40281B29">
              <w:rPr>
                <w:sz w:val="20"/>
                <w:szCs w:val="20"/>
                <w:lang w:val="en-US"/>
              </w:rPr>
              <w:t>auki</w:t>
            </w:r>
            <w:proofErr w:type="spellEnd"/>
            <w:r w:rsidRPr="40281B29">
              <w:rPr>
                <w:sz w:val="20"/>
                <w:szCs w:val="20"/>
                <w:lang w:val="en-US"/>
              </w:rPr>
              <w:t xml:space="preserve"> </w:t>
            </w:r>
            <w:proofErr w:type="spellStart"/>
            <w:r w:rsidRPr="40281B29">
              <w:rPr>
                <w:sz w:val="20"/>
                <w:szCs w:val="20"/>
                <w:lang w:val="en-US"/>
              </w:rPr>
              <w:t>prawne</w:t>
            </w:r>
            <w:proofErr w:type="spellEnd"/>
            <w:r w:rsidRPr="40281B29">
              <w:rPr>
                <w:sz w:val="20"/>
                <w:szCs w:val="20"/>
                <w:lang w:val="en-US"/>
              </w:rPr>
              <w:t>)</w:t>
            </w:r>
          </w:p>
        </w:tc>
      </w:tr>
      <w:tr w:rsidR="00DD1534" w:rsidRPr="00A76008" w14:paraId="552A1002" w14:textId="77777777" w:rsidTr="40281B29">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5533F94B" w:rsidR="00DD1534" w:rsidRPr="003D1DA3" w:rsidRDefault="408CC76B" w:rsidP="40281B29">
            <w:pPr>
              <w:rPr>
                <w:sz w:val="20"/>
                <w:szCs w:val="20"/>
                <w:lang w:val="en-US"/>
              </w:rPr>
            </w:pPr>
            <w:r w:rsidRPr="40281B29">
              <w:rPr>
                <w:sz w:val="20"/>
                <w:szCs w:val="20"/>
                <w:lang w:val="en-US"/>
              </w:rPr>
              <w:t>English</w:t>
            </w:r>
          </w:p>
        </w:tc>
      </w:tr>
      <w:tr w:rsidR="00DD1534" w:rsidRPr="00C16322" w14:paraId="552A1005" w14:textId="77777777" w:rsidTr="40281B29">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1B17B27E" w:rsidR="00C16322" w:rsidRPr="00C16322" w:rsidRDefault="001D56B0">
            <w:pPr>
              <w:rPr>
                <w:rFonts w:cstheme="minorHAnsi"/>
                <w:bCs/>
                <w:color w:val="0000FF" w:themeColor="hyperlink"/>
                <w:sz w:val="20"/>
                <w:szCs w:val="20"/>
                <w:u w:val="single"/>
              </w:rPr>
            </w:pPr>
            <w:hyperlink r:id="rId11" w:history="1">
              <w:r w:rsidR="00D503FD" w:rsidRPr="008E7F02">
                <w:rPr>
                  <w:rStyle w:val="Hipercze"/>
                </w:rPr>
                <w:t>https://www.umcs.pl/en/courses-in-english-2021-2022,21582.htm</w:t>
              </w:r>
            </w:hyperlink>
            <w:r w:rsidR="00D503FD">
              <w:t xml:space="preserve"> </w:t>
            </w:r>
            <w:r w:rsidR="00C16322">
              <w:rPr>
                <w:rStyle w:val="Hipercze"/>
                <w:rFonts w:cstheme="minorHAnsi"/>
                <w:bCs/>
                <w:sz w:val="20"/>
                <w:szCs w:val="20"/>
              </w:rPr>
              <w:br/>
            </w:r>
            <w:r w:rsidR="00C16322" w:rsidRPr="00C16322">
              <w:rPr>
                <w:rFonts w:cstheme="minorHAnsi"/>
                <w:bCs/>
                <w:sz w:val="20"/>
                <w:szCs w:val="20"/>
              </w:rPr>
              <w:t>(dla PJOE)</w:t>
            </w:r>
          </w:p>
        </w:tc>
      </w:tr>
      <w:tr w:rsidR="00DD1534" w:rsidRPr="00E40F2F" w14:paraId="552A1008" w14:textId="77777777" w:rsidTr="40281B29">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32D2C167" w:rsidR="00DD1534" w:rsidRPr="003D1DA3" w:rsidRDefault="35E0F344" w:rsidP="40281B29">
            <w:pPr>
              <w:rPr>
                <w:sz w:val="20"/>
                <w:szCs w:val="20"/>
                <w:lang w:val="en-US"/>
              </w:rPr>
            </w:pPr>
            <w:r w:rsidRPr="40281B29">
              <w:rPr>
                <w:sz w:val="20"/>
                <w:szCs w:val="20"/>
                <w:lang w:val="en-US"/>
              </w:rPr>
              <w:t>Good command of English language both spoken and writ</w:t>
            </w:r>
            <w:r w:rsidR="3A4408BF" w:rsidRPr="40281B29">
              <w:rPr>
                <w:sz w:val="20"/>
                <w:szCs w:val="20"/>
                <w:lang w:val="en-US"/>
              </w:rPr>
              <w:t>t</w:t>
            </w:r>
            <w:r w:rsidRPr="40281B29">
              <w:rPr>
                <w:sz w:val="20"/>
                <w:szCs w:val="20"/>
                <w:lang w:val="en-US"/>
              </w:rPr>
              <w:t>en</w:t>
            </w:r>
          </w:p>
        </w:tc>
      </w:tr>
      <w:tr w:rsidR="00DD1534" w:rsidRPr="00E40F2F" w14:paraId="552A100E" w14:textId="77777777" w:rsidTr="40281B29">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768A848" w14:textId="49B1A309" w:rsidR="00A4414B" w:rsidRPr="003D1DA3" w:rsidRDefault="00A4414B" w:rsidP="40281B29">
            <w:pPr>
              <w:rPr>
                <w:rFonts w:eastAsia="Times New Roman"/>
                <w:sz w:val="20"/>
                <w:szCs w:val="20"/>
                <w:lang w:val="en-GB"/>
              </w:rPr>
            </w:pPr>
            <w:r w:rsidRPr="40281B29">
              <w:rPr>
                <w:rFonts w:eastAsia="Times New Roman"/>
                <w:sz w:val="20"/>
                <w:szCs w:val="20"/>
                <w:lang w:val="en-GB"/>
              </w:rPr>
              <w:t xml:space="preserve">Contact hours (work with an academic teacher): </w:t>
            </w:r>
            <w:r w:rsidR="009635E0">
              <w:rPr>
                <w:rFonts w:eastAsia="Times New Roman"/>
                <w:sz w:val="20"/>
                <w:szCs w:val="20"/>
                <w:lang w:val="en-GB"/>
              </w:rPr>
              <w:t>30</w:t>
            </w:r>
          </w:p>
          <w:p w14:paraId="350CCFBD" w14:textId="61788DBD" w:rsidR="00A4414B" w:rsidRPr="003D1DA3" w:rsidRDefault="00A4414B" w:rsidP="40281B29">
            <w:pPr>
              <w:rPr>
                <w:rFonts w:eastAsia="Times New Roman"/>
                <w:sz w:val="20"/>
                <w:szCs w:val="20"/>
                <w:lang w:val="en-GB"/>
              </w:rPr>
            </w:pPr>
            <w:r w:rsidRPr="40281B29">
              <w:rPr>
                <w:rFonts w:eastAsia="Times New Roman"/>
                <w:sz w:val="20"/>
                <w:szCs w:val="20"/>
                <w:lang w:val="en-GB"/>
              </w:rPr>
              <w:t xml:space="preserve">Total number of hours with an academic teacher: </w:t>
            </w:r>
            <w:r w:rsidR="009635E0">
              <w:rPr>
                <w:rFonts w:eastAsia="Times New Roman"/>
                <w:sz w:val="20"/>
                <w:szCs w:val="20"/>
                <w:lang w:val="en-GB"/>
              </w:rPr>
              <w:t>30</w:t>
            </w:r>
          </w:p>
          <w:p w14:paraId="478A499F" w14:textId="02E5255D" w:rsidR="00A4414B" w:rsidRPr="003D1DA3" w:rsidRDefault="00A4414B" w:rsidP="40281B29">
            <w:pPr>
              <w:rPr>
                <w:rFonts w:eastAsia="Times New Roman"/>
                <w:sz w:val="20"/>
                <w:szCs w:val="20"/>
                <w:lang w:val="en-GB"/>
              </w:rPr>
            </w:pPr>
            <w:r w:rsidRPr="40281B29">
              <w:rPr>
                <w:rFonts w:eastAsia="Times New Roman"/>
                <w:sz w:val="20"/>
                <w:szCs w:val="20"/>
                <w:lang w:val="en-GB"/>
              </w:rPr>
              <w:t xml:space="preserve">Number of ECTS points with an academic teacher: </w:t>
            </w:r>
            <w:r w:rsidRPr="00370E27">
              <w:rPr>
                <w:lang w:val="en-GB"/>
              </w:rPr>
              <w:br/>
            </w:r>
            <w:r w:rsidRPr="40281B29">
              <w:rPr>
                <w:rFonts w:eastAsia="Times New Roman"/>
                <w:sz w:val="20"/>
                <w:szCs w:val="20"/>
                <w:lang w:val="en-GB"/>
              </w:rPr>
              <w:t xml:space="preserve">Non-contact hours (students' own work): </w:t>
            </w:r>
            <w:r w:rsidR="0176E5A1" w:rsidRPr="40281B29">
              <w:rPr>
                <w:rFonts w:eastAsia="Times New Roman"/>
                <w:sz w:val="20"/>
                <w:szCs w:val="20"/>
                <w:lang w:val="en-GB"/>
              </w:rPr>
              <w:t>45</w:t>
            </w:r>
            <w:r w:rsidRPr="00370E27">
              <w:rPr>
                <w:lang w:val="en-GB"/>
              </w:rPr>
              <w:br/>
            </w:r>
            <w:r w:rsidRPr="40281B29">
              <w:rPr>
                <w:rFonts w:eastAsia="Times New Roman"/>
                <w:sz w:val="20"/>
                <w:szCs w:val="20"/>
                <w:lang w:val="en-GB"/>
              </w:rPr>
              <w:t xml:space="preserve">Total number of non-contact hours: </w:t>
            </w:r>
            <w:r w:rsidR="583B6089" w:rsidRPr="40281B29">
              <w:rPr>
                <w:rFonts w:eastAsia="Times New Roman"/>
                <w:sz w:val="20"/>
                <w:szCs w:val="20"/>
                <w:lang w:val="en-GB"/>
              </w:rPr>
              <w:t>45</w:t>
            </w:r>
            <w:r w:rsidRPr="00370E27">
              <w:rPr>
                <w:lang w:val="en-GB"/>
              </w:rPr>
              <w:br/>
            </w:r>
            <w:r w:rsidRPr="40281B29">
              <w:rPr>
                <w:rFonts w:eastAsia="Times New Roman"/>
                <w:sz w:val="20"/>
                <w:szCs w:val="20"/>
                <w:lang w:val="en-GB"/>
              </w:rPr>
              <w:t xml:space="preserve">Number of ECTS points for non-contact hours: </w:t>
            </w:r>
          </w:p>
          <w:p w14:paraId="552A100D" w14:textId="15EF906C" w:rsidR="00DD1534" w:rsidRPr="003D1DA3" w:rsidRDefault="00A4414B" w:rsidP="00A4414B">
            <w:pPr>
              <w:rPr>
                <w:rFonts w:cstheme="minorHAnsi"/>
                <w:bCs/>
                <w:sz w:val="20"/>
                <w:szCs w:val="20"/>
                <w:lang w:val="en-US"/>
              </w:rPr>
            </w:pPr>
            <w:r w:rsidRPr="003D1DA3">
              <w:rPr>
                <w:rFonts w:eastAsia="Times New Roman" w:cstheme="minorHAnsi"/>
                <w:bCs/>
                <w:sz w:val="20"/>
                <w:szCs w:val="20"/>
                <w:lang w:val="en-GB"/>
              </w:rPr>
              <w:t xml:space="preserve">Total number of ECTS points for the module: </w:t>
            </w:r>
          </w:p>
        </w:tc>
      </w:tr>
      <w:tr w:rsidR="00DD1534" w:rsidRPr="00E40F2F" w14:paraId="552A1014" w14:textId="77777777" w:rsidTr="40281B29">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7F8C293E" w14:textId="7D69B257" w:rsidR="00DD1534" w:rsidRPr="003D1DA3" w:rsidRDefault="01E7E23A" w:rsidP="40281B29">
            <w:pPr>
              <w:rPr>
                <w:sz w:val="20"/>
                <w:szCs w:val="20"/>
                <w:lang w:val="en-US"/>
              </w:rPr>
            </w:pPr>
            <w:r w:rsidRPr="40281B29">
              <w:rPr>
                <w:sz w:val="20"/>
                <w:szCs w:val="20"/>
                <w:lang w:val="en-US"/>
              </w:rPr>
              <w:t>Written exam consisting in an independent, creative solution of a given task.</w:t>
            </w:r>
          </w:p>
          <w:p w14:paraId="3D2EC3BE" w14:textId="1A296D41" w:rsidR="00DD1534" w:rsidRPr="00370E27" w:rsidRDefault="01E7E23A" w:rsidP="40281B29">
            <w:pPr>
              <w:rPr>
                <w:lang w:val="en-GB"/>
              </w:rPr>
            </w:pPr>
            <w:r w:rsidRPr="40281B29">
              <w:rPr>
                <w:sz w:val="20"/>
                <w:szCs w:val="20"/>
                <w:lang w:val="en-US"/>
              </w:rPr>
              <w:t>The grade is issued on the basis of a written work prepared by students.</w:t>
            </w:r>
          </w:p>
          <w:p w14:paraId="799DA7AD" w14:textId="78322B56" w:rsidR="00DD1534" w:rsidRPr="00370E27" w:rsidRDefault="01E7E23A" w:rsidP="40281B29">
            <w:pPr>
              <w:rPr>
                <w:lang w:val="en-GB"/>
              </w:rPr>
            </w:pPr>
            <w:r w:rsidRPr="40281B29">
              <w:rPr>
                <w:sz w:val="20"/>
                <w:szCs w:val="20"/>
                <w:lang w:val="en-US"/>
              </w:rPr>
              <w:t>The assessment covers:</w:t>
            </w:r>
          </w:p>
          <w:p w14:paraId="5736B6CD" w14:textId="07159CC3" w:rsidR="00DD1534" w:rsidRPr="00370E27" w:rsidRDefault="01E7E23A" w:rsidP="40281B29">
            <w:pPr>
              <w:rPr>
                <w:lang w:val="en-GB"/>
              </w:rPr>
            </w:pPr>
            <w:r w:rsidRPr="40281B29">
              <w:rPr>
                <w:sz w:val="20"/>
                <w:szCs w:val="20"/>
                <w:lang w:val="en-US"/>
              </w:rPr>
              <w:t>- formal correctness of the work;</w:t>
            </w:r>
          </w:p>
          <w:p w14:paraId="14695532" w14:textId="09F94D6A" w:rsidR="00DD1534" w:rsidRPr="00370E27" w:rsidRDefault="01E7E23A" w:rsidP="40281B29">
            <w:pPr>
              <w:rPr>
                <w:lang w:val="en-GB"/>
              </w:rPr>
            </w:pPr>
            <w:r w:rsidRPr="40281B29">
              <w:rPr>
                <w:sz w:val="20"/>
                <w:szCs w:val="20"/>
                <w:lang w:val="en-US"/>
              </w:rPr>
              <w:t>- substantive correctness of the work;</w:t>
            </w:r>
          </w:p>
          <w:p w14:paraId="3A191603" w14:textId="3C004397" w:rsidR="00DD1534" w:rsidRPr="00370E27" w:rsidRDefault="01E7E23A" w:rsidP="40281B29">
            <w:pPr>
              <w:rPr>
                <w:lang w:val="en-GB"/>
              </w:rPr>
            </w:pPr>
            <w:r w:rsidRPr="40281B29">
              <w:rPr>
                <w:sz w:val="20"/>
                <w:szCs w:val="20"/>
                <w:lang w:val="en-US"/>
              </w:rPr>
              <w:t>- the ability to relate to the practical aspects of the described issues;</w:t>
            </w:r>
          </w:p>
          <w:p w14:paraId="77D02126" w14:textId="4DE01B55" w:rsidR="00DD1534" w:rsidRPr="00370E27" w:rsidRDefault="01E7E23A" w:rsidP="40281B29">
            <w:pPr>
              <w:rPr>
                <w:lang w:val="en-GB"/>
              </w:rPr>
            </w:pPr>
            <w:r w:rsidRPr="40281B29">
              <w:rPr>
                <w:sz w:val="20"/>
                <w:szCs w:val="20"/>
                <w:lang w:val="en-US"/>
              </w:rPr>
              <w:t>- selection of sources (including literature and jurisprudence);</w:t>
            </w:r>
          </w:p>
          <w:p w14:paraId="552A1013" w14:textId="1B3B9D6C" w:rsidR="00DD1534" w:rsidRPr="00370E27" w:rsidRDefault="01E7E23A" w:rsidP="40281B29">
            <w:pPr>
              <w:rPr>
                <w:lang w:val="en-GB"/>
              </w:rPr>
            </w:pPr>
            <w:r w:rsidRPr="40281B29">
              <w:rPr>
                <w:sz w:val="20"/>
                <w:szCs w:val="20"/>
                <w:lang w:val="en-US"/>
              </w:rPr>
              <w:t>Rating on a scale from 2 (fail) to 5 (very good).</w:t>
            </w:r>
          </w:p>
        </w:tc>
      </w:tr>
      <w:tr w:rsidR="00DD1534" w:rsidRPr="00E40F2F" w14:paraId="552A1017" w14:textId="77777777" w:rsidTr="40281B29">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6F546256" w14:textId="270A20F7" w:rsidR="00DD1534" w:rsidRPr="00370E27" w:rsidRDefault="444CC6D0" w:rsidP="40281B29">
            <w:pPr>
              <w:jc w:val="both"/>
              <w:rPr>
                <w:lang w:val="en-GB"/>
              </w:rPr>
            </w:pPr>
            <w:r w:rsidRPr="40281B29">
              <w:rPr>
                <w:rFonts w:ascii="Arial" w:eastAsia="Arial" w:hAnsi="Arial" w:cs="Arial"/>
                <w:b/>
                <w:bCs/>
                <w:color w:val="000000" w:themeColor="text1"/>
                <w:sz w:val="20"/>
                <w:szCs w:val="20"/>
                <w:lang w:val="en-US"/>
              </w:rPr>
              <w:t>Introduction to business and commerce law</w:t>
            </w:r>
          </w:p>
          <w:p w14:paraId="5C258E5E" w14:textId="54EE9E7D" w:rsidR="00DD1534" w:rsidRPr="00370E27" w:rsidRDefault="444CC6D0" w:rsidP="00F053C7">
            <w:pPr>
              <w:jc w:val="both"/>
              <w:rPr>
                <w:lang w:val="en-GB"/>
              </w:rPr>
            </w:pPr>
            <w:r w:rsidRPr="40281B29">
              <w:rPr>
                <w:rFonts w:ascii="Arial" w:eastAsia="Arial" w:hAnsi="Arial" w:cs="Arial"/>
                <w:sz w:val="20"/>
                <w:szCs w:val="20"/>
                <w:lang w:val="en-US"/>
              </w:rPr>
              <w:t>The lecture will cover the following elements (parts):</w:t>
            </w:r>
          </w:p>
          <w:p w14:paraId="73026E8E" w14:textId="7A8B7873" w:rsidR="00DD1534" w:rsidRPr="00370E27" w:rsidRDefault="05BED6B7" w:rsidP="40281B29">
            <w:pPr>
              <w:pStyle w:val="Akapitzlist"/>
              <w:numPr>
                <w:ilvl w:val="0"/>
                <w:numId w:val="2"/>
              </w:numPr>
              <w:jc w:val="both"/>
              <w:rPr>
                <w:rFonts w:ascii="Arial" w:eastAsia="Arial" w:hAnsi="Arial" w:cs="Arial"/>
                <w:b/>
                <w:bCs/>
                <w:color w:val="000000" w:themeColor="text1"/>
                <w:sz w:val="20"/>
                <w:szCs w:val="20"/>
              </w:rPr>
            </w:pPr>
            <w:r w:rsidRPr="00370E27">
              <w:rPr>
                <w:rFonts w:ascii="Arial" w:eastAsia="Arial" w:hAnsi="Arial" w:cs="Arial"/>
                <w:b/>
                <w:bCs/>
                <w:color w:val="000000" w:themeColor="text1"/>
                <w:sz w:val="20"/>
                <w:szCs w:val="20"/>
              </w:rPr>
              <w:t>Introduction to jurisprudence (Wstęp do nauki o prawie)</w:t>
            </w:r>
            <w:r w:rsidR="00DD1534">
              <w:tab/>
            </w:r>
            <w:r w:rsidR="009635E0">
              <w:rPr>
                <w:rFonts w:ascii="Arial" w:eastAsia="Arial" w:hAnsi="Arial" w:cs="Arial"/>
                <w:b/>
                <w:bCs/>
                <w:color w:val="000000" w:themeColor="text1"/>
                <w:sz w:val="20"/>
                <w:szCs w:val="20"/>
              </w:rPr>
              <w:t>– 6</w:t>
            </w:r>
            <w:r w:rsidRPr="00370E27">
              <w:rPr>
                <w:rFonts w:ascii="Arial" w:eastAsia="Arial" w:hAnsi="Arial" w:cs="Arial"/>
                <w:b/>
                <w:bCs/>
                <w:color w:val="000000" w:themeColor="text1"/>
                <w:sz w:val="20"/>
                <w:szCs w:val="20"/>
              </w:rPr>
              <w:t xml:space="preserve"> g</w:t>
            </w:r>
          </w:p>
          <w:p w14:paraId="340EDDCA" w14:textId="2D9AE88A" w:rsidR="00DD1534" w:rsidRPr="00370E27" w:rsidRDefault="05BED6B7" w:rsidP="00F053C7">
            <w:pPr>
              <w:jc w:val="both"/>
              <w:rPr>
                <w:lang w:val="en-GB"/>
              </w:rPr>
            </w:pPr>
            <w:r w:rsidRPr="40281B29">
              <w:rPr>
                <w:rFonts w:ascii="Arial" w:eastAsia="Arial" w:hAnsi="Arial" w:cs="Arial"/>
                <w:sz w:val="20"/>
                <w:szCs w:val="20"/>
                <w:lang w:val="en-GB"/>
              </w:rPr>
              <w:t xml:space="preserve">The subject of the lecture shall be to familiarize students with the concept of: law (with the indication of its division into disciplines), legal provision and a legal norm. </w:t>
            </w:r>
          </w:p>
          <w:p w14:paraId="4C45BE39" w14:textId="5F58C317" w:rsidR="00DD1534" w:rsidRPr="00370E27" w:rsidRDefault="05BED6B7" w:rsidP="00F053C7">
            <w:pPr>
              <w:jc w:val="both"/>
              <w:rPr>
                <w:lang w:val="en-GB"/>
              </w:rPr>
            </w:pPr>
            <w:r w:rsidRPr="40281B29">
              <w:rPr>
                <w:rFonts w:ascii="Arial" w:eastAsia="Arial" w:hAnsi="Arial" w:cs="Arial"/>
                <w:sz w:val="20"/>
                <w:szCs w:val="20"/>
                <w:lang w:val="en-GB"/>
              </w:rPr>
              <w:t xml:space="preserve">The principles of constructing and exegesis of the legal text will also be presented. In addition, the concepts of legal capacity, legal ability to act, judicial and procedural capacity (and </w:t>
            </w:r>
            <w:proofErr w:type="spellStart"/>
            <w:r w:rsidRPr="40281B29">
              <w:rPr>
                <w:rFonts w:ascii="Arial" w:eastAsia="Arial" w:hAnsi="Arial" w:cs="Arial"/>
                <w:sz w:val="20"/>
                <w:szCs w:val="20"/>
                <w:lang w:val="en-GB"/>
              </w:rPr>
              <w:t>postulatory</w:t>
            </w:r>
            <w:proofErr w:type="spellEnd"/>
            <w:r w:rsidRPr="40281B29">
              <w:rPr>
                <w:rFonts w:ascii="Arial" w:eastAsia="Arial" w:hAnsi="Arial" w:cs="Arial"/>
                <w:sz w:val="20"/>
                <w:szCs w:val="20"/>
                <w:lang w:val="en-GB"/>
              </w:rPr>
              <w:t xml:space="preserve"> capacity) of natural and legal persons and organizational units with legal capacity will be presented.</w:t>
            </w:r>
          </w:p>
          <w:p w14:paraId="514098C8" w14:textId="030300E3" w:rsidR="00DD1534" w:rsidRDefault="05BED6B7" w:rsidP="00F053C7">
            <w:pPr>
              <w:jc w:val="both"/>
              <w:rPr>
                <w:rFonts w:ascii="Arial" w:eastAsia="Arial" w:hAnsi="Arial" w:cs="Arial"/>
                <w:sz w:val="20"/>
                <w:szCs w:val="20"/>
                <w:lang w:val="en-GB"/>
              </w:rPr>
            </w:pPr>
            <w:r w:rsidRPr="40281B29">
              <w:rPr>
                <w:rFonts w:ascii="Arial" w:eastAsia="Arial" w:hAnsi="Arial" w:cs="Arial"/>
                <w:sz w:val="20"/>
                <w:szCs w:val="20"/>
                <w:lang w:val="en-GB"/>
              </w:rPr>
              <w:t>The concept of subjective law will also be presented.</w:t>
            </w:r>
          </w:p>
          <w:p w14:paraId="05F2329F" w14:textId="77777777" w:rsidR="009635E0" w:rsidRPr="00370E27" w:rsidRDefault="009635E0" w:rsidP="00F053C7">
            <w:pPr>
              <w:jc w:val="both"/>
              <w:rPr>
                <w:lang w:val="en-GB"/>
              </w:rPr>
            </w:pPr>
          </w:p>
          <w:p w14:paraId="1B83B542" w14:textId="7E43B135" w:rsidR="00DD1534" w:rsidRPr="003D1DA3" w:rsidRDefault="64FA5437" w:rsidP="40281B29">
            <w:pPr>
              <w:jc w:val="both"/>
              <w:rPr>
                <w:rFonts w:ascii="Arial" w:eastAsia="Arial" w:hAnsi="Arial" w:cs="Arial"/>
                <w:b/>
                <w:bCs/>
                <w:color w:val="000000" w:themeColor="text1"/>
                <w:sz w:val="20"/>
                <w:szCs w:val="20"/>
                <w:lang w:val="en-GB"/>
              </w:rPr>
            </w:pPr>
            <w:r w:rsidRPr="40281B29">
              <w:rPr>
                <w:rFonts w:ascii="Arial" w:eastAsia="Arial" w:hAnsi="Arial" w:cs="Arial"/>
                <w:sz w:val="20"/>
                <w:szCs w:val="20"/>
                <w:lang w:val="en-GB"/>
              </w:rPr>
              <w:t>2.</w:t>
            </w:r>
            <w:r w:rsidR="05BED6B7" w:rsidRPr="40281B29">
              <w:rPr>
                <w:rFonts w:ascii="Arial" w:eastAsia="Arial" w:hAnsi="Arial" w:cs="Arial"/>
                <w:sz w:val="20"/>
                <w:szCs w:val="20"/>
                <w:lang w:val="en-GB"/>
              </w:rPr>
              <w:t xml:space="preserve"> </w:t>
            </w:r>
            <w:r w:rsidR="433BF5BF" w:rsidRPr="40281B29">
              <w:rPr>
                <w:rFonts w:ascii="Arial" w:eastAsia="Arial" w:hAnsi="Arial" w:cs="Arial"/>
                <w:b/>
                <w:bCs/>
                <w:color w:val="000000" w:themeColor="text1"/>
                <w:sz w:val="20"/>
                <w:szCs w:val="20"/>
                <w:lang w:val="en-GB"/>
              </w:rPr>
              <w:t>Elements of International business and commerce law (</w:t>
            </w:r>
            <w:proofErr w:type="spellStart"/>
            <w:r w:rsidR="433BF5BF" w:rsidRPr="40281B29">
              <w:rPr>
                <w:rFonts w:ascii="Arial" w:eastAsia="Arial" w:hAnsi="Arial" w:cs="Arial"/>
                <w:b/>
                <w:bCs/>
                <w:color w:val="000000" w:themeColor="text1"/>
                <w:sz w:val="20"/>
                <w:szCs w:val="20"/>
                <w:lang w:val="en-GB"/>
              </w:rPr>
              <w:t>Elementy</w:t>
            </w:r>
            <w:proofErr w:type="spellEnd"/>
            <w:r w:rsidR="433BF5BF" w:rsidRPr="40281B29">
              <w:rPr>
                <w:rFonts w:ascii="Arial" w:eastAsia="Arial" w:hAnsi="Arial" w:cs="Arial"/>
                <w:b/>
                <w:bCs/>
                <w:color w:val="000000" w:themeColor="text1"/>
                <w:sz w:val="20"/>
                <w:szCs w:val="20"/>
                <w:lang w:val="en-GB"/>
              </w:rPr>
              <w:t xml:space="preserve"> </w:t>
            </w:r>
            <w:proofErr w:type="spellStart"/>
            <w:r w:rsidR="433BF5BF" w:rsidRPr="40281B29">
              <w:rPr>
                <w:rFonts w:ascii="Arial" w:eastAsia="Arial" w:hAnsi="Arial" w:cs="Arial"/>
                <w:b/>
                <w:bCs/>
                <w:color w:val="000000" w:themeColor="text1"/>
                <w:sz w:val="20"/>
                <w:szCs w:val="20"/>
                <w:lang w:val="en-GB"/>
              </w:rPr>
              <w:t>międzynarodowego</w:t>
            </w:r>
            <w:proofErr w:type="spellEnd"/>
            <w:r w:rsidR="433BF5BF" w:rsidRPr="40281B29">
              <w:rPr>
                <w:rFonts w:ascii="Arial" w:eastAsia="Arial" w:hAnsi="Arial" w:cs="Arial"/>
                <w:b/>
                <w:bCs/>
                <w:color w:val="000000" w:themeColor="text1"/>
                <w:sz w:val="20"/>
                <w:szCs w:val="20"/>
                <w:lang w:val="en-GB"/>
              </w:rPr>
              <w:t xml:space="preserve"> </w:t>
            </w:r>
            <w:proofErr w:type="spellStart"/>
            <w:r w:rsidR="433BF5BF" w:rsidRPr="40281B29">
              <w:rPr>
                <w:rFonts w:ascii="Arial" w:eastAsia="Arial" w:hAnsi="Arial" w:cs="Arial"/>
                <w:b/>
                <w:bCs/>
                <w:color w:val="000000" w:themeColor="text1"/>
                <w:sz w:val="20"/>
                <w:szCs w:val="20"/>
                <w:lang w:val="en-GB"/>
              </w:rPr>
              <w:t>prawo</w:t>
            </w:r>
            <w:proofErr w:type="spellEnd"/>
            <w:r w:rsidR="433BF5BF" w:rsidRPr="40281B29">
              <w:rPr>
                <w:rFonts w:ascii="Arial" w:eastAsia="Arial" w:hAnsi="Arial" w:cs="Arial"/>
                <w:b/>
                <w:bCs/>
                <w:color w:val="000000" w:themeColor="text1"/>
                <w:sz w:val="20"/>
                <w:szCs w:val="20"/>
                <w:lang w:val="en-GB"/>
              </w:rPr>
              <w:t xml:space="preserve"> </w:t>
            </w:r>
            <w:proofErr w:type="spellStart"/>
            <w:r w:rsidR="433BF5BF" w:rsidRPr="40281B29">
              <w:rPr>
                <w:rFonts w:ascii="Arial" w:eastAsia="Arial" w:hAnsi="Arial" w:cs="Arial"/>
                <w:b/>
                <w:bCs/>
                <w:color w:val="000000" w:themeColor="text1"/>
                <w:sz w:val="20"/>
                <w:szCs w:val="20"/>
                <w:lang w:val="en-GB"/>
              </w:rPr>
              <w:t>gospodarczego</w:t>
            </w:r>
            <w:proofErr w:type="spellEnd"/>
            <w:r w:rsidR="433BF5BF" w:rsidRPr="40281B29">
              <w:rPr>
                <w:rFonts w:ascii="Arial" w:eastAsia="Arial" w:hAnsi="Arial" w:cs="Arial"/>
                <w:b/>
                <w:bCs/>
                <w:color w:val="000000" w:themeColor="text1"/>
                <w:sz w:val="20"/>
                <w:szCs w:val="20"/>
                <w:lang w:val="en-GB"/>
              </w:rPr>
              <w:t xml:space="preserve"> </w:t>
            </w:r>
            <w:proofErr w:type="spellStart"/>
            <w:r w:rsidR="433BF5BF" w:rsidRPr="40281B29">
              <w:rPr>
                <w:rFonts w:ascii="Arial" w:eastAsia="Arial" w:hAnsi="Arial" w:cs="Arial"/>
                <w:b/>
                <w:bCs/>
                <w:color w:val="000000" w:themeColor="text1"/>
                <w:sz w:val="20"/>
                <w:szCs w:val="20"/>
                <w:lang w:val="en-GB"/>
              </w:rPr>
              <w:t>i</w:t>
            </w:r>
            <w:proofErr w:type="spellEnd"/>
            <w:r w:rsidR="433BF5BF" w:rsidRPr="40281B29">
              <w:rPr>
                <w:rFonts w:ascii="Arial" w:eastAsia="Arial" w:hAnsi="Arial" w:cs="Arial"/>
                <w:b/>
                <w:bCs/>
                <w:color w:val="000000" w:themeColor="text1"/>
                <w:sz w:val="20"/>
                <w:szCs w:val="20"/>
                <w:lang w:val="en-GB"/>
              </w:rPr>
              <w:t xml:space="preserve"> </w:t>
            </w:r>
            <w:proofErr w:type="spellStart"/>
            <w:r w:rsidR="433BF5BF" w:rsidRPr="40281B29">
              <w:rPr>
                <w:rFonts w:ascii="Arial" w:eastAsia="Arial" w:hAnsi="Arial" w:cs="Arial"/>
                <w:b/>
                <w:bCs/>
                <w:color w:val="000000" w:themeColor="text1"/>
                <w:sz w:val="20"/>
                <w:szCs w:val="20"/>
                <w:lang w:val="en-GB"/>
              </w:rPr>
              <w:t>handlowego</w:t>
            </w:r>
            <w:proofErr w:type="spellEnd"/>
            <w:r w:rsidR="433BF5BF" w:rsidRPr="40281B29">
              <w:rPr>
                <w:rFonts w:ascii="Arial" w:eastAsia="Arial" w:hAnsi="Arial" w:cs="Arial"/>
                <w:b/>
                <w:bCs/>
                <w:color w:val="000000" w:themeColor="text1"/>
                <w:sz w:val="20"/>
                <w:szCs w:val="20"/>
                <w:lang w:val="en-GB"/>
              </w:rPr>
              <w:t>)</w:t>
            </w:r>
            <w:r w:rsidR="00DD1534" w:rsidRPr="00370E27">
              <w:rPr>
                <w:lang w:val="en-GB"/>
              </w:rPr>
              <w:tab/>
            </w:r>
            <w:r w:rsidR="009635E0">
              <w:rPr>
                <w:rFonts w:ascii="Arial" w:eastAsia="Arial" w:hAnsi="Arial" w:cs="Arial"/>
                <w:b/>
                <w:bCs/>
                <w:color w:val="000000" w:themeColor="text1"/>
                <w:sz w:val="20"/>
                <w:szCs w:val="20"/>
                <w:lang w:val="en-GB"/>
              </w:rPr>
              <w:t>– 18</w:t>
            </w:r>
            <w:r w:rsidR="433BF5BF" w:rsidRPr="40281B29">
              <w:rPr>
                <w:rFonts w:ascii="Arial" w:eastAsia="Arial" w:hAnsi="Arial" w:cs="Arial"/>
                <w:b/>
                <w:bCs/>
                <w:color w:val="000000" w:themeColor="text1"/>
                <w:sz w:val="20"/>
                <w:szCs w:val="20"/>
                <w:lang w:val="en-GB"/>
              </w:rPr>
              <w:t xml:space="preserve"> g</w:t>
            </w:r>
          </w:p>
          <w:p w14:paraId="1599D629" w14:textId="76B8A1FF" w:rsidR="00DD1534" w:rsidRPr="00370E27" w:rsidRDefault="433BF5BF" w:rsidP="40281B29">
            <w:pPr>
              <w:jc w:val="both"/>
              <w:rPr>
                <w:lang w:val="en-GB"/>
              </w:rPr>
            </w:pPr>
            <w:r w:rsidRPr="40281B29">
              <w:rPr>
                <w:rFonts w:ascii="Arial" w:eastAsia="Arial" w:hAnsi="Arial" w:cs="Arial"/>
                <w:sz w:val="20"/>
                <w:szCs w:val="20"/>
                <w:lang w:val="en-GB"/>
              </w:rPr>
              <w:t>In this part of the lecture, issues related to running a business will be presented. In particular the lecture shall be focused on how the status of entrepreneurs is understand in various legal systems in Europe. These shall be followed by the depiction of principles of entrepreneurs registration, legal forms that are used to conduct business, and the principles of entrepreneurs representation. Next, general issues related to contracts and determining the law applicable to determining legal effects in given factual circumstances will be presented.</w:t>
            </w:r>
          </w:p>
          <w:p w14:paraId="272D7FDC" w14:textId="104FC5BE" w:rsidR="00DD1534" w:rsidRPr="003D1DA3" w:rsidRDefault="05A7E19F" w:rsidP="40281B29">
            <w:pPr>
              <w:jc w:val="both"/>
              <w:rPr>
                <w:rFonts w:ascii="Arial" w:eastAsia="Arial" w:hAnsi="Arial" w:cs="Arial"/>
                <w:b/>
                <w:bCs/>
                <w:color w:val="000000" w:themeColor="text1"/>
                <w:sz w:val="20"/>
                <w:szCs w:val="20"/>
                <w:lang w:val="en-GB"/>
              </w:rPr>
            </w:pPr>
            <w:r w:rsidRPr="40281B29">
              <w:rPr>
                <w:rFonts w:ascii="Arial" w:eastAsia="Arial" w:hAnsi="Arial" w:cs="Arial"/>
                <w:b/>
                <w:bCs/>
                <w:color w:val="000000" w:themeColor="text1"/>
                <w:sz w:val="20"/>
                <w:szCs w:val="20"/>
                <w:lang w:val="en-GB"/>
              </w:rPr>
              <w:t>3. Intellectual property rights legal protection (</w:t>
            </w:r>
            <w:proofErr w:type="spellStart"/>
            <w:r w:rsidRPr="40281B29">
              <w:rPr>
                <w:rFonts w:ascii="Arial" w:eastAsia="Arial" w:hAnsi="Arial" w:cs="Arial"/>
                <w:b/>
                <w:bCs/>
                <w:color w:val="000000" w:themeColor="text1"/>
                <w:sz w:val="20"/>
                <w:szCs w:val="20"/>
                <w:lang w:val="en-GB"/>
              </w:rPr>
              <w:t>Ochrona</w:t>
            </w:r>
            <w:proofErr w:type="spellEnd"/>
            <w:r w:rsidRPr="40281B29">
              <w:rPr>
                <w:rFonts w:ascii="Arial" w:eastAsia="Arial" w:hAnsi="Arial" w:cs="Arial"/>
                <w:b/>
                <w:bCs/>
                <w:color w:val="000000" w:themeColor="text1"/>
                <w:sz w:val="20"/>
                <w:szCs w:val="20"/>
                <w:lang w:val="en-GB"/>
              </w:rPr>
              <w:t xml:space="preserve"> </w:t>
            </w:r>
            <w:proofErr w:type="spellStart"/>
            <w:r w:rsidRPr="40281B29">
              <w:rPr>
                <w:rFonts w:ascii="Arial" w:eastAsia="Arial" w:hAnsi="Arial" w:cs="Arial"/>
                <w:b/>
                <w:bCs/>
                <w:color w:val="000000" w:themeColor="text1"/>
                <w:sz w:val="20"/>
                <w:szCs w:val="20"/>
                <w:lang w:val="en-GB"/>
              </w:rPr>
              <w:t>pr</w:t>
            </w:r>
            <w:r w:rsidR="009635E0">
              <w:rPr>
                <w:rFonts w:ascii="Arial" w:eastAsia="Arial" w:hAnsi="Arial" w:cs="Arial"/>
                <w:b/>
                <w:bCs/>
                <w:color w:val="000000" w:themeColor="text1"/>
                <w:sz w:val="20"/>
                <w:szCs w:val="20"/>
                <w:lang w:val="en-GB"/>
              </w:rPr>
              <w:t>aw</w:t>
            </w:r>
            <w:proofErr w:type="spellEnd"/>
            <w:r w:rsidR="009635E0">
              <w:rPr>
                <w:rFonts w:ascii="Arial" w:eastAsia="Arial" w:hAnsi="Arial" w:cs="Arial"/>
                <w:b/>
                <w:bCs/>
                <w:color w:val="000000" w:themeColor="text1"/>
                <w:sz w:val="20"/>
                <w:szCs w:val="20"/>
                <w:lang w:val="en-GB"/>
              </w:rPr>
              <w:t xml:space="preserve"> </w:t>
            </w:r>
            <w:proofErr w:type="spellStart"/>
            <w:r w:rsidR="009635E0">
              <w:rPr>
                <w:rFonts w:ascii="Arial" w:eastAsia="Arial" w:hAnsi="Arial" w:cs="Arial"/>
                <w:b/>
                <w:bCs/>
                <w:color w:val="000000" w:themeColor="text1"/>
                <w:sz w:val="20"/>
                <w:szCs w:val="20"/>
                <w:lang w:val="en-GB"/>
              </w:rPr>
              <w:t>własności</w:t>
            </w:r>
            <w:proofErr w:type="spellEnd"/>
            <w:r w:rsidR="009635E0">
              <w:rPr>
                <w:rFonts w:ascii="Arial" w:eastAsia="Arial" w:hAnsi="Arial" w:cs="Arial"/>
                <w:b/>
                <w:bCs/>
                <w:color w:val="000000" w:themeColor="text1"/>
                <w:sz w:val="20"/>
                <w:szCs w:val="20"/>
                <w:lang w:val="en-GB"/>
              </w:rPr>
              <w:t xml:space="preserve"> </w:t>
            </w:r>
            <w:proofErr w:type="spellStart"/>
            <w:r w:rsidR="009635E0">
              <w:rPr>
                <w:rFonts w:ascii="Arial" w:eastAsia="Arial" w:hAnsi="Arial" w:cs="Arial"/>
                <w:b/>
                <w:bCs/>
                <w:color w:val="000000" w:themeColor="text1"/>
                <w:sz w:val="20"/>
                <w:szCs w:val="20"/>
                <w:lang w:val="en-GB"/>
              </w:rPr>
              <w:t>intelektualnej</w:t>
            </w:r>
            <w:proofErr w:type="spellEnd"/>
            <w:r w:rsidR="009635E0">
              <w:rPr>
                <w:rFonts w:ascii="Arial" w:eastAsia="Arial" w:hAnsi="Arial" w:cs="Arial"/>
                <w:b/>
                <w:bCs/>
                <w:color w:val="000000" w:themeColor="text1"/>
                <w:sz w:val="20"/>
                <w:szCs w:val="20"/>
                <w:lang w:val="en-GB"/>
              </w:rPr>
              <w:t>) – 8</w:t>
            </w:r>
            <w:r w:rsidRPr="40281B29">
              <w:rPr>
                <w:rFonts w:ascii="Arial" w:eastAsia="Arial" w:hAnsi="Arial" w:cs="Arial"/>
                <w:b/>
                <w:bCs/>
                <w:color w:val="000000" w:themeColor="text1"/>
                <w:sz w:val="20"/>
                <w:szCs w:val="20"/>
                <w:lang w:val="en-GB"/>
              </w:rPr>
              <w:t xml:space="preserve"> g</w:t>
            </w:r>
          </w:p>
          <w:p w14:paraId="36AAE829" w14:textId="10B9AD65" w:rsidR="00DD1534" w:rsidRPr="00370E27" w:rsidRDefault="05A7E19F" w:rsidP="00F053C7">
            <w:pPr>
              <w:jc w:val="both"/>
              <w:rPr>
                <w:lang w:val="en-GB"/>
              </w:rPr>
            </w:pPr>
            <w:r w:rsidRPr="40281B29">
              <w:rPr>
                <w:rFonts w:ascii="Arial" w:eastAsia="Arial" w:hAnsi="Arial" w:cs="Arial"/>
                <w:sz w:val="20"/>
                <w:szCs w:val="20"/>
                <w:lang w:val="en-GB"/>
              </w:rPr>
              <w:t xml:space="preserve">The last part of the lecture shall be focused on presentation of issues </w:t>
            </w:r>
            <w:r w:rsidRPr="40281B29">
              <w:rPr>
                <w:rFonts w:ascii="Arial" w:eastAsia="Arial" w:hAnsi="Arial" w:cs="Arial"/>
                <w:sz w:val="20"/>
                <w:szCs w:val="20"/>
                <w:lang w:val="en-GB"/>
              </w:rPr>
              <w:lastRenderedPageBreak/>
              <w:t>related to copyright (and related rights) as well as industrial property rights. The scope of exclusive rights and the procedures used to protect them will be described.</w:t>
            </w:r>
          </w:p>
          <w:p w14:paraId="4E66AADB" w14:textId="59B2D177" w:rsidR="00DD1534" w:rsidRPr="003D1DA3" w:rsidRDefault="00DD1534" w:rsidP="40281B29">
            <w:pPr>
              <w:jc w:val="both"/>
              <w:rPr>
                <w:rFonts w:ascii="Arial" w:eastAsia="Arial" w:hAnsi="Arial" w:cs="Arial"/>
                <w:sz w:val="20"/>
                <w:szCs w:val="20"/>
                <w:lang w:val="en-GB"/>
              </w:rPr>
            </w:pPr>
          </w:p>
          <w:p w14:paraId="552A1016" w14:textId="5587E38F" w:rsidR="00DD1534" w:rsidRPr="003D1DA3" w:rsidRDefault="00DD1534" w:rsidP="40281B29">
            <w:pPr>
              <w:jc w:val="both"/>
              <w:rPr>
                <w:rFonts w:ascii="Arial" w:eastAsia="Arial" w:hAnsi="Arial" w:cs="Arial"/>
                <w:b/>
                <w:bCs/>
                <w:color w:val="000000" w:themeColor="text1"/>
                <w:sz w:val="20"/>
                <w:szCs w:val="20"/>
                <w:lang w:val="en-US"/>
              </w:rPr>
            </w:pPr>
          </w:p>
        </w:tc>
      </w:tr>
      <w:tr w:rsidR="00DD1534" w:rsidRPr="00E40F2F" w14:paraId="552A101E" w14:textId="77777777" w:rsidTr="40281B29">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lastRenderedPageBreak/>
              <w:t>Reading list</w:t>
            </w:r>
          </w:p>
        </w:tc>
        <w:tc>
          <w:tcPr>
            <w:tcW w:w="6946" w:type="dxa"/>
            <w:tcBorders>
              <w:top w:val="single" w:sz="4" w:space="0" w:color="auto"/>
              <w:left w:val="single" w:sz="4" w:space="0" w:color="auto"/>
              <w:bottom w:val="single" w:sz="4" w:space="0" w:color="auto"/>
              <w:right w:val="single" w:sz="4" w:space="0" w:color="auto"/>
            </w:tcBorders>
          </w:tcPr>
          <w:p w14:paraId="51DA1001" w14:textId="516C0E72" w:rsidR="001C2D1A" w:rsidRPr="003D1DA3" w:rsidRDefault="69E9BDAD" w:rsidP="40281B29">
            <w:pPr>
              <w:rPr>
                <w:color w:val="333333"/>
                <w:sz w:val="20"/>
                <w:szCs w:val="20"/>
                <w:shd w:val="clear" w:color="auto" w:fill="FFFFFF"/>
                <w:lang w:val="en-US"/>
              </w:rPr>
            </w:pPr>
            <w:r w:rsidRPr="40281B29">
              <w:rPr>
                <w:color w:val="333333"/>
                <w:sz w:val="20"/>
                <w:szCs w:val="20"/>
                <w:lang w:val="en-US"/>
              </w:rPr>
              <w:t xml:space="preserve">1.W. </w:t>
            </w:r>
            <w:proofErr w:type="spellStart"/>
            <w:r w:rsidRPr="40281B29">
              <w:rPr>
                <w:color w:val="333333"/>
                <w:sz w:val="20"/>
                <w:szCs w:val="20"/>
                <w:lang w:val="en-US"/>
              </w:rPr>
              <w:t>Dajczak</w:t>
            </w:r>
            <w:proofErr w:type="spellEnd"/>
            <w:r w:rsidRPr="40281B29">
              <w:rPr>
                <w:color w:val="333333"/>
                <w:sz w:val="20"/>
                <w:szCs w:val="20"/>
                <w:lang w:val="en-US"/>
              </w:rPr>
              <w:t xml:space="preserve">, P. </w:t>
            </w:r>
            <w:proofErr w:type="spellStart"/>
            <w:r w:rsidRPr="40281B29">
              <w:rPr>
                <w:color w:val="333333"/>
                <w:sz w:val="20"/>
                <w:szCs w:val="20"/>
                <w:lang w:val="en-US"/>
              </w:rPr>
              <w:t>Wiliński</w:t>
            </w:r>
            <w:proofErr w:type="spellEnd"/>
            <w:r w:rsidRPr="40281B29">
              <w:rPr>
                <w:color w:val="333333"/>
                <w:sz w:val="20"/>
                <w:szCs w:val="20"/>
                <w:lang w:val="en-US"/>
              </w:rPr>
              <w:t xml:space="preserve">, T. </w:t>
            </w:r>
            <w:proofErr w:type="spellStart"/>
            <w:r w:rsidRPr="40281B29">
              <w:rPr>
                <w:color w:val="333333"/>
                <w:sz w:val="20"/>
                <w:szCs w:val="20"/>
                <w:lang w:val="en-US"/>
              </w:rPr>
              <w:t>Nieborak</w:t>
            </w:r>
            <w:proofErr w:type="spellEnd"/>
            <w:r w:rsidRPr="40281B29">
              <w:rPr>
                <w:color w:val="333333"/>
                <w:sz w:val="20"/>
                <w:szCs w:val="20"/>
                <w:lang w:val="en-US"/>
              </w:rPr>
              <w:t>,  Foundations of law. The Polish perspective, Warszawa 2021,</w:t>
            </w:r>
          </w:p>
          <w:p w14:paraId="2EB33418" w14:textId="01C83D3D" w:rsidR="001C2D1A" w:rsidRPr="00370E27" w:rsidRDefault="69E9BDAD" w:rsidP="40281B29">
            <w:pPr>
              <w:rPr>
                <w:lang w:val="en-GB"/>
              </w:rPr>
            </w:pPr>
            <w:r w:rsidRPr="40281B29">
              <w:rPr>
                <w:color w:val="333333"/>
                <w:sz w:val="20"/>
                <w:szCs w:val="20"/>
                <w:lang w:val="en-US"/>
              </w:rPr>
              <w:t xml:space="preserve">2. R. Goode, E. </w:t>
            </w:r>
            <w:proofErr w:type="spellStart"/>
            <w:r w:rsidRPr="40281B29">
              <w:rPr>
                <w:color w:val="333333"/>
                <w:sz w:val="20"/>
                <w:szCs w:val="20"/>
                <w:lang w:val="en-US"/>
              </w:rPr>
              <w:t>McKendric</w:t>
            </w:r>
            <w:proofErr w:type="spellEnd"/>
            <w:r w:rsidRPr="40281B29">
              <w:rPr>
                <w:color w:val="333333"/>
                <w:sz w:val="20"/>
                <w:szCs w:val="20"/>
                <w:lang w:val="en-US"/>
              </w:rPr>
              <w:t xml:space="preserve">, Goode and </w:t>
            </w:r>
            <w:proofErr w:type="spellStart"/>
            <w:r w:rsidRPr="40281B29">
              <w:rPr>
                <w:color w:val="333333"/>
                <w:sz w:val="20"/>
                <w:szCs w:val="20"/>
                <w:lang w:val="en-US"/>
              </w:rPr>
              <w:t>McKendrick</w:t>
            </w:r>
            <w:proofErr w:type="spellEnd"/>
            <w:r w:rsidRPr="40281B29">
              <w:rPr>
                <w:color w:val="333333"/>
                <w:sz w:val="20"/>
                <w:szCs w:val="20"/>
                <w:lang w:val="en-US"/>
              </w:rPr>
              <w:t xml:space="preserve"> on Commercial Law, 6th Edition, 2021</w:t>
            </w:r>
          </w:p>
          <w:p w14:paraId="4E0A656B" w14:textId="5CDEA3AC" w:rsidR="001C2D1A" w:rsidRPr="00370E27" w:rsidRDefault="69E9BDAD" w:rsidP="40281B29">
            <w:pPr>
              <w:rPr>
                <w:lang w:val="en-GB"/>
              </w:rPr>
            </w:pPr>
            <w:r w:rsidRPr="40281B29">
              <w:rPr>
                <w:color w:val="333333"/>
                <w:sz w:val="20"/>
                <w:szCs w:val="20"/>
                <w:lang w:val="en-US"/>
              </w:rPr>
              <w:t xml:space="preserve">3. M. </w:t>
            </w:r>
            <w:proofErr w:type="spellStart"/>
            <w:r w:rsidRPr="40281B29">
              <w:rPr>
                <w:color w:val="333333"/>
                <w:sz w:val="20"/>
                <w:szCs w:val="20"/>
                <w:lang w:val="en-US"/>
              </w:rPr>
              <w:t>Heideman</w:t>
            </w:r>
            <w:proofErr w:type="spellEnd"/>
            <w:r w:rsidRPr="40281B29">
              <w:rPr>
                <w:color w:val="333333"/>
                <w:sz w:val="20"/>
                <w:szCs w:val="20"/>
                <w:lang w:val="en-US"/>
              </w:rPr>
              <w:t>, Transnational Commercial Law, London, 2018</w:t>
            </w:r>
          </w:p>
          <w:p w14:paraId="73524C9F" w14:textId="65BD37B1" w:rsidR="001C2D1A" w:rsidRPr="00370E27" w:rsidRDefault="69E9BDAD" w:rsidP="40281B29">
            <w:pPr>
              <w:rPr>
                <w:lang w:val="en-GB"/>
              </w:rPr>
            </w:pPr>
            <w:r w:rsidRPr="40281B29">
              <w:rPr>
                <w:color w:val="333333"/>
                <w:sz w:val="20"/>
                <w:szCs w:val="20"/>
                <w:lang w:val="en-US"/>
              </w:rPr>
              <w:t xml:space="preserve">4. Ch. </w:t>
            </w:r>
            <w:proofErr w:type="spellStart"/>
            <w:r w:rsidRPr="40281B29">
              <w:rPr>
                <w:color w:val="333333"/>
                <w:sz w:val="20"/>
                <w:szCs w:val="20"/>
                <w:lang w:val="en-US"/>
              </w:rPr>
              <w:t>Twigg</w:t>
            </w:r>
            <w:proofErr w:type="spellEnd"/>
            <w:r w:rsidRPr="40281B29">
              <w:rPr>
                <w:color w:val="333333"/>
                <w:sz w:val="20"/>
                <w:szCs w:val="20"/>
                <w:lang w:val="en-US"/>
              </w:rPr>
              <w:t xml:space="preserve"> – </w:t>
            </w:r>
            <w:proofErr w:type="spellStart"/>
            <w:r w:rsidRPr="40281B29">
              <w:rPr>
                <w:color w:val="333333"/>
                <w:sz w:val="20"/>
                <w:szCs w:val="20"/>
                <w:lang w:val="en-US"/>
              </w:rPr>
              <w:t>Flesner</w:t>
            </w:r>
            <w:proofErr w:type="spellEnd"/>
            <w:r w:rsidRPr="40281B29">
              <w:rPr>
                <w:color w:val="333333"/>
                <w:sz w:val="20"/>
                <w:szCs w:val="20"/>
                <w:lang w:val="en-US"/>
              </w:rPr>
              <w:t>, Foundations of International Commercial Law, Routledge, 2022</w:t>
            </w:r>
          </w:p>
          <w:p w14:paraId="404A2E35" w14:textId="49C76119" w:rsidR="001C2D1A" w:rsidRPr="00370E27" w:rsidRDefault="69E9BDAD" w:rsidP="40281B29">
            <w:pPr>
              <w:rPr>
                <w:lang w:val="en-GB"/>
              </w:rPr>
            </w:pPr>
            <w:r w:rsidRPr="40281B29">
              <w:rPr>
                <w:color w:val="333333"/>
                <w:sz w:val="20"/>
                <w:szCs w:val="20"/>
                <w:lang w:val="en-US"/>
              </w:rPr>
              <w:t xml:space="preserve">5. J. R. Mata Dona, N. </w:t>
            </w:r>
            <w:proofErr w:type="spellStart"/>
            <w:r w:rsidRPr="40281B29">
              <w:rPr>
                <w:color w:val="333333"/>
                <w:sz w:val="20"/>
                <w:szCs w:val="20"/>
                <w:lang w:val="en-US"/>
              </w:rPr>
              <w:t>Lavranos</w:t>
            </w:r>
            <w:proofErr w:type="spellEnd"/>
            <w:r w:rsidRPr="40281B29">
              <w:rPr>
                <w:color w:val="333333"/>
                <w:sz w:val="20"/>
                <w:szCs w:val="20"/>
                <w:lang w:val="en-US"/>
              </w:rPr>
              <w:t>, International Arbitration and EU Law, New York 2021</w:t>
            </w:r>
          </w:p>
          <w:p w14:paraId="552A101D" w14:textId="1E43FB75" w:rsidR="001C2D1A" w:rsidRPr="00370E27" w:rsidRDefault="69E9BDAD" w:rsidP="40281B29">
            <w:pPr>
              <w:rPr>
                <w:lang w:val="en-GB"/>
              </w:rPr>
            </w:pPr>
            <w:r w:rsidRPr="40281B29">
              <w:rPr>
                <w:color w:val="333333"/>
                <w:sz w:val="20"/>
                <w:szCs w:val="20"/>
                <w:lang w:val="en-US"/>
              </w:rPr>
              <w:t xml:space="preserve">6. </w:t>
            </w:r>
            <w:proofErr w:type="spellStart"/>
            <w:r w:rsidRPr="40281B29">
              <w:rPr>
                <w:color w:val="333333"/>
                <w:sz w:val="20"/>
                <w:szCs w:val="20"/>
                <w:lang w:val="en-US"/>
              </w:rPr>
              <w:t>Aneta</w:t>
            </w:r>
            <w:proofErr w:type="spellEnd"/>
            <w:r w:rsidRPr="40281B29">
              <w:rPr>
                <w:color w:val="333333"/>
                <w:sz w:val="20"/>
                <w:szCs w:val="20"/>
                <w:lang w:val="en-US"/>
              </w:rPr>
              <w:t xml:space="preserve"> </w:t>
            </w:r>
            <w:proofErr w:type="spellStart"/>
            <w:r w:rsidRPr="40281B29">
              <w:rPr>
                <w:color w:val="333333"/>
                <w:sz w:val="20"/>
                <w:szCs w:val="20"/>
                <w:lang w:val="en-US"/>
              </w:rPr>
              <w:t>Skorupa-Wulczyńska</w:t>
            </w:r>
            <w:proofErr w:type="spellEnd"/>
            <w:r w:rsidRPr="40281B29">
              <w:rPr>
                <w:color w:val="333333"/>
                <w:sz w:val="20"/>
                <w:szCs w:val="20"/>
                <w:lang w:val="en-US"/>
              </w:rPr>
              <w:t>, Legal English. Civil and Commercial Law, Warszawa 2016</w:t>
            </w:r>
          </w:p>
        </w:tc>
      </w:tr>
      <w:tr w:rsidR="00DD1534" w:rsidRPr="00E40F2F" w14:paraId="552A1023" w14:textId="77777777" w:rsidTr="40281B29">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2C0D44A0" w14:textId="24B60F47" w:rsidR="000C2FD8" w:rsidRPr="003D1DA3" w:rsidRDefault="5E1DC4CB" w:rsidP="40281B29">
            <w:pPr>
              <w:pStyle w:val="Akapitzlist"/>
              <w:rPr>
                <w:rFonts w:eastAsia="Times New Roman"/>
                <w:sz w:val="20"/>
                <w:szCs w:val="20"/>
                <w:lang w:val="en-US"/>
              </w:rPr>
            </w:pPr>
            <w:r w:rsidRPr="40281B29">
              <w:rPr>
                <w:rFonts w:eastAsia="Times New Roman"/>
                <w:sz w:val="20"/>
                <w:szCs w:val="20"/>
                <w:lang w:val="en-US"/>
              </w:rPr>
              <w:t>KNOWLEDGE:</w:t>
            </w:r>
          </w:p>
          <w:p w14:paraId="602EEA95" w14:textId="2E1C5810" w:rsidR="000C2FD8" w:rsidRPr="00370E27" w:rsidRDefault="5E1DC4CB" w:rsidP="40281B29">
            <w:pPr>
              <w:pStyle w:val="Akapitzlist"/>
              <w:rPr>
                <w:lang w:val="en-GB"/>
              </w:rPr>
            </w:pPr>
            <w:r w:rsidRPr="40281B29">
              <w:rPr>
                <w:rFonts w:eastAsia="Times New Roman"/>
                <w:sz w:val="20"/>
                <w:szCs w:val="20"/>
                <w:lang w:val="en-US"/>
              </w:rPr>
              <w:t>W1: The student lists and understands the basic institutions of commercial law</w:t>
            </w:r>
          </w:p>
          <w:p w14:paraId="05C3E35B" w14:textId="249E20E6" w:rsidR="000C2FD8" w:rsidRPr="00370E27" w:rsidRDefault="5E1DC4CB" w:rsidP="40281B29">
            <w:pPr>
              <w:pStyle w:val="Akapitzlist"/>
              <w:rPr>
                <w:lang w:val="en-GB"/>
              </w:rPr>
            </w:pPr>
            <w:r w:rsidRPr="40281B29">
              <w:rPr>
                <w:rFonts w:eastAsia="Times New Roman"/>
                <w:sz w:val="20"/>
                <w:szCs w:val="20"/>
                <w:lang w:val="en-US"/>
              </w:rPr>
              <w:t>W2: The student understands the concept of "organizational unit"; "legal person"; "commercial company";</w:t>
            </w:r>
          </w:p>
          <w:p w14:paraId="4A501471" w14:textId="648F8114" w:rsidR="000C2FD8" w:rsidRPr="00370E27" w:rsidRDefault="5E1DC4CB" w:rsidP="40281B29">
            <w:pPr>
              <w:pStyle w:val="Akapitzlist"/>
              <w:rPr>
                <w:lang w:val="en-GB"/>
              </w:rPr>
            </w:pPr>
            <w:r w:rsidRPr="40281B29">
              <w:rPr>
                <w:rFonts w:eastAsia="Times New Roman"/>
                <w:sz w:val="20"/>
                <w:szCs w:val="20"/>
                <w:lang w:val="en-US"/>
              </w:rPr>
              <w:t>W3: The student lists and understands the basic institutions of commercial law, including commercial companies law</w:t>
            </w:r>
          </w:p>
          <w:p w14:paraId="11CE8012" w14:textId="1511F4A3" w:rsidR="000C2FD8" w:rsidRPr="00370E27" w:rsidRDefault="5E1DC4CB" w:rsidP="40281B29">
            <w:pPr>
              <w:pStyle w:val="Akapitzlist"/>
              <w:rPr>
                <w:lang w:val="en-GB"/>
              </w:rPr>
            </w:pPr>
            <w:r w:rsidRPr="40281B29">
              <w:rPr>
                <w:rFonts w:eastAsia="Times New Roman"/>
                <w:sz w:val="20"/>
                <w:szCs w:val="20"/>
                <w:lang w:val="en-US"/>
              </w:rPr>
              <w:t>W4: The student describes the concepts related to the rights and obligations of partners.</w:t>
            </w:r>
          </w:p>
          <w:p w14:paraId="16A8FBB2" w14:textId="0C65089B" w:rsidR="000C2FD8" w:rsidRPr="00370E27" w:rsidRDefault="5E1DC4CB" w:rsidP="40281B29">
            <w:pPr>
              <w:pStyle w:val="Akapitzlist"/>
              <w:rPr>
                <w:lang w:val="en-GB"/>
              </w:rPr>
            </w:pPr>
            <w:r w:rsidRPr="40281B29">
              <w:rPr>
                <w:rFonts w:eastAsia="Times New Roman"/>
                <w:sz w:val="20"/>
                <w:szCs w:val="20"/>
                <w:lang w:val="en-US"/>
              </w:rPr>
              <w:t>W5: The student explains the role of personal data and their protection in the functioning of commercial companies.</w:t>
            </w:r>
          </w:p>
          <w:p w14:paraId="327165A5" w14:textId="351447E4" w:rsidR="000C2FD8" w:rsidRPr="00370E27" w:rsidRDefault="5E1DC4CB" w:rsidP="40281B29">
            <w:pPr>
              <w:pStyle w:val="Akapitzlist"/>
              <w:rPr>
                <w:lang w:val="en-GB"/>
              </w:rPr>
            </w:pPr>
            <w:r w:rsidRPr="40281B29">
              <w:rPr>
                <w:rFonts w:eastAsia="Times New Roman"/>
                <w:sz w:val="20"/>
                <w:szCs w:val="20"/>
                <w:lang w:val="en-US"/>
              </w:rPr>
              <w:t xml:space="preserve"> </w:t>
            </w:r>
          </w:p>
          <w:p w14:paraId="6956BC83" w14:textId="6A4254F0" w:rsidR="000C2FD8" w:rsidRPr="00370E27" w:rsidRDefault="5E1DC4CB" w:rsidP="40281B29">
            <w:pPr>
              <w:pStyle w:val="Akapitzlist"/>
              <w:rPr>
                <w:lang w:val="en-GB"/>
              </w:rPr>
            </w:pPr>
            <w:r w:rsidRPr="40281B29">
              <w:rPr>
                <w:rFonts w:eastAsia="Times New Roman"/>
                <w:sz w:val="20"/>
                <w:szCs w:val="20"/>
                <w:lang w:val="en-US"/>
              </w:rPr>
              <w:t>SKILLS:</w:t>
            </w:r>
          </w:p>
          <w:p w14:paraId="24064491" w14:textId="1FF98BAB" w:rsidR="000C2FD8" w:rsidRPr="00370E27" w:rsidRDefault="5E1DC4CB" w:rsidP="40281B29">
            <w:pPr>
              <w:pStyle w:val="Akapitzlist"/>
              <w:rPr>
                <w:lang w:val="en-GB"/>
              </w:rPr>
            </w:pPr>
            <w:r w:rsidRPr="40281B29">
              <w:rPr>
                <w:rFonts w:eastAsia="Times New Roman"/>
                <w:sz w:val="20"/>
                <w:szCs w:val="20"/>
                <w:lang w:val="en-US"/>
              </w:rPr>
              <w:t>U1: The student notices the application of commercial law (including company law) in management.</w:t>
            </w:r>
          </w:p>
          <w:p w14:paraId="1A23246B" w14:textId="2BF7CF8C" w:rsidR="000C2FD8" w:rsidRPr="00370E27" w:rsidRDefault="5E1DC4CB" w:rsidP="40281B29">
            <w:pPr>
              <w:pStyle w:val="Akapitzlist"/>
              <w:rPr>
                <w:lang w:val="en-GB"/>
              </w:rPr>
            </w:pPr>
            <w:r w:rsidRPr="40281B29">
              <w:rPr>
                <w:rFonts w:eastAsia="Times New Roman"/>
                <w:sz w:val="20"/>
                <w:szCs w:val="20"/>
                <w:lang w:val="en-US"/>
              </w:rPr>
              <w:t>U2: The student notices the application of the personal data protection law in management.</w:t>
            </w:r>
          </w:p>
          <w:p w14:paraId="21A91A6C" w14:textId="25996979" w:rsidR="000C2FD8" w:rsidRPr="00370E27" w:rsidRDefault="5E1DC4CB" w:rsidP="40281B29">
            <w:pPr>
              <w:pStyle w:val="Akapitzlist"/>
              <w:rPr>
                <w:lang w:val="en-GB"/>
              </w:rPr>
            </w:pPr>
            <w:r w:rsidRPr="40281B29">
              <w:rPr>
                <w:rFonts w:eastAsia="Times New Roman"/>
                <w:sz w:val="20"/>
                <w:szCs w:val="20"/>
                <w:lang w:val="en-US"/>
              </w:rPr>
              <w:t>U3: The student is able to assume the duties of a business manager.</w:t>
            </w:r>
          </w:p>
          <w:p w14:paraId="68E6CF1F" w14:textId="61568ABB" w:rsidR="000C2FD8" w:rsidRPr="00370E27" w:rsidRDefault="5E1DC4CB" w:rsidP="40281B29">
            <w:pPr>
              <w:pStyle w:val="Akapitzlist"/>
              <w:rPr>
                <w:lang w:val="en-GB"/>
              </w:rPr>
            </w:pPr>
            <w:r w:rsidRPr="40281B29">
              <w:rPr>
                <w:rFonts w:eastAsia="Times New Roman"/>
                <w:sz w:val="20"/>
                <w:szCs w:val="20"/>
                <w:lang w:val="en-US"/>
              </w:rPr>
              <w:t>U4: The student uses the institution of commercial law (including company law) in modeling and interpreting economic phenomena.</w:t>
            </w:r>
          </w:p>
          <w:p w14:paraId="60C26BA4" w14:textId="3AEC24EC" w:rsidR="000C2FD8" w:rsidRPr="00370E27" w:rsidRDefault="5E1DC4CB" w:rsidP="40281B29">
            <w:pPr>
              <w:pStyle w:val="Akapitzlist"/>
              <w:rPr>
                <w:lang w:val="en-GB"/>
              </w:rPr>
            </w:pPr>
            <w:r w:rsidRPr="40281B29">
              <w:rPr>
                <w:rFonts w:eastAsia="Times New Roman"/>
                <w:sz w:val="20"/>
                <w:szCs w:val="20"/>
                <w:lang w:val="en-US"/>
              </w:rPr>
              <w:t>U5: The student optimizes the structure and functioning of the enterprise.</w:t>
            </w:r>
          </w:p>
          <w:p w14:paraId="60817A26" w14:textId="3634F1F9" w:rsidR="000C2FD8" w:rsidRPr="00370E27" w:rsidRDefault="5E1DC4CB" w:rsidP="40281B29">
            <w:pPr>
              <w:pStyle w:val="Akapitzlist"/>
              <w:rPr>
                <w:lang w:val="en-GB"/>
              </w:rPr>
            </w:pPr>
            <w:r w:rsidRPr="40281B29">
              <w:rPr>
                <w:rFonts w:eastAsia="Times New Roman"/>
                <w:sz w:val="20"/>
                <w:szCs w:val="20"/>
                <w:lang w:val="en-US"/>
              </w:rPr>
              <w:t xml:space="preserve"> </w:t>
            </w:r>
          </w:p>
          <w:p w14:paraId="1E15AD74" w14:textId="17375BE9" w:rsidR="000C2FD8" w:rsidRPr="00370E27" w:rsidRDefault="5E1DC4CB" w:rsidP="40281B29">
            <w:pPr>
              <w:pStyle w:val="Akapitzlist"/>
              <w:rPr>
                <w:lang w:val="en-GB"/>
              </w:rPr>
            </w:pPr>
            <w:r w:rsidRPr="40281B29">
              <w:rPr>
                <w:rFonts w:eastAsia="Times New Roman"/>
                <w:sz w:val="20"/>
                <w:szCs w:val="20"/>
                <w:lang w:val="en-US"/>
              </w:rPr>
              <w:t>Social competence (attitude):</w:t>
            </w:r>
          </w:p>
          <w:p w14:paraId="126C6010" w14:textId="3D6A58B5" w:rsidR="000C2FD8" w:rsidRPr="00370E27" w:rsidRDefault="5E1DC4CB" w:rsidP="40281B29">
            <w:pPr>
              <w:pStyle w:val="Akapitzlist"/>
              <w:rPr>
                <w:lang w:val="en-GB"/>
              </w:rPr>
            </w:pPr>
            <w:r w:rsidRPr="40281B29">
              <w:rPr>
                <w:rFonts w:eastAsia="Times New Roman"/>
                <w:sz w:val="20"/>
                <w:szCs w:val="20"/>
                <w:lang w:val="en-US"/>
              </w:rPr>
              <w:t>K1: The student is able to find the provisions regulating the formation, operation and termination of entrepreneurs (and the protection of personal data within this framework).</w:t>
            </w:r>
          </w:p>
          <w:p w14:paraId="4CC9601E" w14:textId="12D32A96" w:rsidR="000C2FD8" w:rsidRPr="00370E27" w:rsidRDefault="5E1DC4CB" w:rsidP="40281B29">
            <w:pPr>
              <w:pStyle w:val="Akapitzlist"/>
              <w:rPr>
                <w:lang w:val="en-GB"/>
              </w:rPr>
            </w:pPr>
            <w:r w:rsidRPr="40281B29">
              <w:rPr>
                <w:rFonts w:eastAsia="Times New Roman"/>
                <w:sz w:val="20"/>
                <w:szCs w:val="20"/>
                <w:lang w:val="en-US"/>
              </w:rPr>
              <w:t>K2: The student is able to find judicial decisions regarding the formation, functioning and dissolution of entrepreneurs (and the protection of personal data within this framework).</w:t>
            </w:r>
          </w:p>
          <w:p w14:paraId="552A1022" w14:textId="3590C157" w:rsidR="000C2FD8" w:rsidRPr="00370E27" w:rsidRDefault="5E1DC4CB" w:rsidP="40281B29">
            <w:pPr>
              <w:pStyle w:val="Akapitzlist"/>
              <w:rPr>
                <w:lang w:val="en-GB"/>
              </w:rPr>
            </w:pPr>
            <w:r w:rsidRPr="40281B29">
              <w:rPr>
                <w:rFonts w:eastAsia="Times New Roman"/>
                <w:sz w:val="20"/>
                <w:szCs w:val="20"/>
                <w:lang w:val="en-US"/>
              </w:rPr>
              <w:t>K3: The student shows attitudes of independent action in learning and organization of own work.</w:t>
            </w:r>
          </w:p>
        </w:tc>
      </w:tr>
      <w:tr w:rsidR="00DD1534" w:rsidRPr="00A76008" w14:paraId="552A1026" w14:textId="77777777" w:rsidTr="40281B29">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3D1DA3" w:rsidRDefault="001C2D1A">
            <w:pPr>
              <w:rPr>
                <w:rFonts w:cstheme="minorHAnsi"/>
                <w:bCs/>
                <w:sz w:val="20"/>
                <w:szCs w:val="20"/>
                <w:lang w:val="en-US"/>
              </w:rPr>
            </w:pPr>
            <w:r w:rsidRPr="003D1DA3">
              <w:rPr>
                <w:rFonts w:cstheme="minorHAnsi"/>
                <w:bCs/>
                <w:sz w:val="20"/>
                <w:szCs w:val="20"/>
                <w:lang w:val="en-US"/>
              </w:rPr>
              <w:t>n/a</w:t>
            </w:r>
          </w:p>
        </w:tc>
      </w:tr>
    </w:tbl>
    <w:p w14:paraId="36E39AC1" w14:textId="132A46A6" w:rsidR="40281B29" w:rsidRDefault="40281B29"/>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40281B29">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1D56B0" w:rsidP="00FA6F83">
            <w:pPr>
              <w:rPr>
                <w:rFonts w:cstheme="minorHAnsi"/>
                <w:sz w:val="20"/>
                <w:szCs w:val="20"/>
              </w:rPr>
            </w:pPr>
            <w:hyperlink r:id="rId12"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E40F2F" w14:paraId="552A102F" w14:textId="77777777" w:rsidTr="40281B29">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677DA8A8" w14:textId="7D69B257" w:rsidR="00FA6F83" w:rsidRPr="00A76008" w:rsidRDefault="72F85094" w:rsidP="40281B29">
            <w:pPr>
              <w:rPr>
                <w:sz w:val="20"/>
                <w:szCs w:val="20"/>
                <w:lang w:val="en-US"/>
              </w:rPr>
            </w:pPr>
            <w:r w:rsidRPr="40281B29">
              <w:rPr>
                <w:sz w:val="20"/>
                <w:szCs w:val="20"/>
                <w:lang w:val="en-US"/>
              </w:rPr>
              <w:t>Written exam consisting in an independent, creative solution of a given task.</w:t>
            </w:r>
          </w:p>
          <w:p w14:paraId="35661461" w14:textId="1A296D41" w:rsidR="00FA6F83" w:rsidRPr="00370E27" w:rsidRDefault="72F85094" w:rsidP="40281B29">
            <w:pPr>
              <w:rPr>
                <w:lang w:val="en-GB"/>
              </w:rPr>
            </w:pPr>
            <w:r w:rsidRPr="40281B29">
              <w:rPr>
                <w:sz w:val="20"/>
                <w:szCs w:val="20"/>
                <w:lang w:val="en-US"/>
              </w:rPr>
              <w:t>The grade is issued on the basis of a written work prepared by students.</w:t>
            </w:r>
          </w:p>
          <w:p w14:paraId="4F8DD9FE" w14:textId="78322B56" w:rsidR="00FA6F83" w:rsidRPr="00370E27" w:rsidRDefault="72F85094" w:rsidP="40281B29">
            <w:pPr>
              <w:rPr>
                <w:lang w:val="en-GB"/>
              </w:rPr>
            </w:pPr>
            <w:r w:rsidRPr="40281B29">
              <w:rPr>
                <w:sz w:val="20"/>
                <w:szCs w:val="20"/>
                <w:lang w:val="en-US"/>
              </w:rPr>
              <w:t>The assessment covers:</w:t>
            </w:r>
          </w:p>
          <w:p w14:paraId="5A12ECB7" w14:textId="07159CC3" w:rsidR="00FA6F83" w:rsidRPr="00370E27" w:rsidRDefault="72F85094" w:rsidP="40281B29">
            <w:pPr>
              <w:rPr>
                <w:lang w:val="en-GB"/>
              </w:rPr>
            </w:pPr>
            <w:r w:rsidRPr="40281B29">
              <w:rPr>
                <w:sz w:val="20"/>
                <w:szCs w:val="20"/>
                <w:lang w:val="en-US"/>
              </w:rPr>
              <w:t>- formal correctness of the work;</w:t>
            </w:r>
          </w:p>
          <w:p w14:paraId="2E35E895" w14:textId="09F94D6A" w:rsidR="00FA6F83" w:rsidRPr="00370E27" w:rsidRDefault="72F85094" w:rsidP="40281B29">
            <w:pPr>
              <w:rPr>
                <w:lang w:val="en-GB"/>
              </w:rPr>
            </w:pPr>
            <w:r w:rsidRPr="40281B29">
              <w:rPr>
                <w:sz w:val="20"/>
                <w:szCs w:val="20"/>
                <w:lang w:val="en-US"/>
              </w:rPr>
              <w:t>- substantive correctness of the work;</w:t>
            </w:r>
          </w:p>
          <w:p w14:paraId="1F949CF1" w14:textId="3C004397" w:rsidR="00FA6F83" w:rsidRPr="00370E27" w:rsidRDefault="72F85094" w:rsidP="40281B29">
            <w:pPr>
              <w:rPr>
                <w:lang w:val="en-GB"/>
              </w:rPr>
            </w:pPr>
            <w:r w:rsidRPr="40281B29">
              <w:rPr>
                <w:sz w:val="20"/>
                <w:szCs w:val="20"/>
                <w:lang w:val="en-US"/>
              </w:rPr>
              <w:t>- the ability to relate to the practical aspects of the described issues;</w:t>
            </w:r>
          </w:p>
          <w:p w14:paraId="76E68B56" w14:textId="4DE01B55" w:rsidR="00FA6F83" w:rsidRPr="00370E27" w:rsidRDefault="72F85094" w:rsidP="40281B29">
            <w:pPr>
              <w:rPr>
                <w:lang w:val="en-GB"/>
              </w:rPr>
            </w:pPr>
            <w:r w:rsidRPr="40281B29">
              <w:rPr>
                <w:sz w:val="20"/>
                <w:szCs w:val="20"/>
                <w:lang w:val="en-US"/>
              </w:rPr>
              <w:t>- selection of sources (including literature and jurisprudence);</w:t>
            </w:r>
          </w:p>
          <w:p w14:paraId="552A102E" w14:textId="0E42E962" w:rsidR="00FA6F83" w:rsidRPr="00370E27" w:rsidRDefault="72F85094" w:rsidP="40281B29">
            <w:pPr>
              <w:rPr>
                <w:lang w:val="en-GB"/>
              </w:rPr>
            </w:pPr>
            <w:r w:rsidRPr="40281B29">
              <w:rPr>
                <w:sz w:val="20"/>
                <w:szCs w:val="20"/>
                <w:lang w:val="en-US"/>
              </w:rPr>
              <w:t>Rating on a scale from 2 (fail) to 5 (very good).</w:t>
            </w:r>
          </w:p>
        </w:tc>
      </w:tr>
      <w:tr w:rsidR="00DD1534" w:rsidRPr="00A76008" w14:paraId="552A1032" w14:textId="77777777" w:rsidTr="40281B29">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DD1534" w:rsidRPr="00A76008" w:rsidRDefault="00DD1534">
            <w:pPr>
              <w:rPr>
                <w:rFonts w:cstheme="minorHAnsi"/>
                <w:sz w:val="20"/>
                <w:szCs w:val="20"/>
                <w:lang w:val="en-US"/>
              </w:rPr>
            </w:pPr>
          </w:p>
        </w:tc>
      </w:tr>
      <w:tr w:rsidR="00DD1534" w:rsidRPr="00E40F2F" w14:paraId="552A1039" w14:textId="77777777" w:rsidTr="40281B29">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3C623387" w14:textId="61775491" w:rsidR="00DD1534" w:rsidRPr="003233B4" w:rsidRDefault="20E8A6C2" w:rsidP="40281B29">
            <w:pPr>
              <w:rPr>
                <w:sz w:val="20"/>
                <w:szCs w:val="20"/>
                <w:lang w:val="en-US"/>
              </w:rPr>
            </w:pPr>
            <w:r w:rsidRPr="40281B29">
              <w:rPr>
                <w:sz w:val="20"/>
                <w:szCs w:val="20"/>
                <w:lang w:val="en-US"/>
              </w:rPr>
              <w:t xml:space="preserve">1.W. </w:t>
            </w:r>
            <w:proofErr w:type="spellStart"/>
            <w:r w:rsidRPr="40281B29">
              <w:rPr>
                <w:sz w:val="20"/>
                <w:szCs w:val="20"/>
                <w:lang w:val="en-US"/>
              </w:rPr>
              <w:t>Dajczak</w:t>
            </w:r>
            <w:proofErr w:type="spellEnd"/>
            <w:r w:rsidRPr="40281B29">
              <w:rPr>
                <w:sz w:val="20"/>
                <w:szCs w:val="20"/>
                <w:lang w:val="en-US"/>
              </w:rPr>
              <w:t xml:space="preserve">, P. </w:t>
            </w:r>
            <w:proofErr w:type="spellStart"/>
            <w:r w:rsidRPr="40281B29">
              <w:rPr>
                <w:sz w:val="20"/>
                <w:szCs w:val="20"/>
                <w:lang w:val="en-US"/>
              </w:rPr>
              <w:t>Wiliński</w:t>
            </w:r>
            <w:proofErr w:type="spellEnd"/>
            <w:r w:rsidRPr="40281B29">
              <w:rPr>
                <w:sz w:val="20"/>
                <w:szCs w:val="20"/>
                <w:lang w:val="en-US"/>
              </w:rPr>
              <w:t xml:space="preserve">, T. </w:t>
            </w:r>
            <w:proofErr w:type="spellStart"/>
            <w:r w:rsidRPr="40281B29">
              <w:rPr>
                <w:sz w:val="20"/>
                <w:szCs w:val="20"/>
                <w:lang w:val="en-US"/>
              </w:rPr>
              <w:t>Nieborak</w:t>
            </w:r>
            <w:proofErr w:type="spellEnd"/>
            <w:r w:rsidRPr="40281B29">
              <w:rPr>
                <w:sz w:val="20"/>
                <w:szCs w:val="20"/>
                <w:lang w:val="en-US"/>
              </w:rPr>
              <w:t>,  Foundations of law. The Polish perspective, Warszawa 2021,</w:t>
            </w:r>
          </w:p>
          <w:p w14:paraId="48082B7D" w14:textId="3E25BFD4" w:rsidR="00DD1534" w:rsidRPr="00370E27" w:rsidRDefault="20E8A6C2" w:rsidP="40281B29">
            <w:pPr>
              <w:rPr>
                <w:lang w:val="en-GB"/>
              </w:rPr>
            </w:pPr>
            <w:r w:rsidRPr="40281B29">
              <w:rPr>
                <w:sz w:val="20"/>
                <w:szCs w:val="20"/>
                <w:lang w:val="en-US"/>
              </w:rPr>
              <w:t xml:space="preserve">2. R. Goode, E. </w:t>
            </w:r>
            <w:proofErr w:type="spellStart"/>
            <w:r w:rsidRPr="40281B29">
              <w:rPr>
                <w:sz w:val="20"/>
                <w:szCs w:val="20"/>
                <w:lang w:val="en-US"/>
              </w:rPr>
              <w:t>McKendric</w:t>
            </w:r>
            <w:proofErr w:type="spellEnd"/>
            <w:r w:rsidRPr="40281B29">
              <w:rPr>
                <w:sz w:val="20"/>
                <w:szCs w:val="20"/>
                <w:lang w:val="en-US"/>
              </w:rPr>
              <w:t xml:space="preserve">, Goode and </w:t>
            </w:r>
            <w:proofErr w:type="spellStart"/>
            <w:r w:rsidRPr="40281B29">
              <w:rPr>
                <w:sz w:val="20"/>
                <w:szCs w:val="20"/>
                <w:lang w:val="en-US"/>
              </w:rPr>
              <w:t>McKendrick</w:t>
            </w:r>
            <w:proofErr w:type="spellEnd"/>
            <w:r w:rsidRPr="40281B29">
              <w:rPr>
                <w:sz w:val="20"/>
                <w:szCs w:val="20"/>
                <w:lang w:val="en-US"/>
              </w:rPr>
              <w:t xml:space="preserve"> on Commercial Law, 6th Edition, 2021</w:t>
            </w:r>
          </w:p>
          <w:p w14:paraId="2F026785" w14:textId="5EAAC333" w:rsidR="00DD1534" w:rsidRPr="00370E27" w:rsidRDefault="20E8A6C2" w:rsidP="40281B29">
            <w:pPr>
              <w:rPr>
                <w:lang w:val="en-GB"/>
              </w:rPr>
            </w:pPr>
            <w:r w:rsidRPr="40281B29">
              <w:rPr>
                <w:sz w:val="20"/>
                <w:szCs w:val="20"/>
                <w:lang w:val="en-US"/>
              </w:rPr>
              <w:t xml:space="preserve">3. M. </w:t>
            </w:r>
            <w:proofErr w:type="spellStart"/>
            <w:r w:rsidRPr="40281B29">
              <w:rPr>
                <w:sz w:val="20"/>
                <w:szCs w:val="20"/>
                <w:lang w:val="en-US"/>
              </w:rPr>
              <w:t>Heideman</w:t>
            </w:r>
            <w:proofErr w:type="spellEnd"/>
            <w:r w:rsidRPr="40281B29">
              <w:rPr>
                <w:sz w:val="20"/>
                <w:szCs w:val="20"/>
                <w:lang w:val="en-US"/>
              </w:rPr>
              <w:t>, Transnational Commercial Law, London, 2018</w:t>
            </w:r>
          </w:p>
          <w:p w14:paraId="55E1B1EE" w14:textId="022D7D4D" w:rsidR="00DD1534" w:rsidRPr="00370E27" w:rsidRDefault="20E8A6C2" w:rsidP="40281B29">
            <w:pPr>
              <w:rPr>
                <w:lang w:val="en-GB"/>
              </w:rPr>
            </w:pPr>
            <w:r w:rsidRPr="40281B29">
              <w:rPr>
                <w:sz w:val="20"/>
                <w:szCs w:val="20"/>
                <w:lang w:val="en-US"/>
              </w:rPr>
              <w:t xml:space="preserve">4. Ch. </w:t>
            </w:r>
            <w:proofErr w:type="spellStart"/>
            <w:r w:rsidRPr="40281B29">
              <w:rPr>
                <w:sz w:val="20"/>
                <w:szCs w:val="20"/>
                <w:lang w:val="en-US"/>
              </w:rPr>
              <w:t>Twigg</w:t>
            </w:r>
            <w:proofErr w:type="spellEnd"/>
            <w:r w:rsidRPr="40281B29">
              <w:rPr>
                <w:sz w:val="20"/>
                <w:szCs w:val="20"/>
                <w:lang w:val="en-US"/>
              </w:rPr>
              <w:t xml:space="preserve"> – </w:t>
            </w:r>
            <w:proofErr w:type="spellStart"/>
            <w:r w:rsidRPr="40281B29">
              <w:rPr>
                <w:sz w:val="20"/>
                <w:szCs w:val="20"/>
                <w:lang w:val="en-US"/>
              </w:rPr>
              <w:t>Flesner</w:t>
            </w:r>
            <w:proofErr w:type="spellEnd"/>
            <w:r w:rsidRPr="40281B29">
              <w:rPr>
                <w:sz w:val="20"/>
                <w:szCs w:val="20"/>
                <w:lang w:val="en-US"/>
              </w:rPr>
              <w:t>, Foundations of International Commercial Law, Routledge, 2022</w:t>
            </w:r>
          </w:p>
          <w:p w14:paraId="462FA1A2" w14:textId="4CA79927" w:rsidR="00DD1534" w:rsidRPr="00370E27" w:rsidRDefault="20E8A6C2" w:rsidP="40281B29">
            <w:pPr>
              <w:rPr>
                <w:lang w:val="en-GB"/>
              </w:rPr>
            </w:pPr>
            <w:r w:rsidRPr="40281B29">
              <w:rPr>
                <w:sz w:val="20"/>
                <w:szCs w:val="20"/>
                <w:lang w:val="en-US"/>
              </w:rPr>
              <w:t xml:space="preserve">5. J. R. Mata Dona, N. </w:t>
            </w:r>
            <w:proofErr w:type="spellStart"/>
            <w:r w:rsidRPr="40281B29">
              <w:rPr>
                <w:sz w:val="20"/>
                <w:szCs w:val="20"/>
                <w:lang w:val="en-US"/>
              </w:rPr>
              <w:t>Lavranos</w:t>
            </w:r>
            <w:proofErr w:type="spellEnd"/>
            <w:r w:rsidRPr="40281B29">
              <w:rPr>
                <w:sz w:val="20"/>
                <w:szCs w:val="20"/>
                <w:lang w:val="en-US"/>
              </w:rPr>
              <w:t>, International Arbitration and EU Law, New York 2021</w:t>
            </w:r>
          </w:p>
          <w:p w14:paraId="552A1038" w14:textId="3CFD876C" w:rsidR="00DD1534" w:rsidRPr="00370E27" w:rsidRDefault="20E8A6C2" w:rsidP="40281B29">
            <w:pPr>
              <w:rPr>
                <w:lang w:val="en-GB"/>
              </w:rPr>
            </w:pPr>
            <w:r w:rsidRPr="40281B29">
              <w:rPr>
                <w:sz w:val="20"/>
                <w:szCs w:val="20"/>
                <w:lang w:val="en-US"/>
              </w:rPr>
              <w:t xml:space="preserve">6. </w:t>
            </w:r>
            <w:proofErr w:type="spellStart"/>
            <w:r w:rsidRPr="40281B29">
              <w:rPr>
                <w:sz w:val="20"/>
                <w:szCs w:val="20"/>
                <w:lang w:val="en-US"/>
              </w:rPr>
              <w:t>Aneta</w:t>
            </w:r>
            <w:proofErr w:type="spellEnd"/>
            <w:r w:rsidRPr="40281B29">
              <w:rPr>
                <w:sz w:val="20"/>
                <w:szCs w:val="20"/>
                <w:lang w:val="en-US"/>
              </w:rPr>
              <w:t xml:space="preserve"> </w:t>
            </w:r>
            <w:proofErr w:type="spellStart"/>
            <w:r w:rsidRPr="40281B29">
              <w:rPr>
                <w:sz w:val="20"/>
                <w:szCs w:val="20"/>
                <w:lang w:val="en-US"/>
              </w:rPr>
              <w:t>Skorupa-Wulczyńska</w:t>
            </w:r>
            <w:proofErr w:type="spellEnd"/>
            <w:r w:rsidRPr="40281B29">
              <w:rPr>
                <w:sz w:val="20"/>
                <w:szCs w:val="20"/>
                <w:lang w:val="en-US"/>
              </w:rPr>
              <w:t>, Legal English. Civil and Commercial Law, Warszawa 2016</w:t>
            </w:r>
          </w:p>
        </w:tc>
      </w:tr>
      <w:tr w:rsidR="00B72C3F" w:rsidRPr="00E40F2F" w14:paraId="552A103E" w14:textId="77777777" w:rsidTr="40281B29">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19B3C822" w14:textId="24B60F47" w:rsidR="00B72C3F" w:rsidRPr="003233B4" w:rsidRDefault="4B6E33C1" w:rsidP="40281B29">
            <w:pPr>
              <w:pStyle w:val="Akapitzlist"/>
              <w:rPr>
                <w:rFonts w:eastAsia="Times New Roman"/>
                <w:sz w:val="20"/>
                <w:szCs w:val="20"/>
                <w:lang w:val="en-US"/>
              </w:rPr>
            </w:pPr>
            <w:r w:rsidRPr="40281B29">
              <w:rPr>
                <w:rFonts w:eastAsia="Times New Roman"/>
                <w:sz w:val="20"/>
                <w:szCs w:val="20"/>
                <w:lang w:val="en-US"/>
              </w:rPr>
              <w:t>KNOWLEDGE:</w:t>
            </w:r>
          </w:p>
          <w:p w14:paraId="46809BAB" w14:textId="2E1C5810" w:rsidR="00B72C3F" w:rsidRPr="00370E27" w:rsidRDefault="4B6E33C1" w:rsidP="40281B29">
            <w:pPr>
              <w:pStyle w:val="Akapitzlist"/>
              <w:rPr>
                <w:lang w:val="en-GB"/>
              </w:rPr>
            </w:pPr>
            <w:r w:rsidRPr="40281B29">
              <w:rPr>
                <w:rFonts w:eastAsia="Times New Roman"/>
                <w:sz w:val="20"/>
                <w:szCs w:val="20"/>
                <w:lang w:val="en-US"/>
              </w:rPr>
              <w:t>W1: The student lists and understands the basic institutions of commercial law</w:t>
            </w:r>
          </w:p>
          <w:p w14:paraId="39C191C8" w14:textId="249E20E6" w:rsidR="00B72C3F" w:rsidRPr="00370E27" w:rsidRDefault="4B6E33C1" w:rsidP="40281B29">
            <w:pPr>
              <w:pStyle w:val="Akapitzlist"/>
              <w:rPr>
                <w:lang w:val="en-GB"/>
              </w:rPr>
            </w:pPr>
            <w:r w:rsidRPr="40281B29">
              <w:rPr>
                <w:rFonts w:eastAsia="Times New Roman"/>
                <w:sz w:val="20"/>
                <w:szCs w:val="20"/>
                <w:lang w:val="en-US"/>
              </w:rPr>
              <w:t>W2: The student understands the concept of "organizational unit"; "legal person"; "commercial company";</w:t>
            </w:r>
          </w:p>
          <w:p w14:paraId="042B14EB" w14:textId="648F8114" w:rsidR="00B72C3F" w:rsidRPr="00370E27" w:rsidRDefault="4B6E33C1" w:rsidP="40281B29">
            <w:pPr>
              <w:pStyle w:val="Akapitzlist"/>
              <w:rPr>
                <w:lang w:val="en-GB"/>
              </w:rPr>
            </w:pPr>
            <w:r w:rsidRPr="40281B29">
              <w:rPr>
                <w:rFonts w:eastAsia="Times New Roman"/>
                <w:sz w:val="20"/>
                <w:szCs w:val="20"/>
                <w:lang w:val="en-US"/>
              </w:rPr>
              <w:t>W3: The student lists and understands the basic institutions of commercial law, including commercial companies law</w:t>
            </w:r>
          </w:p>
          <w:p w14:paraId="0E4BC415" w14:textId="1511F4A3" w:rsidR="00B72C3F" w:rsidRPr="00370E27" w:rsidRDefault="4B6E33C1" w:rsidP="40281B29">
            <w:pPr>
              <w:pStyle w:val="Akapitzlist"/>
              <w:rPr>
                <w:lang w:val="en-GB"/>
              </w:rPr>
            </w:pPr>
            <w:r w:rsidRPr="40281B29">
              <w:rPr>
                <w:rFonts w:eastAsia="Times New Roman"/>
                <w:sz w:val="20"/>
                <w:szCs w:val="20"/>
                <w:lang w:val="en-US"/>
              </w:rPr>
              <w:t>W4: The student describes the concepts related to the rights and obligations of partners.</w:t>
            </w:r>
          </w:p>
          <w:p w14:paraId="4AB308BE" w14:textId="0C65089B" w:rsidR="00B72C3F" w:rsidRPr="00370E27" w:rsidRDefault="4B6E33C1" w:rsidP="40281B29">
            <w:pPr>
              <w:pStyle w:val="Akapitzlist"/>
              <w:rPr>
                <w:lang w:val="en-GB"/>
              </w:rPr>
            </w:pPr>
            <w:r w:rsidRPr="40281B29">
              <w:rPr>
                <w:rFonts w:eastAsia="Times New Roman"/>
                <w:sz w:val="20"/>
                <w:szCs w:val="20"/>
                <w:lang w:val="en-US"/>
              </w:rPr>
              <w:t>W5: The student explains the role of personal data and their protection in the functioning of commercial companies.</w:t>
            </w:r>
          </w:p>
          <w:p w14:paraId="387C23E7" w14:textId="351447E4" w:rsidR="00B72C3F" w:rsidRPr="00370E27" w:rsidRDefault="4B6E33C1" w:rsidP="40281B29">
            <w:pPr>
              <w:pStyle w:val="Akapitzlist"/>
              <w:rPr>
                <w:lang w:val="en-GB"/>
              </w:rPr>
            </w:pPr>
            <w:r w:rsidRPr="40281B29">
              <w:rPr>
                <w:rFonts w:eastAsia="Times New Roman"/>
                <w:sz w:val="20"/>
                <w:szCs w:val="20"/>
                <w:lang w:val="en-US"/>
              </w:rPr>
              <w:t xml:space="preserve"> </w:t>
            </w:r>
          </w:p>
          <w:p w14:paraId="27CEE7B6" w14:textId="6A4254F0" w:rsidR="00B72C3F" w:rsidRPr="00370E27" w:rsidRDefault="4B6E33C1" w:rsidP="40281B29">
            <w:pPr>
              <w:pStyle w:val="Akapitzlist"/>
              <w:rPr>
                <w:lang w:val="en-GB"/>
              </w:rPr>
            </w:pPr>
            <w:r w:rsidRPr="40281B29">
              <w:rPr>
                <w:rFonts w:eastAsia="Times New Roman"/>
                <w:sz w:val="20"/>
                <w:szCs w:val="20"/>
                <w:lang w:val="en-US"/>
              </w:rPr>
              <w:t>SKILLS:</w:t>
            </w:r>
          </w:p>
          <w:p w14:paraId="1C20C867" w14:textId="1FF98BAB" w:rsidR="00B72C3F" w:rsidRPr="00370E27" w:rsidRDefault="4B6E33C1" w:rsidP="40281B29">
            <w:pPr>
              <w:pStyle w:val="Akapitzlist"/>
              <w:rPr>
                <w:lang w:val="en-GB"/>
              </w:rPr>
            </w:pPr>
            <w:r w:rsidRPr="40281B29">
              <w:rPr>
                <w:rFonts w:eastAsia="Times New Roman"/>
                <w:sz w:val="20"/>
                <w:szCs w:val="20"/>
                <w:lang w:val="en-US"/>
              </w:rPr>
              <w:t>U1: The student notices the application of commercial law (including company law) in management.</w:t>
            </w:r>
          </w:p>
          <w:p w14:paraId="65AB9052" w14:textId="2BF7CF8C" w:rsidR="00B72C3F" w:rsidRPr="00370E27" w:rsidRDefault="4B6E33C1" w:rsidP="40281B29">
            <w:pPr>
              <w:pStyle w:val="Akapitzlist"/>
              <w:rPr>
                <w:lang w:val="en-GB"/>
              </w:rPr>
            </w:pPr>
            <w:r w:rsidRPr="40281B29">
              <w:rPr>
                <w:rFonts w:eastAsia="Times New Roman"/>
                <w:sz w:val="20"/>
                <w:szCs w:val="20"/>
                <w:lang w:val="en-US"/>
              </w:rPr>
              <w:t>U2: The student notices the application of the personal data protection law in management.</w:t>
            </w:r>
          </w:p>
          <w:p w14:paraId="55CBDD3E" w14:textId="25996979" w:rsidR="00B72C3F" w:rsidRPr="00370E27" w:rsidRDefault="4B6E33C1" w:rsidP="40281B29">
            <w:pPr>
              <w:pStyle w:val="Akapitzlist"/>
              <w:rPr>
                <w:lang w:val="en-GB"/>
              </w:rPr>
            </w:pPr>
            <w:r w:rsidRPr="40281B29">
              <w:rPr>
                <w:rFonts w:eastAsia="Times New Roman"/>
                <w:sz w:val="20"/>
                <w:szCs w:val="20"/>
                <w:lang w:val="en-US"/>
              </w:rPr>
              <w:t>U3: The student is able to assume the duties of a business manager.</w:t>
            </w:r>
          </w:p>
          <w:p w14:paraId="34FCB144" w14:textId="61568ABB" w:rsidR="00B72C3F" w:rsidRPr="00370E27" w:rsidRDefault="4B6E33C1" w:rsidP="40281B29">
            <w:pPr>
              <w:pStyle w:val="Akapitzlist"/>
              <w:rPr>
                <w:lang w:val="en-GB"/>
              </w:rPr>
            </w:pPr>
            <w:r w:rsidRPr="40281B29">
              <w:rPr>
                <w:rFonts w:eastAsia="Times New Roman"/>
                <w:sz w:val="20"/>
                <w:szCs w:val="20"/>
                <w:lang w:val="en-US"/>
              </w:rPr>
              <w:t>U4: The student uses the institution of commercial law (including company law) in modeling and interpreting economic phenomena.</w:t>
            </w:r>
          </w:p>
          <w:p w14:paraId="5CCC86B1" w14:textId="3AEC24EC" w:rsidR="00B72C3F" w:rsidRPr="00370E27" w:rsidRDefault="4B6E33C1" w:rsidP="40281B29">
            <w:pPr>
              <w:pStyle w:val="Akapitzlist"/>
              <w:rPr>
                <w:lang w:val="en-GB"/>
              </w:rPr>
            </w:pPr>
            <w:r w:rsidRPr="40281B29">
              <w:rPr>
                <w:rFonts w:eastAsia="Times New Roman"/>
                <w:sz w:val="20"/>
                <w:szCs w:val="20"/>
                <w:lang w:val="en-US"/>
              </w:rPr>
              <w:t>U5: The student optimizes the structure and functioning of the enterprise.</w:t>
            </w:r>
          </w:p>
          <w:p w14:paraId="286D10BE" w14:textId="3634F1F9" w:rsidR="00B72C3F" w:rsidRPr="00370E27" w:rsidRDefault="4B6E33C1" w:rsidP="40281B29">
            <w:pPr>
              <w:pStyle w:val="Akapitzlist"/>
              <w:rPr>
                <w:lang w:val="en-GB"/>
              </w:rPr>
            </w:pPr>
            <w:r w:rsidRPr="40281B29">
              <w:rPr>
                <w:rFonts w:eastAsia="Times New Roman"/>
                <w:sz w:val="20"/>
                <w:szCs w:val="20"/>
                <w:lang w:val="en-US"/>
              </w:rPr>
              <w:t xml:space="preserve"> </w:t>
            </w:r>
          </w:p>
          <w:p w14:paraId="1FAD8030" w14:textId="17375BE9" w:rsidR="00B72C3F" w:rsidRPr="00370E27" w:rsidRDefault="4B6E33C1" w:rsidP="40281B29">
            <w:pPr>
              <w:pStyle w:val="Akapitzlist"/>
              <w:rPr>
                <w:lang w:val="en-GB"/>
              </w:rPr>
            </w:pPr>
            <w:r w:rsidRPr="40281B29">
              <w:rPr>
                <w:rFonts w:eastAsia="Times New Roman"/>
                <w:sz w:val="20"/>
                <w:szCs w:val="20"/>
                <w:lang w:val="en-US"/>
              </w:rPr>
              <w:t>Social competence (attitude):</w:t>
            </w:r>
          </w:p>
          <w:p w14:paraId="52C26290" w14:textId="3D6A58B5" w:rsidR="00B72C3F" w:rsidRPr="00370E27" w:rsidRDefault="4B6E33C1" w:rsidP="40281B29">
            <w:pPr>
              <w:pStyle w:val="Akapitzlist"/>
              <w:rPr>
                <w:lang w:val="en-GB"/>
              </w:rPr>
            </w:pPr>
            <w:r w:rsidRPr="40281B29">
              <w:rPr>
                <w:rFonts w:eastAsia="Times New Roman"/>
                <w:sz w:val="20"/>
                <w:szCs w:val="20"/>
                <w:lang w:val="en-US"/>
              </w:rPr>
              <w:t xml:space="preserve">K1: The student is able to find the provisions regulating the formation, operation and termination </w:t>
            </w:r>
            <w:r w:rsidRPr="40281B29">
              <w:rPr>
                <w:rFonts w:eastAsia="Times New Roman"/>
                <w:sz w:val="20"/>
                <w:szCs w:val="20"/>
                <w:lang w:val="en-US"/>
              </w:rPr>
              <w:lastRenderedPageBreak/>
              <w:t>of entrepreneurs (and the protection of personal data within this framework).</w:t>
            </w:r>
          </w:p>
          <w:p w14:paraId="450D9A7C" w14:textId="12D32A96" w:rsidR="00B72C3F" w:rsidRPr="00370E27" w:rsidRDefault="4B6E33C1" w:rsidP="40281B29">
            <w:pPr>
              <w:pStyle w:val="Akapitzlist"/>
              <w:rPr>
                <w:lang w:val="en-GB"/>
              </w:rPr>
            </w:pPr>
            <w:r w:rsidRPr="40281B29">
              <w:rPr>
                <w:rFonts w:eastAsia="Times New Roman"/>
                <w:sz w:val="20"/>
                <w:szCs w:val="20"/>
                <w:lang w:val="en-US"/>
              </w:rPr>
              <w:t>K2: The student is able to find judicial decisions regarding the formation, functioning and dissolution of entrepreneurs (and the protection of personal data within this framework).</w:t>
            </w:r>
          </w:p>
          <w:p w14:paraId="552A103D" w14:textId="78656BC8" w:rsidR="00B72C3F" w:rsidRPr="00370E27" w:rsidRDefault="4B6E33C1" w:rsidP="40281B29">
            <w:pPr>
              <w:pStyle w:val="Akapitzlist"/>
              <w:rPr>
                <w:lang w:val="en-GB"/>
              </w:rPr>
            </w:pPr>
            <w:r w:rsidRPr="40281B29">
              <w:rPr>
                <w:rFonts w:eastAsia="Times New Roman"/>
                <w:sz w:val="20"/>
                <w:szCs w:val="20"/>
                <w:lang w:val="en-US"/>
              </w:rPr>
              <w:t>K3: The student shows attitudes of independent action in learning and organization of own work.</w:t>
            </w:r>
          </w:p>
        </w:tc>
      </w:tr>
      <w:tr w:rsidR="00B72C3F" w:rsidRPr="00E40F2F" w14:paraId="552A1047" w14:textId="77777777" w:rsidTr="40281B29">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lastRenderedPageBreak/>
              <w:t>A list of topics</w:t>
            </w:r>
          </w:p>
        </w:tc>
        <w:tc>
          <w:tcPr>
            <w:tcW w:w="5276" w:type="dxa"/>
            <w:tcBorders>
              <w:top w:val="single" w:sz="4" w:space="0" w:color="auto"/>
              <w:left w:val="single" w:sz="4" w:space="0" w:color="auto"/>
              <w:bottom w:val="single" w:sz="4" w:space="0" w:color="auto"/>
              <w:right w:val="single" w:sz="4" w:space="0" w:color="auto"/>
            </w:tcBorders>
          </w:tcPr>
          <w:p w14:paraId="3DD6F1ED" w14:textId="21AD8352" w:rsidR="00B72C3F" w:rsidRPr="00370E27" w:rsidRDefault="289AC3F2" w:rsidP="40281B29">
            <w:pPr>
              <w:ind w:left="283" w:hanging="283"/>
              <w:rPr>
                <w:lang w:val="en-GB"/>
              </w:rPr>
            </w:pPr>
            <w:r w:rsidRPr="40281B29">
              <w:rPr>
                <w:rFonts w:ascii="Arial" w:eastAsia="Arial" w:hAnsi="Arial" w:cs="Arial"/>
                <w:sz w:val="20"/>
                <w:szCs w:val="20"/>
                <w:lang w:val="en-US"/>
              </w:rPr>
              <w:t>1. The concept of law, legal provision and legal norm.</w:t>
            </w:r>
          </w:p>
          <w:p w14:paraId="5D3C67D8" w14:textId="528498F8" w:rsidR="00B72C3F" w:rsidRPr="00370E27" w:rsidRDefault="289AC3F2" w:rsidP="40281B29">
            <w:pPr>
              <w:ind w:left="283" w:hanging="283"/>
              <w:rPr>
                <w:lang w:val="en-GB"/>
              </w:rPr>
            </w:pPr>
            <w:r w:rsidRPr="40281B29">
              <w:rPr>
                <w:rFonts w:ascii="Arial" w:eastAsia="Arial" w:hAnsi="Arial" w:cs="Arial"/>
                <w:sz w:val="20"/>
                <w:szCs w:val="20"/>
                <w:lang w:val="en-US"/>
              </w:rPr>
              <w:t>2. The concept and position of commercial law among legal sciences and disciplines of law.</w:t>
            </w:r>
          </w:p>
          <w:p w14:paraId="409E873A" w14:textId="7F2479BD" w:rsidR="00B72C3F" w:rsidRPr="00370E27" w:rsidRDefault="289AC3F2" w:rsidP="40281B29">
            <w:pPr>
              <w:ind w:left="283" w:hanging="283"/>
              <w:rPr>
                <w:lang w:val="en-GB"/>
              </w:rPr>
            </w:pPr>
            <w:r w:rsidRPr="40281B29">
              <w:rPr>
                <w:rFonts w:ascii="Arial" w:eastAsia="Arial" w:hAnsi="Arial" w:cs="Arial"/>
                <w:sz w:val="20"/>
                <w:szCs w:val="20"/>
                <w:lang w:val="en-US"/>
              </w:rPr>
              <w:t>3. The concept of a legal entity, a natural person, a collective entity, a legal person.</w:t>
            </w:r>
          </w:p>
          <w:p w14:paraId="2679E33F" w14:textId="210FC443" w:rsidR="00B72C3F" w:rsidRPr="00370E27" w:rsidRDefault="289AC3F2" w:rsidP="40281B29">
            <w:pPr>
              <w:ind w:left="283" w:hanging="283"/>
              <w:rPr>
                <w:lang w:val="en-GB"/>
              </w:rPr>
            </w:pPr>
            <w:r w:rsidRPr="40281B29">
              <w:rPr>
                <w:rFonts w:ascii="Arial" w:eastAsia="Arial" w:hAnsi="Arial" w:cs="Arial"/>
                <w:sz w:val="20"/>
                <w:szCs w:val="20"/>
                <w:lang w:val="en-US"/>
              </w:rPr>
              <w:t>4. Status of the entrepreneur, rules for registering entrepreneurs.</w:t>
            </w:r>
          </w:p>
          <w:p w14:paraId="6FAAE4C9" w14:textId="4F7147A6" w:rsidR="00B72C3F" w:rsidRPr="00370E27" w:rsidRDefault="289AC3F2" w:rsidP="40281B29">
            <w:pPr>
              <w:ind w:left="283" w:hanging="283"/>
              <w:rPr>
                <w:lang w:val="en-GB"/>
              </w:rPr>
            </w:pPr>
            <w:r w:rsidRPr="40281B29">
              <w:rPr>
                <w:rFonts w:ascii="Arial" w:eastAsia="Arial" w:hAnsi="Arial" w:cs="Arial"/>
                <w:sz w:val="20"/>
                <w:szCs w:val="20"/>
                <w:lang w:val="en-US"/>
              </w:rPr>
              <w:t>5. Principles of representation of entrepreneurs.</w:t>
            </w:r>
          </w:p>
          <w:p w14:paraId="6A158A91" w14:textId="26065A6E" w:rsidR="00B72C3F" w:rsidRPr="00370E27" w:rsidRDefault="289AC3F2" w:rsidP="40281B29">
            <w:pPr>
              <w:ind w:left="283" w:hanging="283"/>
              <w:rPr>
                <w:lang w:val="en-GB"/>
              </w:rPr>
            </w:pPr>
            <w:r w:rsidRPr="40281B29">
              <w:rPr>
                <w:rFonts w:ascii="Arial" w:eastAsia="Arial" w:hAnsi="Arial" w:cs="Arial"/>
                <w:sz w:val="20"/>
                <w:szCs w:val="20"/>
                <w:lang w:val="en-US"/>
              </w:rPr>
              <w:t>6. External and internal forms of organization of entrepreneurs.</w:t>
            </w:r>
          </w:p>
          <w:p w14:paraId="13CD6FA2" w14:textId="32190D91" w:rsidR="00B72C3F" w:rsidRPr="00370E27" w:rsidRDefault="289AC3F2" w:rsidP="40281B29">
            <w:pPr>
              <w:ind w:left="283" w:hanging="283"/>
              <w:rPr>
                <w:lang w:val="en-GB"/>
              </w:rPr>
            </w:pPr>
            <w:r w:rsidRPr="40281B29">
              <w:rPr>
                <w:rFonts w:ascii="Arial" w:eastAsia="Arial" w:hAnsi="Arial" w:cs="Arial"/>
                <w:sz w:val="20"/>
                <w:szCs w:val="20"/>
                <w:lang w:val="en-US"/>
              </w:rPr>
              <w:t>7. Groupings of companies, holding (concern) law, the concept of corporate veil, forms of cross-border business activity.</w:t>
            </w:r>
          </w:p>
          <w:p w14:paraId="4C76C716" w14:textId="07838248" w:rsidR="00B72C3F" w:rsidRPr="00370E27" w:rsidRDefault="289AC3F2" w:rsidP="40281B29">
            <w:pPr>
              <w:ind w:left="283" w:hanging="283"/>
              <w:rPr>
                <w:lang w:val="en-GB"/>
              </w:rPr>
            </w:pPr>
            <w:r w:rsidRPr="40281B29">
              <w:rPr>
                <w:rFonts w:ascii="Arial" w:eastAsia="Arial" w:hAnsi="Arial" w:cs="Arial"/>
                <w:sz w:val="20"/>
                <w:szCs w:val="20"/>
                <w:lang w:val="en-US"/>
              </w:rPr>
              <w:t>8. The concept of a trade agreement.</w:t>
            </w:r>
          </w:p>
          <w:p w14:paraId="25771A98" w14:textId="1573E1D0" w:rsidR="00B72C3F" w:rsidRPr="00370E27" w:rsidRDefault="289AC3F2" w:rsidP="40281B29">
            <w:pPr>
              <w:ind w:left="283" w:hanging="283"/>
              <w:rPr>
                <w:lang w:val="en-GB"/>
              </w:rPr>
            </w:pPr>
            <w:r w:rsidRPr="40281B29">
              <w:rPr>
                <w:rFonts w:ascii="Arial" w:eastAsia="Arial" w:hAnsi="Arial" w:cs="Arial"/>
                <w:sz w:val="20"/>
                <w:szCs w:val="20"/>
                <w:lang w:val="en-US"/>
              </w:rPr>
              <w:t>9. The concept of intellectual property rights.</w:t>
            </w:r>
          </w:p>
          <w:p w14:paraId="0511E292" w14:textId="059998A6" w:rsidR="00B72C3F" w:rsidRPr="00370E27" w:rsidRDefault="289AC3F2" w:rsidP="40281B29">
            <w:pPr>
              <w:ind w:left="283" w:hanging="283"/>
              <w:rPr>
                <w:lang w:val="en-GB"/>
              </w:rPr>
            </w:pPr>
            <w:r w:rsidRPr="40281B29">
              <w:rPr>
                <w:rFonts w:ascii="Arial" w:eastAsia="Arial" w:hAnsi="Arial" w:cs="Arial"/>
                <w:sz w:val="20"/>
                <w:szCs w:val="20"/>
                <w:lang w:val="en-US"/>
              </w:rPr>
              <w:t>10. International protection of intellectual property rights.</w:t>
            </w:r>
          </w:p>
          <w:p w14:paraId="2214274F" w14:textId="25D48984" w:rsidR="00B72C3F" w:rsidRPr="00370E27" w:rsidRDefault="289AC3F2" w:rsidP="40281B29">
            <w:pPr>
              <w:ind w:left="283" w:hanging="283"/>
              <w:rPr>
                <w:lang w:val="en-GB"/>
              </w:rPr>
            </w:pPr>
            <w:r w:rsidRPr="40281B29">
              <w:rPr>
                <w:rFonts w:ascii="Arial" w:eastAsia="Arial" w:hAnsi="Arial" w:cs="Arial"/>
                <w:sz w:val="20"/>
                <w:szCs w:val="20"/>
                <w:lang w:val="en-US"/>
              </w:rPr>
              <w:t>11. International private law, sources and the notion of a connector.</w:t>
            </w:r>
          </w:p>
          <w:p w14:paraId="300CA2F3" w14:textId="5DD4FE66" w:rsidR="00B72C3F" w:rsidRPr="00370E27" w:rsidRDefault="289AC3F2" w:rsidP="40281B29">
            <w:pPr>
              <w:ind w:left="283" w:hanging="283"/>
              <w:rPr>
                <w:lang w:val="en-GB"/>
              </w:rPr>
            </w:pPr>
            <w:r w:rsidRPr="40281B29">
              <w:rPr>
                <w:rFonts w:ascii="Arial" w:eastAsia="Arial" w:hAnsi="Arial" w:cs="Arial"/>
                <w:sz w:val="20"/>
                <w:szCs w:val="20"/>
                <w:lang w:val="en-US"/>
              </w:rPr>
              <w:t>12. Rules for determining the law applicable to a given legal relationship.</w:t>
            </w:r>
          </w:p>
          <w:p w14:paraId="4E3F7E4A" w14:textId="25D089BA" w:rsidR="00B72C3F" w:rsidRPr="00370E27" w:rsidRDefault="289AC3F2" w:rsidP="40281B29">
            <w:pPr>
              <w:ind w:left="283" w:hanging="283"/>
              <w:rPr>
                <w:lang w:val="en-GB"/>
              </w:rPr>
            </w:pPr>
            <w:r w:rsidRPr="40281B29">
              <w:rPr>
                <w:rFonts w:ascii="Arial" w:eastAsia="Arial" w:hAnsi="Arial" w:cs="Arial"/>
                <w:sz w:val="20"/>
                <w:szCs w:val="20"/>
                <w:lang w:val="en-US"/>
              </w:rPr>
              <w:t>13. Supranational (cross-border) rights, UNICITRAL.</w:t>
            </w:r>
          </w:p>
          <w:p w14:paraId="479556BD" w14:textId="50C80664" w:rsidR="00B72C3F" w:rsidRPr="00370E27" w:rsidRDefault="289AC3F2" w:rsidP="40281B29">
            <w:pPr>
              <w:ind w:left="283" w:hanging="283"/>
              <w:rPr>
                <w:lang w:val="en-GB"/>
              </w:rPr>
            </w:pPr>
            <w:r w:rsidRPr="40281B29">
              <w:rPr>
                <w:rFonts w:ascii="Arial" w:eastAsia="Arial" w:hAnsi="Arial" w:cs="Arial"/>
                <w:sz w:val="20"/>
                <w:szCs w:val="20"/>
                <w:lang w:val="en-US"/>
              </w:rPr>
              <w:t>14. The concept of evasion of tax law.</w:t>
            </w:r>
          </w:p>
          <w:p w14:paraId="552A1046" w14:textId="3A980CA9" w:rsidR="00B72C3F" w:rsidRPr="00370E27" w:rsidRDefault="289AC3F2" w:rsidP="40281B29">
            <w:pPr>
              <w:ind w:left="283" w:hanging="283"/>
              <w:rPr>
                <w:lang w:val="en-GB"/>
              </w:rPr>
            </w:pPr>
            <w:r w:rsidRPr="40281B29">
              <w:rPr>
                <w:rFonts w:ascii="Arial" w:eastAsia="Arial" w:hAnsi="Arial" w:cs="Arial"/>
                <w:sz w:val="20"/>
                <w:szCs w:val="20"/>
                <w:lang w:val="en-US"/>
              </w:rPr>
              <w:t>15. Methods of resolving disputes between entrepreneurs - international commercial arbitration.</w:t>
            </w:r>
          </w:p>
        </w:tc>
      </w:tr>
      <w:tr w:rsidR="00B72C3F" w:rsidRPr="00E40F2F" w14:paraId="552A104A" w14:textId="77777777" w:rsidTr="40281B29">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10F5C2D1" w:rsidR="00B72C3F" w:rsidRPr="00370E27" w:rsidRDefault="4C6F67A7" w:rsidP="40281B29">
            <w:pPr>
              <w:rPr>
                <w:lang w:val="en-GB"/>
              </w:rPr>
            </w:pPr>
            <w:r w:rsidRPr="40281B29">
              <w:rPr>
                <w:rFonts w:ascii="Calibri" w:eastAsia="Calibri" w:hAnsi="Calibri" w:cs="Calibri"/>
                <w:sz w:val="20"/>
                <w:szCs w:val="20"/>
                <w:lang w:val="en-US"/>
              </w:rPr>
              <w:t>Academic lecture aided with multimedia presentation, also template case solving tasks done under supervision</w:t>
            </w:r>
          </w:p>
        </w:tc>
      </w:tr>
      <w:tr w:rsidR="00B72C3F" w:rsidRPr="00E40F2F" w14:paraId="552A104F" w14:textId="77777777" w:rsidTr="40281B29">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5FC8C4D9" w14:textId="7D69B257" w:rsidR="00B72C3F" w:rsidRPr="00A76008" w:rsidRDefault="676CF8B1" w:rsidP="40281B29">
            <w:pPr>
              <w:rPr>
                <w:sz w:val="20"/>
                <w:szCs w:val="20"/>
                <w:lang w:val="en-US"/>
              </w:rPr>
            </w:pPr>
            <w:r w:rsidRPr="40281B29">
              <w:rPr>
                <w:sz w:val="20"/>
                <w:szCs w:val="20"/>
                <w:lang w:val="en-US"/>
              </w:rPr>
              <w:t>Written exam consisting in an independent, creative solution of a given task.</w:t>
            </w:r>
          </w:p>
          <w:p w14:paraId="34DB0C38" w14:textId="1A296D41" w:rsidR="00B72C3F" w:rsidRPr="00370E27" w:rsidRDefault="676CF8B1" w:rsidP="40281B29">
            <w:pPr>
              <w:rPr>
                <w:lang w:val="en-GB"/>
              </w:rPr>
            </w:pPr>
            <w:r w:rsidRPr="40281B29">
              <w:rPr>
                <w:sz w:val="20"/>
                <w:szCs w:val="20"/>
                <w:lang w:val="en-US"/>
              </w:rPr>
              <w:t>The grade is issued on the basis of a written work prepared by students.</w:t>
            </w:r>
          </w:p>
          <w:p w14:paraId="611C9BA2" w14:textId="78322B56" w:rsidR="00B72C3F" w:rsidRPr="00370E27" w:rsidRDefault="676CF8B1" w:rsidP="40281B29">
            <w:pPr>
              <w:rPr>
                <w:lang w:val="en-GB"/>
              </w:rPr>
            </w:pPr>
            <w:r w:rsidRPr="40281B29">
              <w:rPr>
                <w:sz w:val="20"/>
                <w:szCs w:val="20"/>
                <w:lang w:val="en-US"/>
              </w:rPr>
              <w:t>The assessment covers:</w:t>
            </w:r>
          </w:p>
          <w:p w14:paraId="2A90BB5F" w14:textId="07159CC3" w:rsidR="00B72C3F" w:rsidRPr="00370E27" w:rsidRDefault="676CF8B1" w:rsidP="40281B29">
            <w:pPr>
              <w:rPr>
                <w:lang w:val="en-GB"/>
              </w:rPr>
            </w:pPr>
            <w:r w:rsidRPr="40281B29">
              <w:rPr>
                <w:sz w:val="20"/>
                <w:szCs w:val="20"/>
                <w:lang w:val="en-US"/>
              </w:rPr>
              <w:t>- formal correctness of the work;</w:t>
            </w:r>
          </w:p>
          <w:p w14:paraId="1BCE48CB" w14:textId="09F94D6A" w:rsidR="00B72C3F" w:rsidRPr="00370E27" w:rsidRDefault="676CF8B1" w:rsidP="40281B29">
            <w:pPr>
              <w:rPr>
                <w:lang w:val="en-GB"/>
              </w:rPr>
            </w:pPr>
            <w:r w:rsidRPr="40281B29">
              <w:rPr>
                <w:sz w:val="20"/>
                <w:szCs w:val="20"/>
                <w:lang w:val="en-US"/>
              </w:rPr>
              <w:t>- substantive correctness of the work;</w:t>
            </w:r>
          </w:p>
          <w:p w14:paraId="08D8EA8C" w14:textId="3C004397" w:rsidR="00B72C3F" w:rsidRPr="00370E27" w:rsidRDefault="676CF8B1" w:rsidP="40281B29">
            <w:pPr>
              <w:rPr>
                <w:lang w:val="en-GB"/>
              </w:rPr>
            </w:pPr>
            <w:r w:rsidRPr="40281B29">
              <w:rPr>
                <w:sz w:val="20"/>
                <w:szCs w:val="20"/>
                <w:lang w:val="en-US"/>
              </w:rPr>
              <w:t>- the ability to relate to the practical aspects of the described issues;</w:t>
            </w:r>
          </w:p>
          <w:p w14:paraId="112D5B8E" w14:textId="4DE01B55" w:rsidR="00B72C3F" w:rsidRPr="00370E27" w:rsidRDefault="676CF8B1" w:rsidP="40281B29">
            <w:pPr>
              <w:rPr>
                <w:lang w:val="en-GB"/>
              </w:rPr>
            </w:pPr>
            <w:r w:rsidRPr="40281B29">
              <w:rPr>
                <w:sz w:val="20"/>
                <w:szCs w:val="20"/>
                <w:lang w:val="en-US"/>
              </w:rPr>
              <w:t>- selection of sources (including literature and jurisprudence);</w:t>
            </w:r>
          </w:p>
          <w:p w14:paraId="552A104E" w14:textId="5A3CC991" w:rsidR="00B72C3F" w:rsidRPr="00370E27" w:rsidRDefault="676CF8B1" w:rsidP="40281B29">
            <w:pPr>
              <w:rPr>
                <w:lang w:val="en-GB"/>
              </w:rPr>
            </w:pPr>
            <w:r w:rsidRPr="40281B29">
              <w:rPr>
                <w:sz w:val="20"/>
                <w:szCs w:val="20"/>
                <w:lang w:val="en-US"/>
              </w:rPr>
              <w:t>Rating on a scale from 2 (fail) to 5 (very good).</w:t>
            </w:r>
          </w:p>
        </w:tc>
      </w:tr>
    </w:tbl>
    <w:p w14:paraId="1F10E4B9" w14:textId="573B5F2E" w:rsidR="40281B29" w:rsidRPr="00370E27" w:rsidRDefault="40281B29">
      <w:pPr>
        <w:rPr>
          <w:lang w:val="en-GB"/>
        </w:rPr>
      </w:pPr>
    </w:p>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13885" w14:textId="77777777" w:rsidR="001D56B0" w:rsidRDefault="001D56B0" w:rsidP="006E7390">
      <w:pPr>
        <w:spacing w:after="0" w:line="240" w:lineRule="auto"/>
      </w:pPr>
      <w:r>
        <w:separator/>
      </w:r>
    </w:p>
  </w:endnote>
  <w:endnote w:type="continuationSeparator" w:id="0">
    <w:p w14:paraId="3DA5CB69" w14:textId="77777777" w:rsidR="001D56B0" w:rsidRDefault="001D56B0"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180B5" w14:textId="77777777" w:rsidR="001D56B0" w:rsidRDefault="001D56B0" w:rsidP="006E7390">
      <w:pPr>
        <w:spacing w:after="0" w:line="240" w:lineRule="auto"/>
      </w:pPr>
      <w:r>
        <w:separator/>
      </w:r>
    </w:p>
  </w:footnote>
  <w:footnote w:type="continuationSeparator" w:id="0">
    <w:p w14:paraId="00FAC1D0" w14:textId="77777777" w:rsidR="001D56B0" w:rsidRDefault="001D56B0" w:rsidP="006E7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498B55"/>
    <w:multiLevelType w:val="hybridMultilevel"/>
    <w:tmpl w:val="671CFD50"/>
    <w:lvl w:ilvl="0" w:tplc="684A6708">
      <w:start w:val="1"/>
      <w:numFmt w:val="decimal"/>
      <w:lvlText w:val="%1."/>
      <w:lvlJc w:val="left"/>
      <w:pPr>
        <w:ind w:left="720" w:hanging="360"/>
      </w:pPr>
    </w:lvl>
    <w:lvl w:ilvl="1" w:tplc="24148F14">
      <w:start w:val="1"/>
      <w:numFmt w:val="lowerLetter"/>
      <w:lvlText w:val="%2."/>
      <w:lvlJc w:val="left"/>
      <w:pPr>
        <w:ind w:left="1440" w:hanging="360"/>
      </w:pPr>
    </w:lvl>
    <w:lvl w:ilvl="2" w:tplc="971CA82E">
      <w:start w:val="1"/>
      <w:numFmt w:val="lowerRoman"/>
      <w:lvlText w:val="%3."/>
      <w:lvlJc w:val="right"/>
      <w:pPr>
        <w:ind w:left="2160" w:hanging="180"/>
      </w:pPr>
    </w:lvl>
    <w:lvl w:ilvl="3" w:tplc="81806A0C">
      <w:start w:val="1"/>
      <w:numFmt w:val="decimal"/>
      <w:lvlText w:val="%4."/>
      <w:lvlJc w:val="left"/>
      <w:pPr>
        <w:ind w:left="2880" w:hanging="360"/>
      </w:pPr>
    </w:lvl>
    <w:lvl w:ilvl="4" w:tplc="E57A320A">
      <w:start w:val="1"/>
      <w:numFmt w:val="lowerLetter"/>
      <w:lvlText w:val="%5."/>
      <w:lvlJc w:val="left"/>
      <w:pPr>
        <w:ind w:left="3600" w:hanging="360"/>
      </w:pPr>
    </w:lvl>
    <w:lvl w:ilvl="5" w:tplc="10D038D4">
      <w:start w:val="1"/>
      <w:numFmt w:val="lowerRoman"/>
      <w:lvlText w:val="%6."/>
      <w:lvlJc w:val="right"/>
      <w:pPr>
        <w:ind w:left="4320" w:hanging="180"/>
      </w:pPr>
    </w:lvl>
    <w:lvl w:ilvl="6" w:tplc="8C949C7E">
      <w:start w:val="1"/>
      <w:numFmt w:val="decimal"/>
      <w:lvlText w:val="%7."/>
      <w:lvlJc w:val="left"/>
      <w:pPr>
        <w:ind w:left="5040" w:hanging="360"/>
      </w:pPr>
    </w:lvl>
    <w:lvl w:ilvl="7" w:tplc="3D5C6A12">
      <w:start w:val="1"/>
      <w:numFmt w:val="lowerLetter"/>
      <w:lvlText w:val="%8."/>
      <w:lvlJc w:val="left"/>
      <w:pPr>
        <w:ind w:left="5760" w:hanging="360"/>
      </w:pPr>
    </w:lvl>
    <w:lvl w:ilvl="8" w:tplc="D6E47B22">
      <w:start w:val="1"/>
      <w:numFmt w:val="lowerRoman"/>
      <w:lvlText w:val="%9."/>
      <w:lvlJc w:val="right"/>
      <w:pPr>
        <w:ind w:left="6480" w:hanging="180"/>
      </w:pPr>
    </w:lvl>
  </w:abstractNum>
  <w:abstractNum w:abstractNumId="4">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B1A507"/>
    <w:multiLevelType w:val="hybridMultilevel"/>
    <w:tmpl w:val="68AABB50"/>
    <w:lvl w:ilvl="0" w:tplc="82F43F6A">
      <w:start w:val="1"/>
      <w:numFmt w:val="decimal"/>
      <w:lvlText w:val="%1."/>
      <w:lvlJc w:val="left"/>
      <w:pPr>
        <w:ind w:left="720" w:hanging="360"/>
      </w:pPr>
    </w:lvl>
    <w:lvl w:ilvl="1" w:tplc="2968FF5E">
      <w:start w:val="1"/>
      <w:numFmt w:val="lowerLetter"/>
      <w:lvlText w:val="%2."/>
      <w:lvlJc w:val="left"/>
      <w:pPr>
        <w:ind w:left="1440" w:hanging="360"/>
      </w:pPr>
    </w:lvl>
    <w:lvl w:ilvl="2" w:tplc="6722EE8A">
      <w:start w:val="1"/>
      <w:numFmt w:val="lowerRoman"/>
      <w:lvlText w:val="%3."/>
      <w:lvlJc w:val="right"/>
      <w:pPr>
        <w:ind w:left="2160" w:hanging="180"/>
      </w:pPr>
    </w:lvl>
    <w:lvl w:ilvl="3" w:tplc="BBB80718">
      <w:start w:val="1"/>
      <w:numFmt w:val="decimal"/>
      <w:lvlText w:val="%4."/>
      <w:lvlJc w:val="left"/>
      <w:pPr>
        <w:ind w:left="2880" w:hanging="360"/>
      </w:pPr>
    </w:lvl>
    <w:lvl w:ilvl="4" w:tplc="6C100950">
      <w:start w:val="1"/>
      <w:numFmt w:val="lowerLetter"/>
      <w:lvlText w:val="%5."/>
      <w:lvlJc w:val="left"/>
      <w:pPr>
        <w:ind w:left="3600" w:hanging="360"/>
      </w:pPr>
    </w:lvl>
    <w:lvl w:ilvl="5" w:tplc="98F67DD8">
      <w:start w:val="1"/>
      <w:numFmt w:val="lowerRoman"/>
      <w:lvlText w:val="%6."/>
      <w:lvlJc w:val="right"/>
      <w:pPr>
        <w:ind w:left="4320" w:hanging="180"/>
      </w:pPr>
    </w:lvl>
    <w:lvl w:ilvl="6" w:tplc="2D9E549A">
      <w:start w:val="1"/>
      <w:numFmt w:val="decimal"/>
      <w:lvlText w:val="%7."/>
      <w:lvlJc w:val="left"/>
      <w:pPr>
        <w:ind w:left="5040" w:hanging="360"/>
      </w:pPr>
    </w:lvl>
    <w:lvl w:ilvl="7" w:tplc="0D4C6576">
      <w:start w:val="1"/>
      <w:numFmt w:val="lowerLetter"/>
      <w:lvlText w:val="%8."/>
      <w:lvlJc w:val="left"/>
      <w:pPr>
        <w:ind w:left="5760" w:hanging="360"/>
      </w:pPr>
    </w:lvl>
    <w:lvl w:ilvl="8" w:tplc="DB9ECB46">
      <w:start w:val="1"/>
      <w:numFmt w:val="lowerRoman"/>
      <w:lvlText w:val="%9."/>
      <w:lvlJc w:val="right"/>
      <w:pPr>
        <w:ind w:left="6480" w:hanging="180"/>
      </w:pPr>
    </w:lvl>
  </w:abstractNum>
  <w:abstractNum w:abstractNumId="11">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411619"/>
    <w:multiLevelType w:val="hybridMultilevel"/>
    <w:tmpl w:val="E506D792"/>
    <w:lvl w:ilvl="0" w:tplc="BB80A484">
      <w:start w:val="1"/>
      <w:numFmt w:val="decimal"/>
      <w:lvlText w:val="%1."/>
      <w:lvlJc w:val="left"/>
      <w:pPr>
        <w:ind w:left="720" w:hanging="360"/>
      </w:pPr>
    </w:lvl>
    <w:lvl w:ilvl="1" w:tplc="D2BE47B0">
      <w:start w:val="1"/>
      <w:numFmt w:val="lowerLetter"/>
      <w:lvlText w:val="%2."/>
      <w:lvlJc w:val="left"/>
      <w:pPr>
        <w:ind w:left="1440" w:hanging="360"/>
      </w:pPr>
    </w:lvl>
    <w:lvl w:ilvl="2" w:tplc="BF56F996">
      <w:start w:val="1"/>
      <w:numFmt w:val="lowerRoman"/>
      <w:lvlText w:val="%3."/>
      <w:lvlJc w:val="right"/>
      <w:pPr>
        <w:ind w:left="2160" w:hanging="180"/>
      </w:pPr>
    </w:lvl>
    <w:lvl w:ilvl="3" w:tplc="918657FA">
      <w:start w:val="1"/>
      <w:numFmt w:val="decimal"/>
      <w:lvlText w:val="%4."/>
      <w:lvlJc w:val="left"/>
      <w:pPr>
        <w:ind w:left="2880" w:hanging="360"/>
      </w:pPr>
    </w:lvl>
    <w:lvl w:ilvl="4" w:tplc="90BCEF58">
      <w:start w:val="1"/>
      <w:numFmt w:val="lowerLetter"/>
      <w:lvlText w:val="%5."/>
      <w:lvlJc w:val="left"/>
      <w:pPr>
        <w:ind w:left="3600" w:hanging="360"/>
      </w:pPr>
    </w:lvl>
    <w:lvl w:ilvl="5" w:tplc="B31492F4">
      <w:start w:val="1"/>
      <w:numFmt w:val="lowerRoman"/>
      <w:lvlText w:val="%6."/>
      <w:lvlJc w:val="right"/>
      <w:pPr>
        <w:ind w:left="4320" w:hanging="180"/>
      </w:pPr>
    </w:lvl>
    <w:lvl w:ilvl="6" w:tplc="2A96368A">
      <w:start w:val="1"/>
      <w:numFmt w:val="decimal"/>
      <w:lvlText w:val="%7."/>
      <w:lvlJc w:val="left"/>
      <w:pPr>
        <w:ind w:left="5040" w:hanging="360"/>
      </w:pPr>
    </w:lvl>
    <w:lvl w:ilvl="7" w:tplc="966C50D6">
      <w:start w:val="1"/>
      <w:numFmt w:val="lowerLetter"/>
      <w:lvlText w:val="%8."/>
      <w:lvlJc w:val="left"/>
      <w:pPr>
        <w:ind w:left="5760" w:hanging="360"/>
      </w:pPr>
    </w:lvl>
    <w:lvl w:ilvl="8" w:tplc="A89864E6">
      <w:start w:val="1"/>
      <w:numFmt w:val="lowerRoman"/>
      <w:lvlText w:val="%9."/>
      <w:lvlJc w:val="right"/>
      <w:pPr>
        <w:ind w:left="6480" w:hanging="180"/>
      </w:pPr>
    </w:lvl>
  </w:abstractNum>
  <w:abstractNum w:abstractNumId="14">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2EC753"/>
    <w:multiLevelType w:val="hybridMultilevel"/>
    <w:tmpl w:val="166A392E"/>
    <w:lvl w:ilvl="0" w:tplc="E96EADEC">
      <w:start w:val="1"/>
      <w:numFmt w:val="decimal"/>
      <w:lvlText w:val="%1."/>
      <w:lvlJc w:val="left"/>
      <w:pPr>
        <w:ind w:left="720" w:hanging="360"/>
      </w:pPr>
    </w:lvl>
    <w:lvl w:ilvl="1" w:tplc="AF98D312">
      <w:start w:val="1"/>
      <w:numFmt w:val="lowerLetter"/>
      <w:lvlText w:val="%2."/>
      <w:lvlJc w:val="left"/>
      <w:pPr>
        <w:ind w:left="1440" w:hanging="360"/>
      </w:pPr>
    </w:lvl>
    <w:lvl w:ilvl="2" w:tplc="DAEAD09A">
      <w:start w:val="1"/>
      <w:numFmt w:val="lowerRoman"/>
      <w:lvlText w:val="%3."/>
      <w:lvlJc w:val="right"/>
      <w:pPr>
        <w:ind w:left="2160" w:hanging="180"/>
      </w:pPr>
    </w:lvl>
    <w:lvl w:ilvl="3" w:tplc="2160B964">
      <w:start w:val="1"/>
      <w:numFmt w:val="decimal"/>
      <w:lvlText w:val="%4."/>
      <w:lvlJc w:val="left"/>
      <w:pPr>
        <w:ind w:left="2880" w:hanging="360"/>
      </w:pPr>
    </w:lvl>
    <w:lvl w:ilvl="4" w:tplc="D8E0C5A6">
      <w:start w:val="1"/>
      <w:numFmt w:val="lowerLetter"/>
      <w:lvlText w:val="%5."/>
      <w:lvlJc w:val="left"/>
      <w:pPr>
        <w:ind w:left="3600" w:hanging="360"/>
      </w:pPr>
    </w:lvl>
    <w:lvl w:ilvl="5" w:tplc="00E6E5BC">
      <w:start w:val="1"/>
      <w:numFmt w:val="lowerRoman"/>
      <w:lvlText w:val="%6."/>
      <w:lvlJc w:val="right"/>
      <w:pPr>
        <w:ind w:left="4320" w:hanging="180"/>
      </w:pPr>
    </w:lvl>
    <w:lvl w:ilvl="6" w:tplc="0C3835C6">
      <w:start w:val="1"/>
      <w:numFmt w:val="decimal"/>
      <w:lvlText w:val="%7."/>
      <w:lvlJc w:val="left"/>
      <w:pPr>
        <w:ind w:left="5040" w:hanging="360"/>
      </w:pPr>
    </w:lvl>
    <w:lvl w:ilvl="7" w:tplc="6D245CA8">
      <w:start w:val="1"/>
      <w:numFmt w:val="lowerLetter"/>
      <w:lvlText w:val="%8."/>
      <w:lvlJc w:val="left"/>
      <w:pPr>
        <w:ind w:left="5760" w:hanging="360"/>
      </w:pPr>
    </w:lvl>
    <w:lvl w:ilvl="8" w:tplc="1E96CBD0">
      <w:start w:val="1"/>
      <w:numFmt w:val="lowerRoman"/>
      <w:lvlText w:val="%9."/>
      <w:lvlJc w:val="right"/>
      <w:pPr>
        <w:ind w:left="6480" w:hanging="180"/>
      </w:pPr>
    </w:lvl>
  </w:abstractNum>
  <w:abstractNum w:abstractNumId="21">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0"/>
  </w:num>
  <w:num w:numId="4">
    <w:abstractNumId w:val="13"/>
  </w:num>
  <w:num w:numId="5">
    <w:abstractNumId w:val="7"/>
  </w:num>
  <w:num w:numId="6">
    <w:abstractNumId w:val="1"/>
  </w:num>
  <w:num w:numId="7">
    <w:abstractNumId w:val="19"/>
  </w:num>
  <w:num w:numId="8">
    <w:abstractNumId w:val="2"/>
  </w:num>
  <w:num w:numId="9">
    <w:abstractNumId w:val="21"/>
  </w:num>
  <w:num w:numId="10">
    <w:abstractNumId w:val="17"/>
  </w:num>
  <w:num w:numId="11">
    <w:abstractNumId w:val="12"/>
  </w:num>
  <w:num w:numId="12">
    <w:abstractNumId w:val="16"/>
  </w:num>
  <w:num w:numId="13">
    <w:abstractNumId w:val="8"/>
  </w:num>
  <w:num w:numId="14">
    <w:abstractNumId w:val="6"/>
  </w:num>
  <w:num w:numId="15">
    <w:abstractNumId w:val="22"/>
  </w:num>
  <w:num w:numId="16">
    <w:abstractNumId w:val="4"/>
  </w:num>
  <w:num w:numId="17">
    <w:abstractNumId w:val="15"/>
  </w:num>
  <w:num w:numId="18">
    <w:abstractNumId w:val="0"/>
  </w:num>
  <w:num w:numId="19">
    <w:abstractNumId w:val="9"/>
  </w:num>
  <w:num w:numId="20">
    <w:abstractNumId w:val="11"/>
  </w:num>
  <w:num w:numId="21">
    <w:abstractNumId w:val="14"/>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34"/>
    <w:rsid w:val="00050FC2"/>
    <w:rsid w:val="00061BB8"/>
    <w:rsid w:val="000C2FD8"/>
    <w:rsid w:val="000E6206"/>
    <w:rsid w:val="00156121"/>
    <w:rsid w:val="001843FB"/>
    <w:rsid w:val="001C2D1A"/>
    <w:rsid w:val="001D56B0"/>
    <w:rsid w:val="001E424A"/>
    <w:rsid w:val="00216ADF"/>
    <w:rsid w:val="002E3EE7"/>
    <w:rsid w:val="002F5AA3"/>
    <w:rsid w:val="003233B4"/>
    <w:rsid w:val="00370E27"/>
    <w:rsid w:val="003D1DA3"/>
    <w:rsid w:val="003E5E2B"/>
    <w:rsid w:val="00487710"/>
    <w:rsid w:val="004D7065"/>
    <w:rsid w:val="0050630E"/>
    <w:rsid w:val="00544B72"/>
    <w:rsid w:val="00560D3B"/>
    <w:rsid w:val="005862CA"/>
    <w:rsid w:val="005F1CAD"/>
    <w:rsid w:val="00670459"/>
    <w:rsid w:val="00693951"/>
    <w:rsid w:val="006A6A42"/>
    <w:rsid w:val="006D36F2"/>
    <w:rsid w:val="006E7390"/>
    <w:rsid w:val="00716989"/>
    <w:rsid w:val="00735AA7"/>
    <w:rsid w:val="00754C7B"/>
    <w:rsid w:val="007A495E"/>
    <w:rsid w:val="007D74F7"/>
    <w:rsid w:val="00806345"/>
    <w:rsid w:val="00892D3B"/>
    <w:rsid w:val="008A37EB"/>
    <w:rsid w:val="008D113F"/>
    <w:rsid w:val="00961677"/>
    <w:rsid w:val="009635E0"/>
    <w:rsid w:val="009C378A"/>
    <w:rsid w:val="009E034D"/>
    <w:rsid w:val="00A01276"/>
    <w:rsid w:val="00A4414B"/>
    <w:rsid w:val="00A55BB8"/>
    <w:rsid w:val="00A76008"/>
    <w:rsid w:val="00AC50EA"/>
    <w:rsid w:val="00AD176F"/>
    <w:rsid w:val="00B03010"/>
    <w:rsid w:val="00B72C3F"/>
    <w:rsid w:val="00BA02F8"/>
    <w:rsid w:val="00C16322"/>
    <w:rsid w:val="00C174A5"/>
    <w:rsid w:val="00C31C17"/>
    <w:rsid w:val="00C6593B"/>
    <w:rsid w:val="00D055F6"/>
    <w:rsid w:val="00D503FD"/>
    <w:rsid w:val="00D52B9B"/>
    <w:rsid w:val="00DB1F45"/>
    <w:rsid w:val="00DD1534"/>
    <w:rsid w:val="00E022BE"/>
    <w:rsid w:val="00E40F2F"/>
    <w:rsid w:val="00ED4704"/>
    <w:rsid w:val="00EE607D"/>
    <w:rsid w:val="00F01226"/>
    <w:rsid w:val="00F053C7"/>
    <w:rsid w:val="00FA6F83"/>
    <w:rsid w:val="0176E5A1"/>
    <w:rsid w:val="01E7E23A"/>
    <w:rsid w:val="05A7E19F"/>
    <w:rsid w:val="05BED6B7"/>
    <w:rsid w:val="0716F50B"/>
    <w:rsid w:val="20E8A6C2"/>
    <w:rsid w:val="289AC3F2"/>
    <w:rsid w:val="290BA4A3"/>
    <w:rsid w:val="2C1321ED"/>
    <w:rsid w:val="2F629C69"/>
    <w:rsid w:val="342AAFF2"/>
    <w:rsid w:val="35E0F344"/>
    <w:rsid w:val="389EFD2E"/>
    <w:rsid w:val="3A4408BF"/>
    <w:rsid w:val="3E9FB0AE"/>
    <w:rsid w:val="3F68D3FF"/>
    <w:rsid w:val="40281B29"/>
    <w:rsid w:val="403B810F"/>
    <w:rsid w:val="408CC76B"/>
    <w:rsid w:val="41FD85CD"/>
    <w:rsid w:val="433BF5BF"/>
    <w:rsid w:val="444CC6D0"/>
    <w:rsid w:val="44500A56"/>
    <w:rsid w:val="47A9FEE1"/>
    <w:rsid w:val="484692F4"/>
    <w:rsid w:val="4B6E33C1"/>
    <w:rsid w:val="4C6F67A7"/>
    <w:rsid w:val="4D1A0417"/>
    <w:rsid w:val="5051A4D9"/>
    <w:rsid w:val="51ED753A"/>
    <w:rsid w:val="52279A2F"/>
    <w:rsid w:val="529D702E"/>
    <w:rsid w:val="5389459B"/>
    <w:rsid w:val="5500F8CA"/>
    <w:rsid w:val="583B6089"/>
    <w:rsid w:val="5E1DC4CB"/>
    <w:rsid w:val="5ED3E5C8"/>
    <w:rsid w:val="6155CA1A"/>
    <w:rsid w:val="61F25E2D"/>
    <w:rsid w:val="63A756EB"/>
    <w:rsid w:val="648D6ADC"/>
    <w:rsid w:val="64FA5437"/>
    <w:rsid w:val="66293B3D"/>
    <w:rsid w:val="66C5CF50"/>
    <w:rsid w:val="676CF8B1"/>
    <w:rsid w:val="69E9BDAD"/>
    <w:rsid w:val="6A304DF5"/>
    <w:rsid w:val="70AF7E1D"/>
    <w:rsid w:val="72F85094"/>
    <w:rsid w:val="7D98E8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customStyle="1" w:styleId="UnresolvedMention">
    <w:name w:val="Unresolved Mention"/>
    <w:basedOn w:val="Domylnaczcionkaakapitu"/>
    <w:uiPriority w:val="99"/>
    <w:semiHidden/>
    <w:unhideWhenUsed/>
    <w:rsid w:val="00B72C3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customStyle="1" w:styleId="UnresolvedMention">
    <w:name w:val="Unresolved Mention"/>
    <w:basedOn w:val="Domylnaczcionkaakapitu"/>
    <w:uiPriority w:val="99"/>
    <w:semiHidden/>
    <w:unhideWhenUsed/>
    <w:rsid w:val="00B7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mcs.pl/en/courses-in-english,21103.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umcs.pl/en/courses-in-english-2021-2022,21582.htm"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D10FCF3E95CE48A3799634C5E95CCC" ma:contentTypeVersion="16" ma:contentTypeDescription="Utwórz nowy dokument." ma:contentTypeScope="" ma:versionID="bbd469cceb22667e8be52de4e1a44a6c">
  <xsd:schema xmlns:xsd="http://www.w3.org/2001/XMLSchema" xmlns:xs="http://www.w3.org/2001/XMLSchema" xmlns:p="http://schemas.microsoft.com/office/2006/metadata/properties" xmlns:ns2="d08a7179-3560-4a17-a79f-f56c643a2a92" xmlns:ns3="0f4a4dd3-fa8a-4008-81bb-0861ebf6527d" targetNamespace="http://schemas.microsoft.com/office/2006/metadata/properties" ma:root="true" ma:fieldsID="7fe3429f96e9ab7faf18a487f89ca5b1" ns2:_="" ns3:_="">
    <xsd:import namespace="d08a7179-3560-4a17-a79f-f56c643a2a92"/>
    <xsd:import namespace="0f4a4dd3-fa8a-4008-81bb-0861ebf65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a7179-3560-4a17-a79f-f56c643a2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640865b5-74ac-4aff-80f5-e3054d01c80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a4dd3-fa8a-4008-81bb-0861ebf6527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8b21d4b6-373e-4f42-83a2-8fbd89d482b0}" ma:internalName="TaxCatchAll" ma:showField="CatchAllData" ma:web="0f4a4dd3-fa8a-4008-81bb-0861ebf65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f4a4dd3-fa8a-4008-81bb-0861ebf6527d" xsi:nil="true"/>
    <lcf76f155ced4ddcb4097134ff3c332f xmlns="d08a7179-3560-4a17-a79f-f56c643a2a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5919A9-1F2F-457E-A2B7-E17617F41565}"/>
</file>

<file path=customXml/itemProps2.xml><?xml version="1.0" encoding="utf-8"?>
<ds:datastoreItem xmlns:ds="http://schemas.openxmlformats.org/officeDocument/2006/customXml" ds:itemID="{F549A94A-6158-4532-B56A-E7C237BAFD1C}">
  <ds:schemaRefs>
    <ds:schemaRef ds:uri="http://schemas.microsoft.com/sharepoint/v3/contenttype/forms"/>
  </ds:schemaRefs>
</ds:datastoreItem>
</file>

<file path=customXml/itemProps3.xml><?xml version="1.0" encoding="utf-8"?>
<ds:datastoreItem xmlns:ds="http://schemas.openxmlformats.org/officeDocument/2006/customXml" ds:itemID="{067EDA6A-CDED-46A5-9C65-91FA9EA2862E}">
  <ds:schemaRefs>
    <ds:schemaRef ds:uri="http://schemas.openxmlformats.org/officeDocument/2006/bibliography"/>
  </ds:schemaRefs>
</ds:datastoreItem>
</file>

<file path=customXml/itemProps4.xml><?xml version="1.0" encoding="utf-8"?>
<ds:datastoreItem xmlns:ds="http://schemas.openxmlformats.org/officeDocument/2006/customXml" ds:itemID="{7B1F471D-7B7A-4F1C-A845-09B4101184C9}"/>
</file>

<file path=docProps/app.xml><?xml version="1.0" encoding="utf-8"?>
<Properties xmlns="http://schemas.openxmlformats.org/officeDocument/2006/extended-properties" xmlns:vt="http://schemas.openxmlformats.org/officeDocument/2006/docPropsVTypes">
  <Template>Normal.dotm</Template>
  <TotalTime>2</TotalTime>
  <Pages>4</Pages>
  <Words>1396</Words>
  <Characters>8381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Przemek Bryłowski</cp:lastModifiedBy>
  <cp:revision>4</cp:revision>
  <dcterms:created xsi:type="dcterms:W3CDTF">2023-04-01T08:41:00Z</dcterms:created>
  <dcterms:modified xsi:type="dcterms:W3CDTF">2024-02-05T20:37:00Z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0x01010053D10FCF3E95CE48A3799634C5E95CCC</vt:lpwstr>
  </property>
</Properties>
</file>