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0EF52C25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7A5131B3" w:rsidR="001843FB" w:rsidRPr="00754C7B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CD7" w14:textId="0DACEF45" w:rsidR="001843FB" w:rsidRPr="003D1DA3" w:rsidRDefault="00AF2D3F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Piotr Maleszyk</w:t>
            </w:r>
          </w:p>
        </w:tc>
      </w:tr>
      <w:tr w:rsidR="00754C7B" w:rsidRPr="00A76008" w14:paraId="108E9826" w14:textId="77777777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754C7B" w:rsidRPr="00754C7B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FDFC" w14:textId="3C224894" w:rsidR="00754C7B" w:rsidRPr="003D1DA3" w:rsidRDefault="00754C7B" w:rsidP="001F5B6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NIE</w:t>
            </w:r>
          </w:p>
        </w:tc>
      </w:tr>
      <w:tr w:rsidR="001843FB" w:rsidRPr="00A76008" w14:paraId="07D1C06F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FBD65" w14:textId="1FD647D3" w:rsidR="001843FB" w:rsidRPr="003D1DA3" w:rsidRDefault="001843FB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TAK</w:t>
            </w:r>
          </w:p>
        </w:tc>
      </w:tr>
      <w:tr w:rsidR="001843FB" w:rsidRPr="00A76008" w14:paraId="2278057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9789805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754C7B">
              <w:rPr>
                <w:rFonts w:cstheme="minorHAnsi"/>
                <w:b/>
                <w:sz w:val="20"/>
                <w:szCs w:val="20"/>
              </w:rPr>
              <w:t>dla PJO</w:t>
            </w:r>
            <w:r w:rsidR="00961677">
              <w:rPr>
                <w:rFonts w:cstheme="minorHAnsi"/>
                <w:b/>
                <w:sz w:val="20"/>
                <w:szCs w:val="20"/>
              </w:rPr>
              <w:t xml:space="preserve"> (*obowiązkowe)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B217" w14:textId="77777777" w:rsidR="001843FB" w:rsidRPr="00754C7B" w:rsidRDefault="001843FB" w:rsidP="00754C7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843FB" w:rsidRPr="00A76008" w14:paraId="7BDEA3B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487E63A8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Semestr roku 202</w:t>
            </w:r>
            <w:r w:rsidR="004C2809">
              <w:rPr>
                <w:rFonts w:cstheme="minorHAnsi"/>
                <w:b/>
                <w:sz w:val="20"/>
                <w:szCs w:val="20"/>
              </w:rPr>
              <w:t>3</w:t>
            </w:r>
            <w:r w:rsidRPr="00754C7B">
              <w:rPr>
                <w:rFonts w:cstheme="minorHAnsi"/>
                <w:b/>
                <w:sz w:val="20"/>
                <w:szCs w:val="20"/>
              </w:rPr>
              <w:t>/202</w:t>
            </w:r>
            <w:r w:rsidR="004C2809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1ABD" w14:textId="260E1528" w:rsidR="001843FB" w:rsidRPr="00754C7B" w:rsidRDefault="00754C7B" w:rsidP="00754C7B">
            <w:pPr>
              <w:rPr>
                <w:rFonts w:cstheme="minorHAnsi"/>
                <w:bCs/>
                <w:sz w:val="20"/>
                <w:szCs w:val="20"/>
              </w:rPr>
            </w:pPr>
            <w:r w:rsidRPr="00754C7B">
              <w:rPr>
                <w:rFonts w:cstheme="minorHAnsi"/>
                <w:bCs/>
                <w:sz w:val="20"/>
                <w:szCs w:val="20"/>
              </w:rPr>
              <w:t>zimowy</w:t>
            </w:r>
          </w:p>
        </w:tc>
      </w:tr>
    </w:tbl>
    <w:p w14:paraId="6EAB3A9D" w14:textId="462B53FF" w:rsidR="001843FB" w:rsidRDefault="00754C7B">
      <w:pPr>
        <w:rPr>
          <w:sz w:val="18"/>
          <w:szCs w:val="18"/>
        </w:rPr>
      </w:pPr>
      <w:r>
        <w:rPr>
          <w:sz w:val="18"/>
          <w:szCs w:val="18"/>
        </w:rPr>
        <w:t>* PJO – przedmiot w języku obcym dla studentów polskich / PJOE – przedmiot w języku obcym dla studentów Erasmus+</w:t>
      </w:r>
      <w:r>
        <w:rPr>
          <w:sz w:val="18"/>
          <w:szCs w:val="18"/>
        </w:rPr>
        <w:br/>
        <w:t>*</w:t>
      </w:r>
      <w:r w:rsidRPr="00754C7B">
        <w:rPr>
          <w:sz w:val="18"/>
          <w:szCs w:val="18"/>
        </w:rPr>
        <w:t>* zostawić właściwe</w:t>
      </w:r>
    </w:p>
    <w:p w14:paraId="1311EC97" w14:textId="6395F15A" w:rsidR="00754C7B" w:rsidRPr="00A76008" w:rsidRDefault="00754C7B" w:rsidP="0075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A76008">
        <w:rPr>
          <w:rFonts w:eastAsia="Times New Roman" w:cstheme="minorHAnsi"/>
          <w:sz w:val="20"/>
          <w:szCs w:val="20"/>
          <w:lang w:val="en-US"/>
        </w:rPr>
        <w:t>BASIC INFORMATION ABOUT THE SUBJECT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8B29EF" w14:paraId="59E577E3" w14:textId="77777777" w:rsidTr="007622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D8F9" w14:textId="1837AE31" w:rsidR="001843FB" w:rsidRPr="003D1DA3" w:rsidRDefault="001843FB" w:rsidP="0076227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8AC4" w14:textId="7FA56236" w:rsidR="001843FB" w:rsidRPr="003D1DA3" w:rsidRDefault="008B29EF" w:rsidP="0076227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8B29EF">
              <w:rPr>
                <w:rFonts w:cstheme="minorHAnsi"/>
                <w:bCs/>
                <w:sz w:val="20"/>
                <w:szCs w:val="20"/>
                <w:lang w:val="en-US"/>
              </w:rPr>
              <w:t>Urban Economics for Sustainable Cities</w:t>
            </w:r>
          </w:p>
        </w:tc>
      </w:tr>
      <w:tr w:rsidR="00DD1534" w:rsidRPr="00A76008" w14:paraId="552A0FFC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A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B" w14:textId="451E7BD7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0FFF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D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E" w14:textId="3D81C2BE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1002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0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1" w14:textId="3618D27C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C16322" w14:paraId="552A1005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3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4" w14:textId="78F828D1" w:rsidR="00C16322" w:rsidRPr="00C16322" w:rsidRDefault="00000000">
            <w:pPr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D503FD" w:rsidRPr="008E7F02">
                <w:rPr>
                  <w:rStyle w:val="Hipercze"/>
                </w:rPr>
                <w:t>https://www.umcs.pl/en/courses-in-english-2021-2022,21582.htm</w:t>
              </w:r>
            </w:hyperlink>
            <w:r w:rsidR="00D503FD">
              <w:t xml:space="preserve"> </w:t>
            </w:r>
          </w:p>
        </w:tc>
      </w:tr>
      <w:tr w:rsidR="00DD1534" w:rsidRPr="00A76008" w14:paraId="552A1008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6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7" w14:textId="17109532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4C2809" w14:paraId="552A100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9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78BF" w14:textId="5412CBD9" w:rsidR="008B29EF" w:rsidRPr="008B29EF" w:rsidRDefault="008B29EF" w:rsidP="008B29EF">
            <w:pPr>
              <w:shd w:val="clear" w:color="auto" w:fill="FFFFFF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8B29EF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Contact hours (work with an academic teacher): </w:t>
            </w:r>
            <w:r w:rsidRPr="008B29EF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</w:t>
            </w:r>
            <w:r w:rsidRPr="008B29EF">
              <w:rPr>
                <w:rFonts w:eastAsia="Times New Roman"/>
                <w:sz w:val="20"/>
                <w:szCs w:val="20"/>
                <w:lang w:val="en-GB"/>
              </w:rPr>
              <w:t>5</w:t>
            </w:r>
          </w:p>
          <w:p w14:paraId="724F236E" w14:textId="7502E672" w:rsidR="008B29EF" w:rsidRPr="008B29EF" w:rsidRDefault="008B29EF" w:rsidP="008B29EF">
            <w:pPr>
              <w:shd w:val="clear" w:color="auto" w:fill="FFFFFF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8B29EF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hours with an academic teacher: </w:t>
            </w:r>
            <w:r w:rsidRPr="008B29EF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</w:t>
            </w:r>
            <w:r w:rsidRPr="008B29EF">
              <w:rPr>
                <w:rFonts w:eastAsia="Times New Roman"/>
                <w:sz w:val="20"/>
                <w:szCs w:val="20"/>
                <w:lang w:val="en-GB"/>
              </w:rPr>
              <w:t>5</w:t>
            </w:r>
          </w:p>
          <w:p w14:paraId="610F3077" w14:textId="2E5723C3" w:rsidR="008B29EF" w:rsidRPr="008B29EF" w:rsidRDefault="008B29EF" w:rsidP="008B29EF">
            <w:pPr>
              <w:shd w:val="clear" w:color="auto" w:fill="FFFFFF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8B29EF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Number of ECTS points with an academic teacher: </w:t>
            </w:r>
            <w:r w:rsidRPr="008B29EF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1,5</w:t>
            </w:r>
            <w:r w:rsidRPr="008B29EF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Non-contact hours (students' own work): </w:t>
            </w:r>
            <w:r w:rsidRPr="008B29EF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  <w:r w:rsidRPr="008B29EF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Total number of non-contact hours: </w:t>
            </w:r>
            <w:r w:rsidRPr="008B29EF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  <w:r w:rsidRPr="008B29EF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>Number of ECTS points for non-contact hours:</w:t>
            </w:r>
            <w:r w:rsidRPr="008B29EF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1,5</w:t>
            </w:r>
          </w:p>
          <w:p w14:paraId="552A100D" w14:textId="0CBBC59E" w:rsidR="00DD1534" w:rsidRPr="003D1DA3" w:rsidRDefault="008B29EF" w:rsidP="008B29EF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8B29EF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ECTS points for the module: </w:t>
            </w:r>
            <w:r w:rsidRPr="008B29EF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</w:p>
        </w:tc>
      </w:tr>
      <w:tr w:rsidR="00DD1534" w:rsidRPr="00A76008" w14:paraId="552A1014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F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C97C" w14:textId="7D17ADE4" w:rsidR="008B29EF" w:rsidRPr="008B29EF" w:rsidRDefault="008B29EF" w:rsidP="008B29EF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Project or </w:t>
            </w:r>
            <w:r w:rsidRPr="00A7041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exam at the end of the course</w:t>
            </w:r>
          </w:p>
          <w:p w14:paraId="552A1013" w14:textId="1AAD95A7" w:rsidR="00666C5F" w:rsidRPr="00666C5F" w:rsidRDefault="008B29EF" w:rsidP="00666C5F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8B29EF">
              <w:rPr>
                <w:rFonts w:cstheme="minorHAnsi"/>
                <w:sz w:val="20"/>
                <w:szCs w:val="20"/>
                <w:lang w:val="en-US"/>
              </w:rPr>
              <w:t>Class discussion and activity</w:t>
            </w:r>
          </w:p>
        </w:tc>
      </w:tr>
      <w:tr w:rsidR="00DD1534" w:rsidRPr="008B29EF" w14:paraId="552A1017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5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6" w14:textId="6E6C7CAE" w:rsidR="008B29EF" w:rsidRPr="00823539" w:rsidRDefault="00A37591" w:rsidP="00823539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82353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The course provides </w:t>
            </w:r>
            <w:r w:rsidRPr="0082353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an</w:t>
            </w:r>
            <w:r w:rsidRPr="0082353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exploration of urban economics, dissecting the influence of market forces on city development.</w:t>
            </w:r>
            <w:r w:rsidRPr="0082353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P</w:t>
            </w:r>
            <w:r w:rsidRPr="0082353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articipants gain a</w:t>
            </w:r>
            <w:r w:rsidRPr="0082353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n in-depth </w:t>
            </w:r>
            <w:r w:rsidRPr="0082353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understanding of </w:t>
            </w:r>
            <w:r w:rsidRPr="0082353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w</w:t>
            </w:r>
            <w:r w:rsidR="008B29EF" w:rsidRPr="008B29EF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hat is a city? Why do cities exist? Why do cities grow</w:t>
            </w:r>
            <w:r w:rsidRPr="0082353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?, and</w:t>
            </w:r>
            <w:r w:rsidR="008B29EF" w:rsidRPr="008B29EF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How do cities might evolve?</w:t>
            </w:r>
            <w:r w:rsidRPr="0082353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The course offers </w:t>
            </w:r>
            <w:r w:rsidRPr="0082353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insights into the drivers fueling </w:t>
            </w:r>
            <w:proofErr w:type="spellStart"/>
            <w:r w:rsidRPr="0082353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metropolization</w:t>
            </w:r>
            <w:proofErr w:type="spellEnd"/>
            <w:r w:rsidRPr="0082353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and economic progress, emphasizing the pivotal roles of </w:t>
            </w:r>
            <w:r w:rsidRPr="0082353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agglomeration economies and specialization for the development of </w:t>
            </w:r>
            <w:r w:rsidRPr="0082353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entrepreneurship</w:t>
            </w:r>
            <w:r w:rsidRPr="0082353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, innovations, and specialized urban markets</w:t>
            </w:r>
            <w:r w:rsidRPr="0082353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 The course equips learners to assess the factors influencing residential and business choices in urban areas, delving into the associated benefits and costs.</w:t>
            </w:r>
            <w:r w:rsidRPr="0082353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It also unveils the vulnerability of urban areas to environmental pollution</w:t>
            </w:r>
            <w:r w:rsidR="0082353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, </w:t>
            </w:r>
            <w:r w:rsidR="00823539" w:rsidRPr="0082353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climate change</w:t>
            </w:r>
            <w:r w:rsidR="0082353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and energy transition</w:t>
            </w:r>
            <w:r w:rsidR="00823539" w:rsidRPr="0082353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</w:t>
            </w:r>
            <w:r w:rsidRPr="0082353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Additionally, it </w:t>
            </w:r>
            <w:r w:rsidR="00823539" w:rsidRPr="0082353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presents</w:t>
            </w:r>
            <w:r w:rsidRPr="0082353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</w:t>
            </w:r>
            <w:r w:rsidR="00823539" w:rsidRPr="0082353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the scope and evolution of contemporary </w:t>
            </w:r>
            <w:r w:rsidRPr="0082353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urban policies</w:t>
            </w:r>
            <w:r w:rsidR="00823539" w:rsidRPr="0082353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for sustainable economic development</w:t>
            </w:r>
            <w:r w:rsidRPr="0082353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</w:t>
            </w:r>
          </w:p>
        </w:tc>
      </w:tr>
      <w:tr w:rsidR="00DD1534" w:rsidRPr="00823539" w14:paraId="552A101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8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C727" w14:textId="77777777" w:rsidR="00823539" w:rsidRPr="006B47EB" w:rsidRDefault="00823539" w:rsidP="00823539">
            <w:pPr>
              <w:pStyle w:val="Akapitzlist"/>
              <w:numPr>
                <w:ilvl w:val="0"/>
                <w:numId w:val="1"/>
              </w:numPr>
              <w:spacing w:before="60"/>
              <w:ind w:left="360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6B47EB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O'Sullivan, A. (2007). Urban economics. McGraw-Hill/Irwin</w:t>
            </w:r>
          </w:p>
          <w:p w14:paraId="3E0210CA" w14:textId="77777777" w:rsidR="00823539" w:rsidRPr="006B47EB" w:rsidRDefault="00823539" w:rsidP="00823539">
            <w:pPr>
              <w:pStyle w:val="Akapitzlist"/>
              <w:numPr>
                <w:ilvl w:val="0"/>
                <w:numId w:val="1"/>
              </w:numPr>
              <w:spacing w:before="60"/>
              <w:ind w:left="360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6B47EB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Brueckner, J. K. (2011). Lectures on urban economics. MIT Press </w:t>
            </w:r>
          </w:p>
          <w:p w14:paraId="704AE554" w14:textId="77777777" w:rsidR="00823539" w:rsidRPr="006B47EB" w:rsidRDefault="00823539" w:rsidP="00823539">
            <w:pPr>
              <w:pStyle w:val="Akapitzlist"/>
              <w:numPr>
                <w:ilvl w:val="0"/>
                <w:numId w:val="1"/>
              </w:numPr>
              <w:spacing w:before="60"/>
              <w:ind w:left="360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6B47EB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Glaeser, E. (2011) Triumph of the City, How Our Greatest Invention Makes Us Richer, Smarter, Greener, Healthier and Happier, The Penguin Press [USA], London.</w:t>
            </w:r>
          </w:p>
          <w:p w14:paraId="044CC074" w14:textId="77777777" w:rsidR="00823539" w:rsidRPr="006B47EB" w:rsidRDefault="00823539" w:rsidP="00823539">
            <w:pPr>
              <w:pStyle w:val="Akapitzlist"/>
              <w:numPr>
                <w:ilvl w:val="0"/>
                <w:numId w:val="1"/>
              </w:numPr>
              <w:spacing w:before="60"/>
              <w:ind w:left="360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6B47EB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Urban Economic Challenges and the New Urban Agenda (2017), UN&amp;HABITAT.</w:t>
            </w:r>
          </w:p>
          <w:p w14:paraId="3AEE1E00" w14:textId="77777777" w:rsidR="00823539" w:rsidRDefault="00823539" w:rsidP="00823539">
            <w:pPr>
              <w:pStyle w:val="Akapitzlist"/>
              <w:numPr>
                <w:ilvl w:val="0"/>
                <w:numId w:val="1"/>
              </w:numPr>
              <w:spacing w:before="60"/>
              <w:ind w:left="360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European </w:t>
            </w:r>
            <w:r w:rsidRPr="0082353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Commission, </w:t>
            </w:r>
            <w:r w:rsidRPr="0082353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Urban Data Platform Plus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, </w:t>
            </w:r>
            <w:hyperlink r:id="rId9" w:history="1">
              <w:r w:rsidRPr="00DA7FBA">
                <w:rPr>
                  <w:rStyle w:val="Hipercze"/>
                  <w:rFonts w:eastAsia="Times New Roman" w:cstheme="minorHAnsi"/>
                  <w:bCs/>
                  <w:sz w:val="20"/>
                  <w:szCs w:val="20"/>
                  <w:lang w:val="en-GB"/>
                </w:rPr>
                <w:t>https://urban.jrc.ec.europa.eu/?lng=en</w:t>
              </w:r>
            </w:hyperlink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</w:t>
            </w:r>
          </w:p>
          <w:p w14:paraId="552A101D" w14:textId="0A849BFC" w:rsidR="00823539" w:rsidRPr="00823539" w:rsidRDefault="0062708A" w:rsidP="00823539">
            <w:pPr>
              <w:pStyle w:val="Akapitzlist"/>
              <w:numPr>
                <w:ilvl w:val="0"/>
                <w:numId w:val="1"/>
              </w:numPr>
              <w:spacing w:before="60"/>
              <w:ind w:left="360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Urban Agenda, </w:t>
            </w:r>
            <w:hyperlink r:id="rId10" w:history="1">
              <w:r w:rsidRPr="00DA7FBA">
                <w:rPr>
                  <w:rStyle w:val="Hipercze"/>
                  <w:rFonts w:eastAsia="Times New Roman" w:cstheme="minorHAnsi"/>
                  <w:bCs/>
                  <w:sz w:val="20"/>
                  <w:szCs w:val="20"/>
                  <w:lang w:val="en-GB"/>
                </w:rPr>
                <w:t>https://www.urbanagenda.urban-initiative.eu/urban-agenda-eu</w:t>
              </w:r>
            </w:hyperlink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4201DD" w:rsidRPr="004201DD" w14:paraId="552A1023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F" w14:textId="77777777" w:rsidR="004201DD" w:rsidRPr="003D1DA3" w:rsidRDefault="004201DD" w:rsidP="004201D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05DF" w14:textId="77777777" w:rsidR="004201DD" w:rsidRPr="00183615" w:rsidRDefault="004201DD" w:rsidP="004201DD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18361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KNOWLEDGE</w:t>
            </w:r>
          </w:p>
          <w:p w14:paraId="0F11365F" w14:textId="3B416C6C" w:rsidR="004201DD" w:rsidRPr="00183615" w:rsidRDefault="004201DD" w:rsidP="004201DD">
            <w:pPr>
              <w:pStyle w:val="Akapitzlist"/>
              <w:numPr>
                <w:ilvl w:val="0"/>
                <w:numId w:val="24"/>
              </w:numPr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18361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Students understand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key concepts and definitions in Urban Economics</w:t>
            </w:r>
          </w:p>
          <w:p w14:paraId="225FA5BE" w14:textId="77777777" w:rsidR="004201DD" w:rsidRPr="00183615" w:rsidRDefault="004201DD" w:rsidP="004201DD">
            <w:pPr>
              <w:pStyle w:val="Akapitzlist"/>
              <w:numPr>
                <w:ilvl w:val="0"/>
                <w:numId w:val="24"/>
              </w:numPr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18361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Students explain functions modern cities fulfil, including their role as business location and innovation centres.</w:t>
            </w:r>
          </w:p>
          <w:p w14:paraId="4A662B96" w14:textId="77777777" w:rsidR="004201DD" w:rsidRPr="00183615" w:rsidRDefault="004201DD" w:rsidP="004201DD">
            <w:pPr>
              <w:pStyle w:val="Akapitzlist"/>
              <w:numPr>
                <w:ilvl w:val="0"/>
                <w:numId w:val="24"/>
              </w:numPr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18361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Students present key challenges cities face from the perspective of sustainable development.</w:t>
            </w:r>
          </w:p>
          <w:p w14:paraId="4CA2F0DC" w14:textId="494ECAB1" w:rsidR="004201DD" w:rsidRPr="00183615" w:rsidRDefault="004201DD" w:rsidP="004201DD">
            <w:pPr>
              <w:pStyle w:val="Akapitzlist"/>
              <w:numPr>
                <w:ilvl w:val="0"/>
                <w:numId w:val="24"/>
              </w:numPr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18361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Students describe the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scope of urban policy </w:t>
            </w:r>
          </w:p>
          <w:p w14:paraId="21FEF9D2" w14:textId="77777777" w:rsidR="004201DD" w:rsidRPr="00183615" w:rsidRDefault="004201DD" w:rsidP="004201DD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18361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SKILLS</w:t>
            </w:r>
          </w:p>
          <w:p w14:paraId="4DC2B538" w14:textId="6EC2C7AF" w:rsidR="004201DD" w:rsidRPr="00183615" w:rsidRDefault="004201DD" w:rsidP="004201DD">
            <w:pPr>
              <w:pStyle w:val="Akapitzlist"/>
              <w:numPr>
                <w:ilvl w:val="0"/>
                <w:numId w:val="23"/>
              </w:numPr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18361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Students evaluate urban policies for their sustainability, providing their own </w:t>
            </w:r>
            <w:r w:rsidRPr="0018361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lastRenderedPageBreak/>
              <w:t>examples of good practices.</w:t>
            </w:r>
          </w:p>
          <w:p w14:paraId="41AF0D92" w14:textId="632BBF82" w:rsidR="004201DD" w:rsidRPr="00183615" w:rsidRDefault="004201DD" w:rsidP="004201DD">
            <w:pPr>
              <w:pStyle w:val="Akapitzlist"/>
              <w:numPr>
                <w:ilvl w:val="0"/>
                <w:numId w:val="23"/>
              </w:numPr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18361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Students access and analyse urban data to evaluate and formulate ideas for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sustainable </w:t>
            </w:r>
            <w:r w:rsidRPr="0018361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urban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development</w:t>
            </w:r>
            <w:r w:rsidRPr="0018361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</w:t>
            </w:r>
          </w:p>
          <w:p w14:paraId="73A866EA" w14:textId="77777777" w:rsidR="004201DD" w:rsidRPr="00183615" w:rsidRDefault="004201DD" w:rsidP="004201DD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18361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ATTITUDES</w:t>
            </w:r>
          </w:p>
          <w:p w14:paraId="7B2821E4" w14:textId="77777777" w:rsidR="004201DD" w:rsidRDefault="004201DD" w:rsidP="004201DD">
            <w:pPr>
              <w:pStyle w:val="Akapitzlist"/>
              <w:numPr>
                <w:ilvl w:val="0"/>
                <w:numId w:val="25"/>
              </w:numPr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18361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Students become aware of challenges to urban development and are motivated to help resolve some arising problems in everyday activities and choices (e.g. bicycling, individual waste management).</w:t>
            </w:r>
          </w:p>
          <w:p w14:paraId="552A1022" w14:textId="44974774" w:rsidR="004201DD" w:rsidRPr="004201DD" w:rsidRDefault="004201DD" w:rsidP="004201DD">
            <w:pPr>
              <w:pStyle w:val="Akapitzlist"/>
              <w:numPr>
                <w:ilvl w:val="0"/>
                <w:numId w:val="25"/>
              </w:numPr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4201DD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Students reflect critically on the </w:t>
            </w:r>
            <w:r w:rsidR="00666C5F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sustainability and </w:t>
            </w:r>
            <w:r w:rsidRPr="004201DD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quality of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urban </w:t>
            </w:r>
            <w:r w:rsidRPr="004201DD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life in their home cities.</w:t>
            </w:r>
          </w:p>
        </w:tc>
      </w:tr>
      <w:tr w:rsidR="00DD1534" w:rsidRPr="00A76008" w14:paraId="552A1026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4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lastRenderedPageBreak/>
              <w:t>Practice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5" w14:textId="77777777" w:rsidR="00DD1534" w:rsidRPr="003D1DA3" w:rsidRDefault="001C2D1A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Cs/>
                <w:sz w:val="20"/>
                <w:szCs w:val="20"/>
                <w:lang w:val="en-US"/>
              </w:rPr>
              <w:t>n/a</w:t>
            </w:r>
          </w:p>
        </w:tc>
      </w:tr>
    </w:tbl>
    <w:p w14:paraId="45A66CE6" w14:textId="4877D4C8" w:rsidR="000C2FD8" w:rsidRDefault="000C2FD8">
      <w:pPr>
        <w:rPr>
          <w:rFonts w:eastAsia="Times New Roman" w:cstheme="minorHAnsi"/>
          <w:sz w:val="20"/>
          <w:szCs w:val="20"/>
          <w:lang w:val="en-US"/>
        </w:rPr>
      </w:pPr>
    </w:p>
    <w:p w14:paraId="552A1029" w14:textId="6D33D74E" w:rsidR="00DD1534" w:rsidRPr="00A76008" w:rsidRDefault="00754C7B" w:rsidP="00754C7B">
      <w:pPr>
        <w:pStyle w:val="HTML-wstpniesformatowany"/>
        <w:spacing w:line="360" w:lineRule="auto"/>
        <w:jc w:val="center"/>
        <w:rPr>
          <w:rFonts w:asciiTheme="minorHAnsi" w:hAnsiTheme="minorHAnsi" w:cstheme="minorHAnsi"/>
          <w:lang w:val="en-US"/>
        </w:rPr>
      </w:pPr>
      <w:r w:rsidRPr="00A76008">
        <w:rPr>
          <w:rFonts w:asciiTheme="minorHAnsi" w:hAnsiTheme="minorHAnsi" w:cstheme="minorHAnsi"/>
          <w:lang w:val="en-US"/>
        </w:rPr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FA6F83" w:rsidRPr="00C16322" w14:paraId="552A102C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A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B" w14:textId="6857BE3C" w:rsidR="00FA6F83" w:rsidRPr="00C16322" w:rsidRDefault="00000000" w:rsidP="00FA6F83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B72C3F" w:rsidRPr="00C16322">
                <w:rPr>
                  <w:rStyle w:val="Hipercze"/>
                  <w:rFonts w:cstheme="minorHAnsi"/>
                  <w:sz w:val="20"/>
                  <w:szCs w:val="20"/>
                </w:rPr>
                <w:t>https://www.umcs.pl/en/courses-in-english,21103.htm</w:t>
              </w:r>
            </w:hyperlink>
            <w:r w:rsidR="00B72C3F" w:rsidRPr="00C16322">
              <w:rPr>
                <w:rFonts w:cstheme="minorHAnsi"/>
                <w:sz w:val="20"/>
                <w:szCs w:val="20"/>
              </w:rPr>
              <w:t xml:space="preserve"> </w:t>
            </w:r>
            <w:r w:rsidR="00C16322">
              <w:rPr>
                <w:rFonts w:cstheme="minorHAnsi"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FA6F83" w:rsidRPr="00A76008" w14:paraId="552A102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D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42C3" w14:textId="77777777" w:rsidR="00666C5F" w:rsidRPr="00666C5F" w:rsidRDefault="00666C5F" w:rsidP="00666C5F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666C5F">
              <w:rPr>
                <w:rFonts w:cstheme="minorHAnsi"/>
                <w:bCs/>
                <w:sz w:val="20"/>
                <w:szCs w:val="20"/>
                <w:lang w:val="en-US"/>
              </w:rPr>
              <w:t xml:space="preserve">Project or </w:t>
            </w:r>
            <w:r w:rsidRPr="00666C5F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exam at the end of the course</w:t>
            </w:r>
          </w:p>
          <w:p w14:paraId="552A102E" w14:textId="6F7FD015" w:rsidR="00666C5F" w:rsidRPr="00666C5F" w:rsidRDefault="00666C5F" w:rsidP="00666C5F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666C5F">
              <w:rPr>
                <w:rFonts w:cstheme="minorHAnsi"/>
                <w:sz w:val="20"/>
                <w:szCs w:val="20"/>
                <w:lang w:val="en-US"/>
              </w:rPr>
              <w:t>Class discussion and activity</w:t>
            </w:r>
          </w:p>
        </w:tc>
      </w:tr>
      <w:tr w:rsidR="00DD1534" w:rsidRPr="00A76008" w14:paraId="552A1032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0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1" w14:textId="4A96DBAC" w:rsidR="00DD1534" w:rsidRPr="00A76008" w:rsidRDefault="00666C5F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</w:tr>
      <w:tr w:rsidR="00DD1534" w:rsidRPr="00666C5F" w14:paraId="552A1039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3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B6D2" w14:textId="77777777" w:rsidR="00666C5F" w:rsidRPr="006B47EB" w:rsidRDefault="00666C5F" w:rsidP="00666C5F">
            <w:pPr>
              <w:pStyle w:val="Akapitzlist"/>
              <w:numPr>
                <w:ilvl w:val="0"/>
                <w:numId w:val="16"/>
              </w:numPr>
              <w:spacing w:before="60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6B47EB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O'Sullivan, A. (2007). Urban economics. McGraw-Hill/Irwin</w:t>
            </w:r>
          </w:p>
          <w:p w14:paraId="476993B8" w14:textId="77777777" w:rsidR="00666C5F" w:rsidRPr="006B47EB" w:rsidRDefault="00666C5F" w:rsidP="00666C5F">
            <w:pPr>
              <w:pStyle w:val="Akapitzlist"/>
              <w:numPr>
                <w:ilvl w:val="0"/>
                <w:numId w:val="16"/>
              </w:numPr>
              <w:spacing w:before="60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6B47EB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Brueckner, J. K. (2011). Lectures on urban economics. MIT Press </w:t>
            </w:r>
          </w:p>
          <w:p w14:paraId="3854D662" w14:textId="77777777" w:rsidR="00666C5F" w:rsidRPr="006B47EB" w:rsidRDefault="00666C5F" w:rsidP="00666C5F">
            <w:pPr>
              <w:pStyle w:val="Akapitzlist"/>
              <w:numPr>
                <w:ilvl w:val="0"/>
                <w:numId w:val="16"/>
              </w:numPr>
              <w:spacing w:before="60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6B47EB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Glaeser, E. (2011) Triumph of the City, How Our Greatest Invention Makes Us Richer, Smarter, Greener, Healthier and Happier, The Penguin Press [USA], London.</w:t>
            </w:r>
          </w:p>
          <w:p w14:paraId="29B12D98" w14:textId="77777777" w:rsidR="00666C5F" w:rsidRPr="006B47EB" w:rsidRDefault="00666C5F" w:rsidP="00666C5F">
            <w:pPr>
              <w:pStyle w:val="Akapitzlist"/>
              <w:numPr>
                <w:ilvl w:val="0"/>
                <w:numId w:val="16"/>
              </w:numPr>
              <w:spacing w:before="60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6B47EB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Urban Economic Challenges and the New Urban Agenda (2017), UN&amp;HABITAT.</w:t>
            </w:r>
          </w:p>
          <w:p w14:paraId="0D2ED858" w14:textId="77777777" w:rsidR="00666C5F" w:rsidRDefault="00666C5F" w:rsidP="00666C5F">
            <w:pPr>
              <w:pStyle w:val="Akapitzlist"/>
              <w:numPr>
                <w:ilvl w:val="0"/>
                <w:numId w:val="16"/>
              </w:numPr>
              <w:spacing w:before="60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European </w:t>
            </w:r>
            <w:r w:rsidRPr="0082353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Commission, Urban Data Platform Plus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, </w:t>
            </w:r>
            <w:hyperlink r:id="rId12" w:history="1">
              <w:r w:rsidRPr="00DA7FBA">
                <w:rPr>
                  <w:rStyle w:val="Hipercze"/>
                  <w:rFonts w:eastAsia="Times New Roman" w:cstheme="minorHAnsi"/>
                  <w:bCs/>
                  <w:sz w:val="20"/>
                  <w:szCs w:val="20"/>
                  <w:lang w:val="en-GB"/>
                </w:rPr>
                <w:t>https://urban.jrc.ec.europa.eu/?lng=en</w:t>
              </w:r>
            </w:hyperlink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</w:t>
            </w:r>
          </w:p>
          <w:p w14:paraId="552A1038" w14:textId="592E5D51" w:rsidR="00DD1534" w:rsidRPr="003233B4" w:rsidRDefault="00666C5F" w:rsidP="00666C5F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Urban Agenda, </w:t>
            </w:r>
            <w:hyperlink r:id="rId13" w:history="1">
              <w:r w:rsidRPr="00DA7FBA">
                <w:rPr>
                  <w:rStyle w:val="Hipercze"/>
                  <w:rFonts w:eastAsia="Times New Roman" w:cstheme="minorHAnsi"/>
                  <w:bCs/>
                  <w:sz w:val="20"/>
                  <w:szCs w:val="20"/>
                  <w:lang w:val="en-GB"/>
                </w:rPr>
                <w:t>https://www.urbanagenda.urban-initiative.eu/urban-agenda-eu</w:t>
              </w:r>
            </w:hyperlink>
          </w:p>
        </w:tc>
      </w:tr>
      <w:tr w:rsidR="00666C5F" w:rsidRPr="00666C5F" w14:paraId="552A103E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A" w14:textId="77777777" w:rsidR="00666C5F" w:rsidRPr="003D1DA3" w:rsidRDefault="00666C5F" w:rsidP="00666C5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F959" w14:textId="77777777" w:rsidR="00666C5F" w:rsidRPr="00183615" w:rsidRDefault="00666C5F" w:rsidP="00666C5F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18361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KNOWLEDGE</w:t>
            </w:r>
          </w:p>
          <w:p w14:paraId="6484B774" w14:textId="77777777" w:rsidR="00666C5F" w:rsidRPr="00183615" w:rsidRDefault="00666C5F" w:rsidP="00666C5F">
            <w:pPr>
              <w:pStyle w:val="Akapitzlist"/>
              <w:numPr>
                <w:ilvl w:val="0"/>
                <w:numId w:val="27"/>
              </w:numPr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18361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Students understand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key concepts and definitions in Urban Economics</w:t>
            </w:r>
          </w:p>
          <w:p w14:paraId="527EBB2D" w14:textId="77777777" w:rsidR="00666C5F" w:rsidRPr="00183615" w:rsidRDefault="00666C5F" w:rsidP="00666C5F">
            <w:pPr>
              <w:pStyle w:val="Akapitzlist"/>
              <w:numPr>
                <w:ilvl w:val="0"/>
                <w:numId w:val="27"/>
              </w:numPr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18361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Students explain functions modern cities fulfil, including their role as business location and innovation centres.</w:t>
            </w:r>
          </w:p>
          <w:p w14:paraId="62DF859D" w14:textId="77777777" w:rsidR="00666C5F" w:rsidRPr="00183615" w:rsidRDefault="00666C5F" w:rsidP="00666C5F">
            <w:pPr>
              <w:pStyle w:val="Akapitzlist"/>
              <w:numPr>
                <w:ilvl w:val="0"/>
                <w:numId w:val="27"/>
              </w:numPr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18361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Students present key challenges cities face from the perspective of sustainable development.</w:t>
            </w:r>
          </w:p>
          <w:p w14:paraId="3415B0D4" w14:textId="77777777" w:rsidR="00666C5F" w:rsidRPr="00183615" w:rsidRDefault="00666C5F" w:rsidP="00666C5F">
            <w:pPr>
              <w:pStyle w:val="Akapitzlist"/>
              <w:numPr>
                <w:ilvl w:val="0"/>
                <w:numId w:val="27"/>
              </w:numPr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18361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Students describe the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scope of urban policy </w:t>
            </w:r>
          </w:p>
          <w:p w14:paraId="3F2D71DC" w14:textId="77777777" w:rsidR="00666C5F" w:rsidRPr="00183615" w:rsidRDefault="00666C5F" w:rsidP="00666C5F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18361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SKILLS</w:t>
            </w:r>
          </w:p>
          <w:p w14:paraId="4D75CB47" w14:textId="77777777" w:rsidR="00666C5F" w:rsidRPr="00183615" w:rsidRDefault="00666C5F" w:rsidP="00666C5F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18361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Students evaluate urban policies for their sustainability, providing their own examples of good practices.</w:t>
            </w:r>
          </w:p>
          <w:p w14:paraId="3B045223" w14:textId="77777777" w:rsidR="00666C5F" w:rsidRPr="00183615" w:rsidRDefault="00666C5F" w:rsidP="00666C5F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18361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Students access and analyse urban data to evaluate and formulate ideas for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sustainable </w:t>
            </w:r>
            <w:r w:rsidRPr="0018361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urban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development</w:t>
            </w:r>
            <w:r w:rsidRPr="0018361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</w:t>
            </w:r>
          </w:p>
          <w:p w14:paraId="2FCFDF68" w14:textId="77777777" w:rsidR="00666C5F" w:rsidRPr="00183615" w:rsidRDefault="00666C5F" w:rsidP="00666C5F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18361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ATTITUDES</w:t>
            </w:r>
          </w:p>
          <w:p w14:paraId="53142688" w14:textId="77777777" w:rsidR="00666C5F" w:rsidRDefault="00666C5F" w:rsidP="00666C5F">
            <w:pPr>
              <w:pStyle w:val="Akapitzlist"/>
              <w:numPr>
                <w:ilvl w:val="0"/>
                <w:numId w:val="29"/>
              </w:numPr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18361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Students become aware of challenges to urban development and are motivated to help resolve some arising problems in everyday activities and choices (e.g. bicycling, individual waste management).</w:t>
            </w:r>
          </w:p>
          <w:p w14:paraId="552A103D" w14:textId="75AB98DC" w:rsidR="00666C5F" w:rsidRPr="00666C5F" w:rsidRDefault="00666C5F" w:rsidP="00666C5F">
            <w:pPr>
              <w:pStyle w:val="Akapitzlist"/>
              <w:numPr>
                <w:ilvl w:val="0"/>
                <w:numId w:val="29"/>
              </w:numPr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666C5F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Students reflect critically on the sustainability and quality of urban life in their home cities.</w:t>
            </w:r>
          </w:p>
        </w:tc>
      </w:tr>
      <w:tr w:rsidR="00666C5F" w:rsidRPr="0062708A" w14:paraId="552A1047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F" w14:textId="77777777" w:rsidR="00666C5F" w:rsidRPr="003D1DA3" w:rsidRDefault="00666C5F" w:rsidP="00666C5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 list of topics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73EF" w14:textId="144F6594" w:rsidR="00666C5F" w:rsidRPr="0062708A" w:rsidRDefault="00666C5F" w:rsidP="00666C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62708A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Key definitions and </w:t>
            </w:r>
            <w:r w:rsidRPr="0062708A">
              <w:rPr>
                <w:rFonts w:eastAsia="Times New Roman" w:cstheme="minorHAnsi"/>
                <w:sz w:val="20"/>
                <w:szCs w:val="20"/>
                <w:lang w:val="en-US"/>
              </w:rPr>
              <w:t>concepts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in Urban Economics.</w:t>
            </w:r>
          </w:p>
          <w:p w14:paraId="500D58BE" w14:textId="2C0B674C" w:rsidR="00666C5F" w:rsidRDefault="00666C5F" w:rsidP="00666C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62708A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Agglomeration economies, 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b</w:t>
            </w:r>
            <w:r w:rsidRPr="0062708A">
              <w:rPr>
                <w:rFonts w:eastAsia="Times New Roman" w:cstheme="minorHAnsi"/>
                <w:sz w:val="20"/>
                <w:szCs w:val="20"/>
                <w:lang w:val="en-US"/>
              </w:rPr>
              <w:t>usiness location decisions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, urban specialization, smart city.</w:t>
            </w:r>
          </w:p>
          <w:p w14:paraId="42CF46F0" w14:textId="7F49B716" w:rsidR="00666C5F" w:rsidRPr="0062708A" w:rsidRDefault="00666C5F" w:rsidP="00666C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Negative externalities and urban sustainable development.</w:t>
            </w:r>
          </w:p>
          <w:p w14:paraId="4EDED768" w14:textId="1D97AD81" w:rsidR="00666C5F" w:rsidRDefault="00666C5F" w:rsidP="00666C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P</w:t>
            </w:r>
            <w:r w:rsidRPr="00974328">
              <w:rPr>
                <w:rFonts w:eastAsia="Times New Roman" w:cstheme="minorHAnsi"/>
                <w:sz w:val="20"/>
                <w:szCs w:val="20"/>
                <w:lang w:val="en-US"/>
              </w:rPr>
              <w:t>olicy responses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to contemporary urban challenges.</w:t>
            </w:r>
          </w:p>
          <w:p w14:paraId="7BA9368B" w14:textId="71BB8B3E" w:rsidR="00666C5F" w:rsidRPr="00974328" w:rsidRDefault="00666C5F" w:rsidP="00666C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Data sources on sustainable urban development and urban policies.</w:t>
            </w:r>
          </w:p>
          <w:p w14:paraId="552A1046" w14:textId="682AAE91" w:rsidR="00666C5F" w:rsidRPr="00A76008" w:rsidRDefault="00666C5F" w:rsidP="00666C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lastRenderedPageBreak/>
              <w:t>Urban policy initiatives</w:t>
            </w:r>
            <w:r w:rsidRPr="0062708A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for sustainable economic development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– case studies (projects)</w:t>
            </w:r>
          </w:p>
        </w:tc>
      </w:tr>
      <w:tr w:rsidR="00666C5F" w:rsidRPr="00666C5F" w14:paraId="552A104A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8" w14:textId="77777777" w:rsidR="00666C5F" w:rsidRPr="003D1DA3" w:rsidRDefault="00666C5F" w:rsidP="00666C5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lastRenderedPageBreak/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9" w14:textId="3DFD2901" w:rsidR="00666C5F" w:rsidRPr="00A76008" w:rsidRDefault="00666C5F" w:rsidP="00666C5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61A7D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Lecturing, 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c</w:t>
            </w:r>
            <w:r w:rsidRPr="00C61A7D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lassroom discussion, individual project, 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c</w:t>
            </w:r>
            <w:r w:rsidRPr="00C61A7D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ase study, 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e</w:t>
            </w:r>
            <w:r w:rsidRPr="00C61A7D">
              <w:rPr>
                <w:rFonts w:eastAsia="Times New Roman" w:cstheme="minorHAnsi"/>
                <w:sz w:val="20"/>
                <w:szCs w:val="20"/>
                <w:lang w:val="en-US"/>
              </w:rPr>
              <w:t>ducational games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,</w:t>
            </w:r>
            <w:r w:rsidRPr="00C61A7D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p</w:t>
            </w:r>
            <w:r w:rsidRPr="00C61A7D">
              <w:rPr>
                <w:rFonts w:eastAsia="Times New Roman" w:cstheme="minorHAnsi"/>
                <w:sz w:val="20"/>
                <w:szCs w:val="20"/>
                <w:lang w:val="en-US"/>
              </w:rPr>
              <w:t>roblem solving activities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, w</w:t>
            </w:r>
            <w:r>
              <w:rPr>
                <w:rFonts w:cstheme="minorHAnsi"/>
                <w:sz w:val="20"/>
                <w:szCs w:val="20"/>
                <w:lang w:val="en-US"/>
              </w:rPr>
              <w:t>orking with statistical data.</w:t>
            </w:r>
          </w:p>
        </w:tc>
      </w:tr>
      <w:tr w:rsidR="00666C5F" w:rsidRPr="00A76008" w14:paraId="552A104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B" w14:textId="77777777" w:rsidR="00666C5F" w:rsidRPr="003D1DA3" w:rsidRDefault="00666C5F" w:rsidP="00666C5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F2D3" w14:textId="77777777" w:rsidR="00666C5F" w:rsidRPr="008B29EF" w:rsidRDefault="00666C5F" w:rsidP="00666C5F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Project or </w:t>
            </w:r>
            <w:r w:rsidRPr="00A7041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exam at the end of the course</w:t>
            </w:r>
          </w:p>
          <w:p w14:paraId="28D40164" w14:textId="77777777" w:rsidR="00666C5F" w:rsidRPr="00666C5F" w:rsidRDefault="00666C5F" w:rsidP="00666C5F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8B29EF">
              <w:rPr>
                <w:rFonts w:cstheme="minorHAnsi"/>
                <w:sz w:val="20"/>
                <w:szCs w:val="20"/>
                <w:lang w:val="en-US"/>
              </w:rPr>
              <w:t>Class discussion and activity</w:t>
            </w:r>
          </w:p>
          <w:p w14:paraId="552A104E" w14:textId="3183D01F" w:rsidR="00666C5F" w:rsidRPr="00666C5F" w:rsidRDefault="00666C5F" w:rsidP="00666C5F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666C5F">
              <w:rPr>
                <w:rFonts w:cstheme="minorHAnsi"/>
                <w:sz w:val="20"/>
                <w:szCs w:val="20"/>
                <w:lang w:val="en-US"/>
              </w:rPr>
              <w:t>Class participation</w:t>
            </w:r>
          </w:p>
        </w:tc>
      </w:tr>
    </w:tbl>
    <w:p w14:paraId="552A1050" w14:textId="77777777" w:rsidR="00D055F6" w:rsidRPr="00A76008" w:rsidRDefault="00D055F6">
      <w:pPr>
        <w:rPr>
          <w:rFonts w:cstheme="minorHAnsi"/>
          <w:sz w:val="20"/>
          <w:szCs w:val="20"/>
          <w:lang w:val="en-US"/>
        </w:rPr>
      </w:pPr>
    </w:p>
    <w:sectPr w:rsidR="00D055F6" w:rsidRPr="00A76008" w:rsidSect="00273487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C5958" w14:textId="77777777" w:rsidR="00273487" w:rsidRDefault="00273487" w:rsidP="006E7390">
      <w:pPr>
        <w:spacing w:after="0" w:line="240" w:lineRule="auto"/>
      </w:pPr>
      <w:r>
        <w:separator/>
      </w:r>
    </w:p>
  </w:endnote>
  <w:endnote w:type="continuationSeparator" w:id="0">
    <w:p w14:paraId="33A06684" w14:textId="77777777" w:rsidR="00273487" w:rsidRDefault="00273487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1DB5B" w14:textId="77777777" w:rsidR="00273487" w:rsidRDefault="00273487" w:rsidP="006E7390">
      <w:pPr>
        <w:spacing w:after="0" w:line="240" w:lineRule="auto"/>
      </w:pPr>
      <w:r>
        <w:separator/>
      </w:r>
    </w:p>
  </w:footnote>
  <w:footnote w:type="continuationSeparator" w:id="0">
    <w:p w14:paraId="39FCFC97" w14:textId="77777777" w:rsidR="00273487" w:rsidRDefault="00273487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29C1"/>
    <w:multiLevelType w:val="hybridMultilevel"/>
    <w:tmpl w:val="B156DFC6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Times New Roman" w:cstheme="minorHAnsi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027C05"/>
    <w:multiLevelType w:val="hybridMultilevel"/>
    <w:tmpl w:val="B156DFC6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Times New Roman" w:cstheme="minorHAnsi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87C2F"/>
    <w:multiLevelType w:val="hybridMultilevel"/>
    <w:tmpl w:val="D21AF086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Times New Roman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84999"/>
    <w:multiLevelType w:val="hybridMultilevel"/>
    <w:tmpl w:val="5E1270C6"/>
    <w:lvl w:ilvl="0" w:tplc="CEF65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586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EC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1CB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6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34D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58B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A28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E4B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E4034"/>
    <w:multiLevelType w:val="hybridMultilevel"/>
    <w:tmpl w:val="B156DFC6"/>
    <w:lvl w:ilvl="0" w:tplc="3CE8F334">
      <w:start w:val="1"/>
      <w:numFmt w:val="decimal"/>
      <w:lvlText w:val="%1."/>
      <w:lvlJc w:val="left"/>
      <w:pPr>
        <w:ind w:left="360" w:hanging="360"/>
      </w:pPr>
      <w:rPr>
        <w:rFonts w:eastAsia="Times New Roman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7F0A21"/>
    <w:multiLevelType w:val="hybridMultilevel"/>
    <w:tmpl w:val="8B527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271F7"/>
    <w:multiLevelType w:val="hybridMultilevel"/>
    <w:tmpl w:val="C0BA2FF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E72EAC"/>
    <w:multiLevelType w:val="hybridMultilevel"/>
    <w:tmpl w:val="B156DFC6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Times New Roman" w:cstheme="minorHAnsi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5653F3"/>
    <w:multiLevelType w:val="hybridMultilevel"/>
    <w:tmpl w:val="C0BA2F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01595"/>
    <w:multiLevelType w:val="hybridMultilevel"/>
    <w:tmpl w:val="33ACA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A9292E"/>
    <w:multiLevelType w:val="hybridMultilevel"/>
    <w:tmpl w:val="8B52749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800841">
    <w:abstractNumId w:val="11"/>
  </w:num>
  <w:num w:numId="2" w16cid:durableId="252781038">
    <w:abstractNumId w:val="2"/>
  </w:num>
  <w:num w:numId="3" w16cid:durableId="2094619764">
    <w:abstractNumId w:val="26"/>
  </w:num>
  <w:num w:numId="4" w16cid:durableId="1258100361">
    <w:abstractNumId w:val="3"/>
  </w:num>
  <w:num w:numId="5" w16cid:durableId="18705184">
    <w:abstractNumId w:val="27"/>
  </w:num>
  <w:num w:numId="6" w16cid:durableId="1828856280">
    <w:abstractNumId w:val="23"/>
  </w:num>
  <w:num w:numId="7" w16cid:durableId="1390222528">
    <w:abstractNumId w:val="17"/>
  </w:num>
  <w:num w:numId="8" w16cid:durableId="358432008">
    <w:abstractNumId w:val="21"/>
  </w:num>
  <w:num w:numId="9" w16cid:durableId="303896972">
    <w:abstractNumId w:val="12"/>
  </w:num>
  <w:num w:numId="10" w16cid:durableId="1121073154">
    <w:abstractNumId w:val="10"/>
  </w:num>
  <w:num w:numId="11" w16cid:durableId="1645693488">
    <w:abstractNumId w:val="29"/>
  </w:num>
  <w:num w:numId="12" w16cid:durableId="1568615234">
    <w:abstractNumId w:val="5"/>
  </w:num>
  <w:num w:numId="13" w16cid:durableId="1715764708">
    <w:abstractNumId w:val="20"/>
  </w:num>
  <w:num w:numId="14" w16cid:durableId="279726038">
    <w:abstractNumId w:val="0"/>
  </w:num>
  <w:num w:numId="15" w16cid:durableId="1552963189">
    <w:abstractNumId w:val="14"/>
  </w:num>
  <w:num w:numId="16" w16cid:durableId="277877491">
    <w:abstractNumId w:val="16"/>
  </w:num>
  <w:num w:numId="17" w16cid:durableId="895510908">
    <w:abstractNumId w:val="19"/>
  </w:num>
  <w:num w:numId="18" w16cid:durableId="332295875">
    <w:abstractNumId w:val="24"/>
  </w:num>
  <w:num w:numId="19" w16cid:durableId="660741615">
    <w:abstractNumId w:val="8"/>
  </w:num>
  <w:num w:numId="20" w16cid:durableId="1231962858">
    <w:abstractNumId w:val="9"/>
  </w:num>
  <w:num w:numId="21" w16cid:durableId="834690788">
    <w:abstractNumId w:val="7"/>
  </w:num>
  <w:num w:numId="22" w16cid:durableId="1469325988">
    <w:abstractNumId w:val="25"/>
  </w:num>
  <w:num w:numId="23" w16cid:durableId="858550026">
    <w:abstractNumId w:val="13"/>
  </w:num>
  <w:num w:numId="24" w16cid:durableId="78525823">
    <w:abstractNumId w:val="22"/>
  </w:num>
  <w:num w:numId="25" w16cid:durableId="366411956">
    <w:abstractNumId w:val="1"/>
  </w:num>
  <w:num w:numId="26" w16cid:durableId="2004821007">
    <w:abstractNumId w:val="6"/>
  </w:num>
  <w:num w:numId="27" w16cid:durableId="1590459137">
    <w:abstractNumId w:val="15"/>
  </w:num>
  <w:num w:numId="28" w16cid:durableId="4326480">
    <w:abstractNumId w:val="28"/>
  </w:num>
  <w:num w:numId="29" w16cid:durableId="791365775">
    <w:abstractNumId w:val="18"/>
  </w:num>
  <w:num w:numId="30" w16cid:durableId="6734601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534"/>
    <w:rsid w:val="00050FC2"/>
    <w:rsid w:val="00061BB8"/>
    <w:rsid w:val="000C2FD8"/>
    <w:rsid w:val="000D61F9"/>
    <w:rsid w:val="000E6206"/>
    <w:rsid w:val="00156121"/>
    <w:rsid w:val="001843FB"/>
    <w:rsid w:val="001C2D1A"/>
    <w:rsid w:val="001E424A"/>
    <w:rsid w:val="00216ADF"/>
    <w:rsid w:val="00273487"/>
    <w:rsid w:val="002E3EE7"/>
    <w:rsid w:val="003233B4"/>
    <w:rsid w:val="003D1DA3"/>
    <w:rsid w:val="003E5E2B"/>
    <w:rsid w:val="004201DD"/>
    <w:rsid w:val="00487710"/>
    <w:rsid w:val="004C2809"/>
    <w:rsid w:val="004D7065"/>
    <w:rsid w:val="0050630E"/>
    <w:rsid w:val="00544B72"/>
    <w:rsid w:val="00560D3B"/>
    <w:rsid w:val="005862CA"/>
    <w:rsid w:val="005F1CAD"/>
    <w:rsid w:val="0062708A"/>
    <w:rsid w:val="00666C5F"/>
    <w:rsid w:val="00670459"/>
    <w:rsid w:val="00693951"/>
    <w:rsid w:val="006A6A42"/>
    <w:rsid w:val="006D36F2"/>
    <w:rsid w:val="006E7390"/>
    <w:rsid w:val="00716989"/>
    <w:rsid w:val="00735AA7"/>
    <w:rsid w:val="00754C7B"/>
    <w:rsid w:val="007A495E"/>
    <w:rsid w:val="00806345"/>
    <w:rsid w:val="00823539"/>
    <w:rsid w:val="00892D3B"/>
    <w:rsid w:val="008B29EF"/>
    <w:rsid w:val="008D113F"/>
    <w:rsid w:val="00961677"/>
    <w:rsid w:val="009C378A"/>
    <w:rsid w:val="009E034D"/>
    <w:rsid w:val="00A01276"/>
    <w:rsid w:val="00A37591"/>
    <w:rsid w:val="00A4414B"/>
    <w:rsid w:val="00A55BB8"/>
    <w:rsid w:val="00A76008"/>
    <w:rsid w:val="00AC50EA"/>
    <w:rsid w:val="00AD176F"/>
    <w:rsid w:val="00AF2D3F"/>
    <w:rsid w:val="00B03010"/>
    <w:rsid w:val="00B2225A"/>
    <w:rsid w:val="00B72C3F"/>
    <w:rsid w:val="00BA02F8"/>
    <w:rsid w:val="00C16322"/>
    <w:rsid w:val="00C31C17"/>
    <w:rsid w:val="00C6593B"/>
    <w:rsid w:val="00D055F6"/>
    <w:rsid w:val="00D503FD"/>
    <w:rsid w:val="00D52B9B"/>
    <w:rsid w:val="00DB1F45"/>
    <w:rsid w:val="00DD1534"/>
    <w:rsid w:val="00E022BE"/>
    <w:rsid w:val="00ED4704"/>
    <w:rsid w:val="00EE607D"/>
    <w:rsid w:val="00F01226"/>
    <w:rsid w:val="00F053C7"/>
    <w:rsid w:val="00FA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8235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1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2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9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cs.pl/en/courses-in-english-2021-2022,21582.htm" TargetMode="External"/><Relationship Id="rId13" Type="http://schemas.openxmlformats.org/officeDocument/2006/relationships/hyperlink" Target="https://www.urbanagenda.urban-initiative.eu/urban-agenda-eu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ban.jrc.ec.europa.eu/?lng=en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mcs.pl/en/courses-in-english,21103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rbanagenda.urban-initiative.eu/urban-agenda-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ban.jrc.ec.europa.eu/?lng=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0FCF3E95CE48A3799634C5E95CCC" ma:contentTypeVersion="16" ma:contentTypeDescription="Utwórz nowy dokument." ma:contentTypeScope="" ma:versionID="bbd469cceb22667e8be52de4e1a44a6c">
  <xsd:schema xmlns:xsd="http://www.w3.org/2001/XMLSchema" xmlns:xs="http://www.w3.org/2001/XMLSchema" xmlns:p="http://schemas.microsoft.com/office/2006/metadata/properties" xmlns:ns2="d08a7179-3560-4a17-a79f-f56c643a2a92" xmlns:ns3="0f4a4dd3-fa8a-4008-81bb-0861ebf6527d" targetNamespace="http://schemas.microsoft.com/office/2006/metadata/properties" ma:root="true" ma:fieldsID="7fe3429f96e9ab7faf18a487f89ca5b1" ns2:_="" ns3:_="">
    <xsd:import namespace="d08a7179-3560-4a17-a79f-f56c643a2a92"/>
    <xsd:import namespace="0f4a4dd3-fa8a-4008-81bb-0861ebf65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a7179-3560-4a17-a79f-f56c643a2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640865b5-74ac-4aff-80f5-e3054d01c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a4dd3-fa8a-4008-81bb-0861ebf65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b21d4b6-373e-4f42-83a2-8fbd89d482b0}" ma:internalName="TaxCatchAll" ma:showField="CatchAllData" ma:web="0f4a4dd3-fa8a-4008-81bb-0861ebf65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a4dd3-fa8a-4008-81bb-0861ebf6527d" xsi:nil="true"/>
    <lcf76f155ced4ddcb4097134ff3c332f xmlns="d08a7179-3560-4a17-a79f-f56c643a2a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141B29-6B27-447A-A38B-FADDE95366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476BEA-5A46-407A-A4A6-524EDCBF15ED}"/>
</file>

<file path=customXml/itemProps3.xml><?xml version="1.0" encoding="utf-8"?>
<ds:datastoreItem xmlns:ds="http://schemas.openxmlformats.org/officeDocument/2006/customXml" ds:itemID="{D1E5BECE-21C4-420A-9C62-C118D35D5AD4}"/>
</file>

<file path=customXml/itemProps4.xml><?xml version="1.0" encoding="utf-8"?>
<ds:datastoreItem xmlns:ds="http://schemas.openxmlformats.org/officeDocument/2006/customXml" ds:itemID="{5D9A5902-902A-4DB7-BE8C-9E0316CD48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Piotr Maleszyk</cp:lastModifiedBy>
  <cp:revision>7</cp:revision>
  <dcterms:created xsi:type="dcterms:W3CDTF">2024-01-17T08:14:00Z</dcterms:created>
  <dcterms:modified xsi:type="dcterms:W3CDTF">2024-01-17T11:34:00Z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0x01010053D10FCF3E95CE48A3799634C5E95CCC</vt:lpwstr>
  </property>
</Properties>
</file>