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1"/>
        <w:gridCol w:w="6111"/>
      </w:tblGrid>
      <w:tr w:rsidR="00B31684" w:rsidRPr="00A76008" w14:paraId="516536DA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97ACC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8C61E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Lyubov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Klapkiv</w:t>
            </w:r>
            <w:proofErr w:type="spellEnd"/>
          </w:p>
        </w:tc>
      </w:tr>
      <w:tr w:rsidR="00B31684" w:rsidRPr="00A76008" w14:paraId="7AFFDA4D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62DC0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5EF73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B31684" w:rsidRPr="00A76008" w14:paraId="57353FD4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6BFC6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7D5E3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B31684" w:rsidRPr="00A76008" w14:paraId="100C998C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E841B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EBC59" w14:textId="77777777" w:rsidR="00B31684" w:rsidRPr="00754C7B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31684" w:rsidRPr="00A76008" w14:paraId="5C8CD7F1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42F6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AC91" w14:textId="77777777" w:rsidR="00B31684" w:rsidRPr="00754C7B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22452B45" w14:textId="77777777" w:rsidR="00B31684" w:rsidRDefault="00B31684" w:rsidP="00B31684">
      <w:pPr>
        <w:spacing w:after="0"/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99AD10" w14:textId="77777777" w:rsidR="00B31684" w:rsidRPr="00A76008" w:rsidRDefault="00B31684" w:rsidP="00B3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2"/>
        <w:gridCol w:w="6240"/>
      </w:tblGrid>
      <w:tr w:rsidR="00B31684" w:rsidRPr="00A76008" w14:paraId="5C35DCD8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251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BAE0" w14:textId="5026926E" w:rsidR="00B31684" w:rsidRPr="009332C7" w:rsidRDefault="00B31684" w:rsidP="00B31684">
            <w:pPr>
              <w:spacing w:after="0"/>
              <w:rPr>
                <w:rFonts w:cstheme="minorHAnsi"/>
                <w:b/>
                <w:bCs/>
                <w:lang w:val="en-GB"/>
              </w:rPr>
            </w:pPr>
            <w:r w:rsidRPr="009332C7">
              <w:rPr>
                <w:b/>
                <w:lang w:val="en-GB"/>
              </w:rPr>
              <w:t>Risk</w:t>
            </w:r>
            <w:r w:rsidR="0088715F">
              <w:rPr>
                <w:b/>
                <w:lang w:val="en-GB"/>
              </w:rPr>
              <w:t>s</w:t>
            </w:r>
            <w:r w:rsidRPr="009332C7">
              <w:rPr>
                <w:b/>
                <w:lang w:val="en-GB"/>
              </w:rPr>
              <w:t xml:space="preserve"> in</w:t>
            </w:r>
            <w:r w:rsidR="009332C7" w:rsidRPr="009332C7">
              <w:rPr>
                <w:b/>
                <w:lang w:val="en-GB"/>
              </w:rPr>
              <w:t xml:space="preserve"> international</w:t>
            </w:r>
            <w:r w:rsidRPr="009332C7">
              <w:rPr>
                <w:b/>
                <w:lang w:val="en-GB"/>
              </w:rPr>
              <w:t xml:space="preserve"> </w:t>
            </w:r>
            <w:r w:rsidR="000565ED">
              <w:rPr>
                <w:b/>
                <w:lang w:val="en-GB"/>
              </w:rPr>
              <w:t>business</w:t>
            </w:r>
            <w:r w:rsidR="009332C7" w:rsidRPr="009332C7">
              <w:rPr>
                <w:b/>
                <w:lang w:val="en-GB"/>
              </w:rPr>
              <w:t xml:space="preserve"> and </w:t>
            </w:r>
            <w:r w:rsidR="0088715F">
              <w:rPr>
                <w:b/>
                <w:lang w:val="en-GB"/>
              </w:rPr>
              <w:t>their</w:t>
            </w:r>
            <w:r w:rsidR="009332C7" w:rsidRPr="009332C7">
              <w:rPr>
                <w:b/>
                <w:lang w:val="en-GB"/>
              </w:rPr>
              <w:t xml:space="preserve"> management</w:t>
            </w:r>
          </w:p>
        </w:tc>
      </w:tr>
      <w:tr w:rsidR="00B31684" w:rsidRPr="00A76008" w14:paraId="089BCE15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308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74C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t>PL LUBLIN01</w:t>
            </w:r>
          </w:p>
        </w:tc>
      </w:tr>
      <w:tr w:rsidR="00B31684" w:rsidRPr="00A76008" w14:paraId="3B8BBB0D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BA32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BB8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340, 343</w:t>
            </w:r>
            <w:bookmarkStart w:id="0" w:name="_GoBack"/>
            <w:bookmarkEnd w:id="0"/>
          </w:p>
        </w:tc>
      </w:tr>
      <w:tr w:rsidR="00B31684" w:rsidRPr="00A76008" w14:paraId="70186114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A6F4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88D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English</w:t>
            </w:r>
          </w:p>
        </w:tc>
      </w:tr>
      <w:tr w:rsidR="00B31684" w:rsidRPr="00C16322" w14:paraId="1F368A11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1D85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ED4" w14:textId="77777777" w:rsidR="00B31684" w:rsidRPr="00622E37" w:rsidRDefault="0088715F" w:rsidP="00B31684">
            <w:pPr>
              <w:spacing w:after="0"/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6" w:history="1">
              <w:r w:rsidR="00B31684" w:rsidRPr="00622E37">
                <w:rPr>
                  <w:rStyle w:val="Hipercze"/>
                  <w:rFonts w:cstheme="minorHAnsi"/>
                  <w:bCs/>
                </w:rPr>
                <w:t>https://www.umcs.pl/en/courses-in-english,21103.htm</w:t>
              </w:r>
            </w:hyperlink>
            <w:r w:rsidR="00B31684" w:rsidRPr="00622E37">
              <w:rPr>
                <w:rStyle w:val="Hipercze"/>
                <w:rFonts w:cstheme="minorHAnsi"/>
                <w:bCs/>
              </w:rPr>
              <w:t xml:space="preserve"> </w:t>
            </w:r>
            <w:r w:rsidR="00B31684" w:rsidRPr="00622E37">
              <w:rPr>
                <w:rStyle w:val="Hipercze"/>
                <w:rFonts w:cstheme="minorHAnsi"/>
                <w:bCs/>
              </w:rPr>
              <w:br/>
            </w:r>
            <w:r w:rsidR="00B31684" w:rsidRPr="00622E37">
              <w:rPr>
                <w:rFonts w:cstheme="minorHAnsi"/>
                <w:bCs/>
              </w:rPr>
              <w:t>(dla PJOE)</w:t>
            </w:r>
          </w:p>
        </w:tc>
      </w:tr>
      <w:tr w:rsidR="00B31684" w:rsidRPr="00B0743B" w14:paraId="301D1EAE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9DB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B91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lang w:val="en-GB"/>
              </w:rPr>
              <w:t xml:space="preserve">General knowledge of </w:t>
            </w:r>
            <w:r w:rsidRPr="00622E37">
              <w:rPr>
                <w:rFonts w:cstheme="minorHAnsi"/>
                <w:bCs/>
                <w:lang w:val="en-US"/>
              </w:rPr>
              <w:t>mathematics and economics.</w:t>
            </w:r>
          </w:p>
        </w:tc>
      </w:tr>
      <w:tr w:rsidR="00B31684" w:rsidRPr="00B0743B" w14:paraId="752D0726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CD5A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539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Contact hours (work with an academic teacher): 15</w:t>
            </w:r>
          </w:p>
          <w:p w14:paraId="2F346B64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Total number of hours with an academic teacher: 15</w:t>
            </w:r>
          </w:p>
          <w:p w14:paraId="0908B373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Number of ECTS points with an academic teacher: 1,5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Non-contact hours (students' own work): 15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Total number of non-contact hours: 15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Number of ECTS points for non-contact hours: 1,5</w:t>
            </w:r>
          </w:p>
          <w:p w14:paraId="2DD8E745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Total number of ECTS points for the module: 3</w:t>
            </w:r>
          </w:p>
        </w:tc>
      </w:tr>
      <w:tr w:rsidR="00B31684" w:rsidRPr="0084436B" w14:paraId="04F315E9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8C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A65" w14:textId="6E2369D4" w:rsidR="00B31684" w:rsidRDefault="00B31684" w:rsidP="00B31684">
            <w:pPr>
              <w:spacing w:after="0"/>
              <w:rPr>
                <w:lang w:val="en-GB"/>
              </w:rPr>
            </w:pPr>
            <w:r w:rsidRPr="00622E37">
              <w:rPr>
                <w:lang w:val="en-GB"/>
              </w:rPr>
              <w:t>Activity during contact hours</w:t>
            </w:r>
          </w:p>
          <w:p w14:paraId="5F9FCE58" w14:textId="4FD1347C" w:rsidR="008B1C43" w:rsidRPr="00622E37" w:rsidRDefault="008B1C43" w:rsidP="00B3168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Analysis of the business cases</w:t>
            </w:r>
          </w:p>
          <w:p w14:paraId="639FCFC8" w14:textId="470D8E93" w:rsidR="00B31684" w:rsidRPr="00622E37" w:rsidRDefault="008B1C43" w:rsidP="00B31684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Presentation of the individual project</w:t>
            </w:r>
          </w:p>
        </w:tc>
      </w:tr>
      <w:tr w:rsidR="00B31684" w:rsidRPr="00B0743B" w14:paraId="192D2B7D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E7C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6A6" w14:textId="2523C910" w:rsidR="00962E31" w:rsidRPr="00622E37" w:rsidRDefault="00B31684" w:rsidP="009B49D5">
            <w:pPr>
              <w:spacing w:after="0"/>
              <w:jc w:val="both"/>
              <w:rPr>
                <w:lang w:val="en-GB"/>
              </w:rPr>
            </w:pPr>
            <w:r w:rsidRPr="00622E37">
              <w:rPr>
                <w:lang w:val="en-US"/>
              </w:rPr>
              <w:t>The subject is focused on the nature of risk</w:t>
            </w:r>
            <w:r w:rsidR="009B49D5">
              <w:rPr>
                <w:lang w:val="en-US"/>
              </w:rPr>
              <w:t>s</w:t>
            </w:r>
            <w:r w:rsidRPr="00622E37">
              <w:rPr>
                <w:lang w:val="en-US"/>
              </w:rPr>
              <w:t xml:space="preserve"> in </w:t>
            </w:r>
            <w:r w:rsidR="009B49D5">
              <w:rPr>
                <w:lang w:val="en-US"/>
              </w:rPr>
              <w:t xml:space="preserve">international </w:t>
            </w:r>
            <w:r w:rsidRPr="00622E37">
              <w:rPr>
                <w:lang w:val="en-US"/>
              </w:rPr>
              <w:t>business</w:t>
            </w:r>
            <w:r w:rsidR="009B49D5">
              <w:rPr>
                <w:lang w:val="en-US"/>
              </w:rPr>
              <w:t xml:space="preserve"> (trading). A </w:t>
            </w:r>
            <w:proofErr w:type="spellStart"/>
            <w:r w:rsidR="009B49D5">
              <w:t>new</w:t>
            </w:r>
            <w:proofErr w:type="spellEnd"/>
            <w:r w:rsidR="009B49D5">
              <w:t xml:space="preserve"> </w:t>
            </w:r>
            <w:proofErr w:type="spellStart"/>
            <w:r w:rsidR="009B49D5">
              <w:t>entrepreneur</w:t>
            </w:r>
            <w:proofErr w:type="spellEnd"/>
            <w:r w:rsidR="009B49D5">
              <w:t xml:space="preserve"> </w:t>
            </w:r>
            <w:proofErr w:type="spellStart"/>
            <w:r w:rsidR="009B49D5">
              <w:t>planning</w:t>
            </w:r>
            <w:proofErr w:type="spellEnd"/>
            <w:r w:rsidR="009B49D5">
              <w:t xml:space="preserve"> to start a </w:t>
            </w:r>
            <w:proofErr w:type="spellStart"/>
            <w:r w:rsidR="009B49D5">
              <w:t>new</w:t>
            </w:r>
            <w:proofErr w:type="spellEnd"/>
            <w:r w:rsidR="009B49D5">
              <w:t xml:space="preserve"> </w:t>
            </w:r>
            <w:proofErr w:type="spellStart"/>
            <w:r w:rsidR="009B49D5">
              <w:t>exports</w:t>
            </w:r>
            <w:proofErr w:type="spellEnd"/>
            <w:r w:rsidR="009B49D5">
              <w:t xml:space="preserve"> and/</w:t>
            </w:r>
            <w:proofErr w:type="spellStart"/>
            <w:r w:rsidR="009B49D5">
              <w:t>or</w:t>
            </w:r>
            <w:proofErr w:type="spellEnd"/>
            <w:r w:rsidR="009B49D5">
              <w:t xml:space="preserve"> </w:t>
            </w:r>
            <w:proofErr w:type="spellStart"/>
            <w:r w:rsidR="009B49D5">
              <w:t>imports</w:t>
            </w:r>
            <w:proofErr w:type="spellEnd"/>
            <w:r w:rsidR="009B49D5">
              <w:t xml:space="preserve"> business </w:t>
            </w:r>
            <w:proofErr w:type="spellStart"/>
            <w:r w:rsidR="009B49D5">
              <w:t>is</w:t>
            </w:r>
            <w:proofErr w:type="spellEnd"/>
            <w:r w:rsidR="009B49D5">
              <w:t xml:space="preserve"> </w:t>
            </w:r>
            <w:proofErr w:type="spellStart"/>
            <w:r w:rsidR="009B49D5">
              <w:t>confronted</w:t>
            </w:r>
            <w:proofErr w:type="spellEnd"/>
            <w:r w:rsidR="009B49D5">
              <w:t xml:space="preserve"> with the </w:t>
            </w:r>
            <w:proofErr w:type="spellStart"/>
            <w:r w:rsidR="009B49D5">
              <w:t>issue</w:t>
            </w:r>
            <w:proofErr w:type="spellEnd"/>
            <w:r w:rsidR="009B49D5">
              <w:t xml:space="preserve"> of </w:t>
            </w:r>
            <w:proofErr w:type="spellStart"/>
            <w:r w:rsidR="009B49D5">
              <w:t>managing</w:t>
            </w:r>
            <w:proofErr w:type="spellEnd"/>
            <w:r w:rsidR="009B49D5">
              <w:t xml:space="preserve"> and </w:t>
            </w:r>
            <w:proofErr w:type="spellStart"/>
            <w:r w:rsidR="009B49D5">
              <w:t>mitigating</w:t>
            </w:r>
            <w:proofErr w:type="spellEnd"/>
            <w:r w:rsidR="009B49D5">
              <w:t xml:space="preserve"> </w:t>
            </w:r>
            <w:proofErr w:type="spellStart"/>
            <w:r w:rsidR="009B49D5">
              <w:t>various</w:t>
            </w:r>
            <w:proofErr w:type="spellEnd"/>
            <w:r w:rsidR="009B49D5">
              <w:t xml:space="preserve"> </w:t>
            </w:r>
            <w:proofErr w:type="spellStart"/>
            <w:r w:rsidR="009B49D5">
              <w:t>risks</w:t>
            </w:r>
            <w:proofErr w:type="spellEnd"/>
            <w:r w:rsidR="009B49D5">
              <w:t xml:space="preserve"> in </w:t>
            </w:r>
            <w:proofErr w:type="spellStart"/>
            <w:r w:rsidR="009B49D5">
              <w:t>international</w:t>
            </w:r>
            <w:proofErr w:type="spellEnd"/>
            <w:r w:rsidR="009B49D5">
              <w:t xml:space="preserve"> trade.</w:t>
            </w:r>
            <w:r w:rsidRPr="00622E37">
              <w:rPr>
                <w:lang w:val="en-US"/>
              </w:rPr>
              <w:t xml:space="preserve"> </w:t>
            </w:r>
            <w:r w:rsidRPr="00622E37">
              <w:rPr>
                <w:lang w:val="en-GB"/>
              </w:rPr>
              <w:t xml:space="preserve">This course will provide an understanding and application of quantitative and qualitative methods of </w:t>
            </w:r>
            <w:proofErr w:type="spellStart"/>
            <w:r w:rsidR="008B1C43">
              <w:rPr>
                <w:lang w:val="en-GB"/>
              </w:rPr>
              <w:t>analyzing</w:t>
            </w:r>
            <w:proofErr w:type="spellEnd"/>
            <w:r w:rsidR="008B1C43">
              <w:rPr>
                <w:lang w:val="en-GB"/>
              </w:rPr>
              <w:t xml:space="preserve"> and managing risk faced by the exporter, popularly known as the three C's (credit, currency, country) of international trading risks, and the strategies for</w:t>
            </w:r>
            <w:r w:rsidR="00962E31">
              <w:t xml:space="preserve"> </w:t>
            </w:r>
            <w:proofErr w:type="spellStart"/>
            <w:r w:rsidR="00962E31">
              <w:t>mitigating</w:t>
            </w:r>
            <w:proofErr w:type="spellEnd"/>
            <w:r w:rsidR="00962E31">
              <w:t xml:space="preserve"> </w:t>
            </w:r>
            <w:proofErr w:type="spellStart"/>
            <w:r w:rsidR="00962E31">
              <w:t>those</w:t>
            </w:r>
            <w:proofErr w:type="spellEnd"/>
            <w:r w:rsidR="00962E31">
              <w:t xml:space="preserve"> </w:t>
            </w:r>
            <w:proofErr w:type="spellStart"/>
            <w:r w:rsidR="00962E31">
              <w:t>risks</w:t>
            </w:r>
            <w:proofErr w:type="spellEnd"/>
            <w:r w:rsidR="00962E31">
              <w:t xml:space="preserve">. </w:t>
            </w:r>
            <w:r w:rsidR="009B49D5">
              <w:t xml:space="preserve">We </w:t>
            </w:r>
            <w:proofErr w:type="spellStart"/>
            <w:r w:rsidR="009B49D5">
              <w:t>will</w:t>
            </w:r>
            <w:proofErr w:type="spellEnd"/>
            <w:r w:rsidR="00962E31">
              <w:t xml:space="preserve"> </w:t>
            </w:r>
            <w:proofErr w:type="spellStart"/>
            <w:r w:rsidR="00962E31">
              <w:t>also</w:t>
            </w:r>
            <w:proofErr w:type="spellEnd"/>
            <w:r w:rsidR="00962E31">
              <w:t xml:space="preserve"> </w:t>
            </w:r>
            <w:proofErr w:type="spellStart"/>
            <w:r w:rsidR="008B1C43">
              <w:t>discuss</w:t>
            </w:r>
            <w:proofErr w:type="spellEnd"/>
            <w:r w:rsidR="008B1C43">
              <w:t xml:space="preserve"> the </w:t>
            </w:r>
            <w:proofErr w:type="spellStart"/>
            <w:r w:rsidR="008B1C43">
              <w:t>various</w:t>
            </w:r>
            <w:proofErr w:type="spellEnd"/>
            <w:r w:rsidR="008B1C43">
              <w:t xml:space="preserve"> </w:t>
            </w:r>
            <w:proofErr w:type="spellStart"/>
            <w:r w:rsidR="008B1C43">
              <w:t>risks</w:t>
            </w:r>
            <w:proofErr w:type="spellEnd"/>
            <w:r w:rsidR="008B1C43">
              <w:t xml:space="preserve"> </w:t>
            </w:r>
            <w:proofErr w:type="spellStart"/>
            <w:r w:rsidR="008B1C43">
              <w:t>encountered</w:t>
            </w:r>
            <w:proofErr w:type="spellEnd"/>
            <w:r w:rsidR="008B1C43">
              <w:t xml:space="preserve"> by the </w:t>
            </w:r>
            <w:proofErr w:type="spellStart"/>
            <w:r w:rsidR="008B1C43">
              <w:t>importers</w:t>
            </w:r>
            <w:proofErr w:type="spellEnd"/>
            <w:r w:rsidR="008B1C43">
              <w:t xml:space="preserve">, </w:t>
            </w:r>
            <w:proofErr w:type="spellStart"/>
            <w:r w:rsidR="008B1C43">
              <w:t>such</w:t>
            </w:r>
            <w:proofErr w:type="spellEnd"/>
            <w:r w:rsidR="008B1C43">
              <w:t xml:space="preserve"> as </w:t>
            </w:r>
            <w:proofErr w:type="spellStart"/>
            <w:r w:rsidR="008B1C43">
              <w:t>currency</w:t>
            </w:r>
            <w:proofErr w:type="spellEnd"/>
            <w:r w:rsidR="008B1C43">
              <w:t xml:space="preserve">, </w:t>
            </w:r>
            <w:proofErr w:type="spellStart"/>
            <w:r w:rsidR="008B1C43">
              <w:t>supplier</w:t>
            </w:r>
            <w:proofErr w:type="spellEnd"/>
            <w:r w:rsidR="008B1C43">
              <w:t xml:space="preserve">, and </w:t>
            </w:r>
            <w:proofErr w:type="spellStart"/>
            <w:r w:rsidR="008B1C43">
              <w:t>product</w:t>
            </w:r>
            <w:proofErr w:type="spellEnd"/>
            <w:r w:rsidR="008B1C43">
              <w:t xml:space="preserve"> </w:t>
            </w:r>
            <w:proofErr w:type="spellStart"/>
            <w:r w:rsidR="008B1C43">
              <w:t>risks</w:t>
            </w:r>
            <w:proofErr w:type="spellEnd"/>
            <w:r w:rsidR="008B1C43">
              <w:t>,</w:t>
            </w:r>
            <w:r w:rsidR="00962E31">
              <w:t xml:space="preserve"> and the </w:t>
            </w:r>
            <w:proofErr w:type="spellStart"/>
            <w:r w:rsidR="00962E31">
              <w:t>methods</w:t>
            </w:r>
            <w:proofErr w:type="spellEnd"/>
            <w:r w:rsidR="00962E31">
              <w:t xml:space="preserve"> of </w:t>
            </w:r>
            <w:proofErr w:type="spellStart"/>
            <w:r w:rsidR="00962E31">
              <w:t>managing</w:t>
            </w:r>
            <w:proofErr w:type="spellEnd"/>
            <w:r w:rsidR="00962E31">
              <w:t xml:space="preserve"> </w:t>
            </w:r>
            <w:proofErr w:type="spellStart"/>
            <w:r w:rsidR="00962E31">
              <w:t>such</w:t>
            </w:r>
            <w:proofErr w:type="spellEnd"/>
            <w:r w:rsidR="00962E31">
              <w:t xml:space="preserve"> </w:t>
            </w:r>
            <w:proofErr w:type="spellStart"/>
            <w:r w:rsidR="00962E31">
              <w:t>risks</w:t>
            </w:r>
            <w:proofErr w:type="spellEnd"/>
            <w:r w:rsidR="00962E31">
              <w:t>.</w:t>
            </w:r>
          </w:p>
        </w:tc>
      </w:tr>
      <w:tr w:rsidR="00B31684" w:rsidRPr="00B0743B" w14:paraId="3714A802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230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BA9" w14:textId="1B5E7E1D" w:rsidR="00FC5F79" w:rsidRDefault="00FC5F79" w:rsidP="00E7228D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1</w:t>
            </w:r>
            <w:r w:rsidR="001D262E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Allianz Trade,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Ratings &amp; Analyses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, available at </w:t>
            </w:r>
            <w:hyperlink r:id="rId7" w:history="1">
              <w:r w:rsidRPr="001E2563">
                <w:rPr>
                  <w:rStyle w:val="Hipercze"/>
                  <w:rFonts w:cstheme="minorHAnsi"/>
                  <w:bCs/>
                  <w:shd w:val="clear" w:color="auto" w:fill="FFFFFF"/>
                  <w:lang w:val="en-US"/>
                </w:rPr>
                <w:t>https://www.allianz-trade.com/en_CA/resources/country-reports.html</w:t>
              </w:r>
            </w:hyperlink>
          </w:p>
          <w:p w14:paraId="52219044" w14:textId="46D62708" w:rsidR="001D262E" w:rsidRDefault="001D262E" w:rsidP="00FC5F79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Gibilaro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L. (2018). Trade Credit and Risk Management, Business Expert Press.</w:t>
            </w:r>
            <w:r w:rsidR="00FC5F79"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</w:p>
          <w:p w14:paraId="6FEE3546" w14:textId="67D0D8FF" w:rsidR="00FC5F79" w:rsidRDefault="00FC5F79" w:rsidP="00FC5F79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Forecasting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Methodology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8B1C43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Available at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https://www.fitchsolutions.com/bmi/</w:t>
            </w:r>
          </w:p>
          <w:p w14:paraId="1BCCAD2C" w14:textId="2D96A8E1" w:rsidR="00E7228D" w:rsidRDefault="00B06CD4" w:rsidP="00E7228D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3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 Managing Currency Risk (2018)</w:t>
            </w:r>
            <w:r w:rsidR="008B1C43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Koibuchi</w:t>
            </w:r>
            <w:proofErr w:type="spellEnd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S., Sato K., Shimizu J. (Eds.), Research Institute of Economy, Trade and Industry, IAA. </w:t>
            </w:r>
          </w:p>
          <w:p w14:paraId="4B3F1DF3" w14:textId="5411C6BF" w:rsidR="009B49D5" w:rsidRDefault="00B06CD4" w:rsidP="005F1E4C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lastRenderedPageBreak/>
              <w:t>4</w:t>
            </w:r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proofErr w:type="spellStart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Grath</w:t>
            </w:r>
            <w:proofErr w:type="spellEnd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A. The handbook of international trade and finance. The complete guide to risk management, bonds and guarantees, credit insurance and trade finance. </w:t>
            </w:r>
            <w:proofErr w:type="spellStart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KoganPage</w:t>
            </w:r>
            <w:proofErr w:type="spellEnd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2008.</w:t>
            </w:r>
          </w:p>
          <w:p w14:paraId="65825C62" w14:textId="7BB7D3D1" w:rsidR="00B31684" w:rsidRDefault="00B06CD4" w:rsidP="005F1E4C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  <w:r w:rsidR="005F1E4C">
              <w:rPr>
                <w:rFonts w:cstheme="minorHAnsi"/>
                <w:lang w:val="en-GB"/>
              </w:rPr>
              <w:t xml:space="preserve">. </w:t>
            </w:r>
            <w:proofErr w:type="spellStart"/>
            <w:r w:rsidR="00B31684" w:rsidRPr="00B31684">
              <w:rPr>
                <w:rFonts w:cstheme="minorHAnsi"/>
                <w:lang w:val="en-GB"/>
              </w:rPr>
              <w:t>Panigrahi</w:t>
            </w:r>
            <w:proofErr w:type="spellEnd"/>
            <w:r w:rsidR="009332C7" w:rsidRPr="00B31684">
              <w:rPr>
                <w:rFonts w:cstheme="minorHAnsi"/>
                <w:lang w:val="en-GB"/>
              </w:rPr>
              <w:t xml:space="preserve"> D.N.</w:t>
            </w:r>
            <w:r w:rsidR="009332C7">
              <w:rPr>
                <w:rFonts w:cstheme="minorHAnsi"/>
                <w:lang w:val="en-GB"/>
              </w:rPr>
              <w:t xml:space="preserve">, </w:t>
            </w:r>
            <w:r w:rsidR="00B31684" w:rsidRPr="00B31684">
              <w:rPr>
                <w:rFonts w:cstheme="minorHAnsi"/>
                <w:lang w:val="en-GB"/>
              </w:rPr>
              <w:t>Case study „</w:t>
            </w:r>
            <w:r w:rsidR="00B31684">
              <w:t xml:space="preserve"> </w:t>
            </w:r>
            <w:r w:rsidR="00B31684" w:rsidRPr="00B31684">
              <w:rPr>
                <w:rFonts w:cstheme="minorHAnsi"/>
                <w:lang w:val="en-GB"/>
              </w:rPr>
              <w:t xml:space="preserve">A Primer on Risk Management in International Trade”. </w:t>
            </w:r>
            <w:proofErr w:type="spellStart"/>
            <w:r w:rsidR="00B31684">
              <w:rPr>
                <w:rStyle w:val="attr-value"/>
              </w:rPr>
              <w:t>Ivey</w:t>
            </w:r>
            <w:proofErr w:type="spellEnd"/>
            <w:r w:rsidR="00B31684">
              <w:rPr>
                <w:rStyle w:val="attr-value"/>
              </w:rPr>
              <w:t xml:space="preserve"> Publishing</w:t>
            </w:r>
            <w:r w:rsidR="00B31684" w:rsidRPr="00B31684">
              <w:rPr>
                <w:rFonts w:cstheme="minorHAnsi"/>
                <w:lang w:val="en-GB"/>
              </w:rPr>
              <w:t>. 2022</w:t>
            </w:r>
            <w:r w:rsidR="00B31684" w:rsidRPr="00B31684">
              <w:rPr>
                <w:lang w:val="en-GB"/>
              </w:rPr>
              <w:t xml:space="preserve">. Available at </w:t>
            </w:r>
            <w:hyperlink r:id="rId8" w:history="1">
              <w:r w:rsidR="005F1E4C" w:rsidRPr="001E2563">
                <w:rPr>
                  <w:rStyle w:val="Hipercze"/>
                  <w:lang w:val="en-GB"/>
                </w:rPr>
                <w:t>https://hbsp.harvard.edu</w:t>
              </w:r>
            </w:hyperlink>
          </w:p>
          <w:p w14:paraId="276A60EA" w14:textId="55A9D65A" w:rsidR="005F1E4C" w:rsidRPr="00B31684" w:rsidRDefault="00B06CD4" w:rsidP="005F1E4C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6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Client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case study </w:t>
            </w:r>
            <w:proofErr w:type="spellStart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Coface</w:t>
            </w:r>
            <w:proofErr w:type="spellEnd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5F1E4C" w:rsidRP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https://www.coface.uk/Our-offer/Credit-Insurance/Client-Case-Studies</w:t>
            </w:r>
          </w:p>
        </w:tc>
      </w:tr>
      <w:tr w:rsidR="00B31684" w:rsidRPr="00B0743B" w14:paraId="342A25AF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4A4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F18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>KNOWLEDGE</w:t>
            </w:r>
          </w:p>
          <w:p w14:paraId="074C0B8E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 xml:space="preserve">A student </w:t>
            </w:r>
            <w:proofErr w:type="spellStart"/>
            <w:r w:rsidRPr="00622E37">
              <w:rPr>
                <w:rFonts w:eastAsia="Times New Roman" w:cstheme="minorHAnsi"/>
                <w:b/>
                <w:bCs/>
                <w:color w:val="0E101A"/>
              </w:rPr>
              <w:t>will</w:t>
            </w:r>
            <w:proofErr w:type="spellEnd"/>
            <w:r w:rsidRPr="00622E37">
              <w:rPr>
                <w:rFonts w:eastAsia="Times New Roman" w:cstheme="minorHAnsi"/>
                <w:b/>
                <w:bCs/>
                <w:color w:val="0E101A"/>
              </w:rPr>
              <w:t>:</w:t>
            </w:r>
          </w:p>
          <w:p w14:paraId="4C80A8C0" w14:textId="2A70191B" w:rsidR="008B1C43" w:rsidRDefault="008B1C43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understand the difference between exporter and importer risks;</w:t>
            </w:r>
          </w:p>
          <w:p w14:paraId="17519468" w14:textId="63963223" w:rsidR="00B31684" w:rsidRPr="00652159" w:rsidRDefault="00B31684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summarize the principal types of risk in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international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business –credit risk,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>country risk (political), and currency risk.</w:t>
            </w:r>
          </w:p>
          <w:p w14:paraId="2FB71F9E" w14:textId="4EFD3990" w:rsidR="00B31684" w:rsidRPr="00652159" w:rsidRDefault="00B31684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understand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 the instruments that can be used in the risk management process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.</w:t>
            </w:r>
          </w:p>
          <w:p w14:paraId="1F44AEF7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</w:p>
          <w:p w14:paraId="28F906E9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SKILLS</w:t>
            </w:r>
          </w:p>
          <w:p w14:paraId="748ACF90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 able to:</w:t>
            </w:r>
          </w:p>
          <w:p w14:paraId="0C49CCFD" w14:textId="2A9BE281" w:rsidR="00B31684" w:rsidRPr="00652159" w:rsidRDefault="00B31684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assess the potential risk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in the activity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of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 an international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 company;</w:t>
            </w:r>
          </w:p>
          <w:p w14:paraId="0649BB30" w14:textId="6516111F" w:rsidR="00B31684" w:rsidRPr="00652159" w:rsidRDefault="008B1C43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evaluate the country's risk based on world risk indexes</w:t>
            </w:r>
            <w:r w:rsidR="00B31684" w:rsidRPr="00652159">
              <w:rPr>
                <w:rFonts w:eastAsia="Times New Roman" w:cstheme="minorHAnsi"/>
                <w:color w:val="0E101A"/>
                <w:lang w:val="en-GB"/>
              </w:rPr>
              <w:t>; </w:t>
            </w:r>
          </w:p>
          <w:p w14:paraId="559ED988" w14:textId="77777777" w:rsidR="00B31684" w:rsidRPr="00652159" w:rsidRDefault="00B31684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choose an appropriate tool for risk management.</w:t>
            </w:r>
          </w:p>
          <w:p w14:paraId="4A0C1FFB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</w:p>
          <w:p w14:paraId="4E33B766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ATTITUDES</w:t>
            </w:r>
          </w:p>
          <w:p w14:paraId="310FAE61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be:</w:t>
            </w:r>
          </w:p>
          <w:p w14:paraId="41A18F69" w14:textId="77777777" w:rsidR="00B31684" w:rsidRPr="00622E37" w:rsidRDefault="00B31684" w:rsidP="00B316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examine the notion that risk management should become part of an organization's culture;</w:t>
            </w:r>
          </w:p>
          <w:p w14:paraId="6E07969E" w14:textId="77777777" w:rsidR="00B31684" w:rsidRPr="00622E37" w:rsidRDefault="00B31684" w:rsidP="00B316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ready for strategic risk analysis and application in international risk management.</w:t>
            </w:r>
          </w:p>
        </w:tc>
      </w:tr>
      <w:tr w:rsidR="00B31684" w:rsidRPr="00A76008" w14:paraId="7071A596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6ED5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D6C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n/a</w:t>
            </w:r>
          </w:p>
        </w:tc>
      </w:tr>
    </w:tbl>
    <w:p w14:paraId="514AC220" w14:textId="5FED7EAB" w:rsidR="001D262E" w:rsidRDefault="001D262E" w:rsidP="00B31684">
      <w:pPr>
        <w:spacing w:after="0"/>
      </w:pPr>
    </w:p>
    <w:p w14:paraId="35214F2C" w14:textId="77777777" w:rsidR="001D262E" w:rsidRDefault="001D262E">
      <w:pPr>
        <w:spacing w:after="160" w:line="259" w:lineRule="auto"/>
      </w:pPr>
      <w:r>
        <w:br w:type="page"/>
      </w:r>
    </w:p>
    <w:p w14:paraId="59E717C9" w14:textId="77777777" w:rsidR="001D262E" w:rsidRPr="00A76008" w:rsidRDefault="001D262E" w:rsidP="001D262E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1D262E" w:rsidRPr="00C16322" w14:paraId="2C804871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AD4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491" w14:textId="77777777" w:rsidR="001D262E" w:rsidRPr="00C16322" w:rsidRDefault="001D262E" w:rsidP="001D262E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9" w:history="1">
              <w:r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Pr="00C1632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1D262E" w:rsidRPr="0084436B" w14:paraId="4AB1C44D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1C1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1E9" w14:textId="77777777" w:rsidR="001D262E" w:rsidRDefault="001D262E" w:rsidP="001D262E">
            <w:pPr>
              <w:spacing w:after="0"/>
              <w:rPr>
                <w:lang w:val="en-GB"/>
              </w:rPr>
            </w:pPr>
            <w:r w:rsidRPr="00622E37">
              <w:rPr>
                <w:lang w:val="en-GB"/>
              </w:rPr>
              <w:t>Activity during contact hours</w:t>
            </w:r>
          </w:p>
          <w:p w14:paraId="6E036077" w14:textId="77777777" w:rsidR="001D262E" w:rsidRPr="00622E37" w:rsidRDefault="001D262E" w:rsidP="001D262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Analysis of the business cases</w:t>
            </w:r>
          </w:p>
          <w:p w14:paraId="3E1BC718" w14:textId="1298B9DB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Presentation of the individual project</w:t>
            </w:r>
          </w:p>
        </w:tc>
      </w:tr>
      <w:tr w:rsidR="001D262E" w:rsidRPr="00622E37" w14:paraId="416ED9A4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CFC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F50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GB"/>
              </w:rPr>
            </w:pPr>
          </w:p>
        </w:tc>
      </w:tr>
      <w:tr w:rsidR="001D262E" w:rsidRPr="00B0743B" w14:paraId="721FAE49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50A7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414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1. Allianz Trade,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Ratings &amp; Analyses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, available at </w:t>
            </w:r>
            <w:hyperlink r:id="rId10" w:history="1">
              <w:r w:rsidRPr="001E2563">
                <w:rPr>
                  <w:rStyle w:val="Hipercze"/>
                  <w:rFonts w:cstheme="minorHAnsi"/>
                  <w:bCs/>
                  <w:shd w:val="clear" w:color="auto" w:fill="FFFFFF"/>
                  <w:lang w:val="en-US"/>
                </w:rPr>
                <w:t>https://www.allianz-trade.com/en_CA/resources/country-reports.html</w:t>
              </w:r>
            </w:hyperlink>
          </w:p>
          <w:p w14:paraId="1250C643" w14:textId="77777777" w:rsidR="00B06CD4" w:rsidRDefault="00B06CD4" w:rsidP="00B06CD4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Gibilaro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L. (2018). Trade Credit and Risk Management, Business Expert Press.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</w:p>
          <w:p w14:paraId="3FD2A526" w14:textId="77777777" w:rsidR="00B06CD4" w:rsidRDefault="00B06CD4" w:rsidP="00B06CD4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Forecasting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Methodology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Available at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https://www.fitchsolutions.com/bmi/</w:t>
            </w:r>
          </w:p>
          <w:p w14:paraId="0F16799D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3. Managing Currency Risk (2018).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Koibuchi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S., Sato K., Shimizu J. (Eds.), Research Institute of Economy, Trade and Industry, IAA. </w:t>
            </w:r>
          </w:p>
          <w:p w14:paraId="6C442CE3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4.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Grath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A. The handbook of international trade and finance. The complete guide to risk management, bonds and guarantees, credit insurance and trade finance.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KoganPage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2008.</w:t>
            </w:r>
          </w:p>
          <w:p w14:paraId="0E7AEACB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5. </w:t>
            </w:r>
            <w:proofErr w:type="spellStart"/>
            <w:r w:rsidRPr="00B31684">
              <w:rPr>
                <w:rFonts w:cstheme="minorHAnsi"/>
                <w:lang w:val="en-GB"/>
              </w:rPr>
              <w:t>Panigrahi</w:t>
            </w:r>
            <w:proofErr w:type="spellEnd"/>
            <w:r w:rsidRPr="00B31684">
              <w:rPr>
                <w:rFonts w:cstheme="minorHAnsi"/>
                <w:lang w:val="en-GB"/>
              </w:rPr>
              <w:t xml:space="preserve"> D.N.</w:t>
            </w:r>
            <w:r>
              <w:rPr>
                <w:rFonts w:cstheme="minorHAnsi"/>
                <w:lang w:val="en-GB"/>
              </w:rPr>
              <w:t xml:space="preserve">, </w:t>
            </w:r>
            <w:r w:rsidRPr="00B31684">
              <w:rPr>
                <w:rFonts w:cstheme="minorHAnsi"/>
                <w:lang w:val="en-GB"/>
              </w:rPr>
              <w:t>Case study „</w:t>
            </w:r>
            <w:r>
              <w:t xml:space="preserve"> </w:t>
            </w:r>
            <w:r w:rsidRPr="00B31684">
              <w:rPr>
                <w:rFonts w:cstheme="minorHAnsi"/>
                <w:lang w:val="en-GB"/>
              </w:rPr>
              <w:t xml:space="preserve">A Primer on Risk Management in International Trade”. </w:t>
            </w:r>
            <w:proofErr w:type="spellStart"/>
            <w:r>
              <w:rPr>
                <w:rStyle w:val="attr-value"/>
              </w:rPr>
              <w:t>Ivey</w:t>
            </w:r>
            <w:proofErr w:type="spellEnd"/>
            <w:r>
              <w:rPr>
                <w:rStyle w:val="attr-value"/>
              </w:rPr>
              <w:t xml:space="preserve"> Publishing</w:t>
            </w:r>
            <w:r w:rsidRPr="00B31684">
              <w:rPr>
                <w:rFonts w:cstheme="minorHAnsi"/>
                <w:lang w:val="en-GB"/>
              </w:rPr>
              <w:t>. 2022</w:t>
            </w:r>
            <w:r w:rsidRPr="00B31684">
              <w:rPr>
                <w:lang w:val="en-GB"/>
              </w:rPr>
              <w:t xml:space="preserve">. Available at </w:t>
            </w:r>
            <w:hyperlink r:id="rId11" w:history="1">
              <w:r w:rsidRPr="001E2563">
                <w:rPr>
                  <w:rStyle w:val="Hipercze"/>
                  <w:lang w:val="en-GB"/>
                </w:rPr>
                <w:t>https://hbsp.harvard.edu</w:t>
              </w:r>
            </w:hyperlink>
          </w:p>
          <w:p w14:paraId="28236D2A" w14:textId="1C8E17A2" w:rsidR="001D262E" w:rsidRPr="00003CD5" w:rsidRDefault="00B06CD4" w:rsidP="00B06CD4">
            <w:pPr>
              <w:spacing w:after="0"/>
              <w:rPr>
                <w:rFonts w:cstheme="minorHAnsi"/>
                <w:bCs/>
                <w:color w:val="333333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6. Client case study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Coface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P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https://www.coface.uk/Our-offer/Credit-Insurance/Client-Case-Studies</w:t>
            </w:r>
          </w:p>
        </w:tc>
      </w:tr>
      <w:tr w:rsidR="001D262E" w:rsidRPr="00B0743B" w14:paraId="54833249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120B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72F" w14:textId="77777777" w:rsidR="001D262E" w:rsidRPr="00652159" w:rsidRDefault="001D262E" w:rsidP="001D262E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>KNOWLEDGE</w:t>
            </w:r>
          </w:p>
          <w:p w14:paraId="0DC3CC8B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 xml:space="preserve">A student </w:t>
            </w:r>
            <w:proofErr w:type="spellStart"/>
            <w:r w:rsidRPr="00622E37">
              <w:rPr>
                <w:rFonts w:eastAsia="Times New Roman" w:cstheme="minorHAnsi"/>
                <w:b/>
                <w:bCs/>
                <w:color w:val="0E101A"/>
              </w:rPr>
              <w:t>will</w:t>
            </w:r>
            <w:proofErr w:type="spellEnd"/>
            <w:r w:rsidRPr="00622E37">
              <w:rPr>
                <w:rFonts w:eastAsia="Times New Roman" w:cstheme="minorHAnsi"/>
                <w:b/>
                <w:bCs/>
                <w:color w:val="0E101A"/>
              </w:rPr>
              <w:t>:</w:t>
            </w:r>
          </w:p>
          <w:p w14:paraId="2B8ABB80" w14:textId="77777777" w:rsidR="001D262E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understand the difference between exporter and importer risks;</w:t>
            </w:r>
          </w:p>
          <w:p w14:paraId="0447F086" w14:textId="77777777" w:rsidR="001D262E" w:rsidRPr="00652159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summarize the principal types of risk in 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international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business –credit risk, </w:t>
            </w:r>
            <w:r>
              <w:rPr>
                <w:rFonts w:eastAsia="Times New Roman" w:cstheme="minorHAnsi"/>
                <w:color w:val="0E101A"/>
                <w:lang w:val="en-GB"/>
              </w:rPr>
              <w:t>country risk (political), and currency risk.</w:t>
            </w:r>
          </w:p>
          <w:p w14:paraId="56E3020B" w14:textId="77777777" w:rsidR="001D262E" w:rsidRPr="00652159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understand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 the instruments that can be used in the risk management process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.</w:t>
            </w:r>
          </w:p>
          <w:p w14:paraId="5DD25721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</w:p>
          <w:p w14:paraId="696585D8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SKILLS</w:t>
            </w:r>
          </w:p>
          <w:p w14:paraId="76CCAF25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 able to:</w:t>
            </w:r>
          </w:p>
          <w:p w14:paraId="25680C10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assess the potential risk 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in the activity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of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 an international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 company;</w:t>
            </w:r>
          </w:p>
          <w:p w14:paraId="23A391C3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evaluate the country's risk based on world risk indexes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; </w:t>
            </w:r>
          </w:p>
          <w:p w14:paraId="551BB869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choose an appropriate tool for risk management.</w:t>
            </w:r>
          </w:p>
          <w:p w14:paraId="237E746E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</w:p>
          <w:p w14:paraId="45456319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ATTITUDES</w:t>
            </w:r>
          </w:p>
          <w:p w14:paraId="11F78655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be:</w:t>
            </w:r>
          </w:p>
          <w:p w14:paraId="5FE932F5" w14:textId="77777777" w:rsidR="001D262E" w:rsidRPr="00622E37" w:rsidRDefault="001D262E" w:rsidP="001D26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lastRenderedPageBreak/>
              <w:t>examine the notion that risk management should become part of an organization's culture;</w:t>
            </w:r>
          </w:p>
          <w:p w14:paraId="70DC750C" w14:textId="1054D72B" w:rsidR="001D262E" w:rsidRPr="001D262E" w:rsidRDefault="001D262E" w:rsidP="001D262E">
            <w:pPr>
              <w:spacing w:after="0" w:line="240" w:lineRule="auto"/>
              <w:rPr>
                <w:rFonts w:eastAsia="Times New Roman" w:cstheme="minorHAnsi"/>
                <w:color w:val="0E101A"/>
                <w:szCs w:val="24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ready for strategic risk analysis and application in international risk management.</w:t>
            </w:r>
          </w:p>
        </w:tc>
      </w:tr>
      <w:tr w:rsidR="001D262E" w:rsidRPr="00B0743B" w14:paraId="1551BC9C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E22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FAE" w14:textId="00A224EC" w:rsidR="000565ED" w:rsidRPr="00B06CD4" w:rsidRDefault="001D262E" w:rsidP="000565ED">
            <w:pPr>
              <w:spacing w:after="0"/>
              <w:rPr>
                <w:lang w:val="en-GB"/>
              </w:rPr>
            </w:pPr>
            <w:r w:rsidRPr="00B06CD4">
              <w:rPr>
                <w:lang w:val="en-GB"/>
              </w:rPr>
              <w:t>1.</w:t>
            </w:r>
            <w:r w:rsidR="00046293" w:rsidRPr="00B06CD4">
              <w:rPr>
                <w:lang w:val="en-GB"/>
              </w:rPr>
              <w:t xml:space="preserve"> The nature and types of risk in business. </w:t>
            </w:r>
            <w:r w:rsidR="000565ED" w:rsidRPr="00B06CD4">
              <w:rPr>
                <w:lang w:val="en-GB"/>
              </w:rPr>
              <w:t>Trade risks.</w:t>
            </w:r>
          </w:p>
          <w:p w14:paraId="42E402BF" w14:textId="77777777" w:rsidR="00E50FFB" w:rsidRPr="00B06CD4" w:rsidRDefault="00046293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2. </w:t>
            </w:r>
            <w:r w:rsidR="00E50FFB" w:rsidRPr="00B06CD4">
              <w:rPr>
                <w:rFonts w:cstheme="minorHAnsi"/>
                <w:szCs w:val="20"/>
                <w:lang w:val="en-GB"/>
              </w:rPr>
              <w:t xml:space="preserve">The role of Export Credit Agencies in trading risk management. </w:t>
            </w:r>
          </w:p>
          <w:p w14:paraId="3D192AAD" w14:textId="5ECC5774" w:rsidR="00046293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3. </w:t>
            </w:r>
            <w:r w:rsidR="00764521" w:rsidRPr="00B06CD4">
              <w:rPr>
                <w:rFonts w:cstheme="minorHAnsi"/>
                <w:szCs w:val="20"/>
                <w:lang w:val="en-GB"/>
              </w:rPr>
              <w:t xml:space="preserve">Risk of unpaid </w:t>
            </w:r>
            <w:r w:rsidRPr="00B06CD4">
              <w:rPr>
                <w:rFonts w:cstheme="minorHAnsi"/>
                <w:szCs w:val="20"/>
                <w:lang w:val="en-GB"/>
              </w:rPr>
              <w:t>in</w:t>
            </w:r>
            <w:r w:rsidR="00764521" w:rsidRPr="00B06CD4">
              <w:rPr>
                <w:rFonts w:cstheme="minorHAnsi"/>
                <w:szCs w:val="20"/>
                <w:lang w:val="en-GB"/>
              </w:rPr>
              <w:t>voices. Trade cre</w:t>
            </w:r>
            <w:r w:rsidRPr="00B06CD4">
              <w:rPr>
                <w:rFonts w:cstheme="minorHAnsi"/>
                <w:szCs w:val="20"/>
                <w:lang w:val="en-GB"/>
              </w:rPr>
              <w:t>dit insurance. Factoring.</w:t>
            </w:r>
          </w:p>
          <w:p w14:paraId="43E3A5FD" w14:textId="1FEF9C49" w:rsidR="00E50FFB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4. </w:t>
            </w:r>
            <w:r w:rsidRPr="00B06CD4">
              <w:rPr>
                <w:lang w:val="en-GB"/>
              </w:rPr>
              <w:t>Guarantee</w:t>
            </w:r>
            <w:r w:rsidRPr="00B06CD4">
              <w:rPr>
                <w:lang w:val="en-GB"/>
              </w:rPr>
              <w:t>s</w:t>
            </w:r>
            <w:r w:rsidRPr="00B06CD4">
              <w:rPr>
                <w:lang w:val="en-GB"/>
              </w:rPr>
              <w:t xml:space="preserve"> to help overseas </w:t>
            </w:r>
            <w:r w:rsidRPr="00B06CD4">
              <w:rPr>
                <w:lang w:val="en-GB"/>
              </w:rPr>
              <w:t xml:space="preserve">foreign </w:t>
            </w:r>
            <w:r w:rsidRPr="00B06CD4">
              <w:rPr>
                <w:lang w:val="en-GB"/>
              </w:rPr>
              <w:t>buyers procure from</w:t>
            </w:r>
            <w:r w:rsidRPr="00B06CD4">
              <w:rPr>
                <w:lang w:val="en-GB"/>
              </w:rPr>
              <w:t xml:space="preserve"> the domestic market. Case </w:t>
            </w:r>
            <w:r w:rsidR="00B06CD4" w:rsidRPr="00B06CD4">
              <w:rPr>
                <w:lang w:val="en-GB"/>
              </w:rPr>
              <w:t xml:space="preserve">study </w:t>
            </w:r>
            <w:r w:rsidRPr="00B06CD4">
              <w:rPr>
                <w:lang w:val="en-GB"/>
              </w:rPr>
              <w:t>„Shop in Poland”.</w:t>
            </w:r>
          </w:p>
          <w:p w14:paraId="4687F8F3" w14:textId="0D16FD8F" w:rsidR="000565ED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>5</w:t>
            </w:r>
            <w:r w:rsidR="000565ED" w:rsidRPr="00B06CD4">
              <w:rPr>
                <w:rFonts w:cstheme="minorHAnsi"/>
                <w:szCs w:val="20"/>
                <w:lang w:val="en-GB"/>
              </w:rPr>
              <w:t>. Currency risk.</w:t>
            </w:r>
            <w:r w:rsidR="00D05903" w:rsidRPr="00B06CD4">
              <w:rPr>
                <w:rFonts w:cstheme="minorHAnsi"/>
                <w:szCs w:val="20"/>
                <w:lang w:val="en-GB"/>
              </w:rPr>
              <w:t xml:space="preserve"> Changes in exchange rates.</w:t>
            </w:r>
            <w:r w:rsidR="00EB73C4" w:rsidRPr="00B06CD4">
              <w:rPr>
                <w:rFonts w:cstheme="minorHAnsi"/>
                <w:szCs w:val="20"/>
                <w:lang w:val="en-GB"/>
              </w:rPr>
              <w:t xml:space="preserve"> </w:t>
            </w:r>
            <w:r w:rsidR="00764521" w:rsidRPr="00B06CD4">
              <w:rPr>
                <w:rFonts w:cstheme="minorHAnsi"/>
                <w:szCs w:val="20"/>
                <w:lang w:val="en-GB"/>
              </w:rPr>
              <w:t>Hedging strategies.</w:t>
            </w:r>
          </w:p>
          <w:p w14:paraId="26608FE4" w14:textId="28A13637" w:rsidR="00EB73C4" w:rsidRPr="00B06CD4" w:rsidRDefault="00E50FFB" w:rsidP="00EB73C4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>6</w:t>
            </w:r>
            <w:r w:rsidR="000565ED" w:rsidRPr="00B06CD4">
              <w:rPr>
                <w:rFonts w:cstheme="minorHAnsi"/>
                <w:szCs w:val="20"/>
                <w:lang w:val="en-GB"/>
              </w:rPr>
              <w:t>. Political risk</w:t>
            </w:r>
            <w:r w:rsidR="00EB73C4" w:rsidRPr="00B06CD4">
              <w:rPr>
                <w:rFonts w:cstheme="minorHAnsi"/>
                <w:szCs w:val="20"/>
                <w:lang w:val="en-GB"/>
              </w:rPr>
              <w:t>.</w:t>
            </w:r>
            <w:r w:rsidRPr="00B06CD4">
              <w:rPr>
                <w:rFonts w:cstheme="minorHAnsi"/>
                <w:szCs w:val="20"/>
                <w:lang w:val="en-GB"/>
              </w:rPr>
              <w:t xml:space="preserve"> Why is it insurable? </w:t>
            </w:r>
            <w:r w:rsidR="00B06CD4" w:rsidRPr="00B06CD4">
              <w:rPr>
                <w:rFonts w:cstheme="minorHAnsi"/>
                <w:szCs w:val="20"/>
                <w:lang w:val="en-GB"/>
              </w:rPr>
              <w:t>Multilateral Investment Guarantee Agency.</w:t>
            </w:r>
          </w:p>
          <w:p w14:paraId="6C18FA93" w14:textId="4718DD53" w:rsidR="000565ED" w:rsidRPr="00815299" w:rsidRDefault="00B06CD4" w:rsidP="00EB73C4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B06CD4">
              <w:rPr>
                <w:rFonts w:cstheme="minorHAnsi"/>
                <w:szCs w:val="20"/>
                <w:lang w:val="en-GB"/>
              </w:rPr>
              <w:t>7</w:t>
            </w:r>
            <w:r w:rsidR="000565ED" w:rsidRPr="00B06CD4">
              <w:rPr>
                <w:rFonts w:cstheme="minorHAnsi"/>
                <w:szCs w:val="20"/>
                <w:lang w:val="en-GB"/>
              </w:rPr>
              <w:t xml:space="preserve">. </w:t>
            </w:r>
            <w:r w:rsidR="00E50FFB" w:rsidRPr="00B06CD4">
              <w:rPr>
                <w:rFonts w:cstheme="minorHAnsi"/>
                <w:szCs w:val="20"/>
                <w:lang w:val="en-GB"/>
              </w:rPr>
              <w:t>T</w:t>
            </w:r>
            <w:r w:rsidR="000565ED" w:rsidRPr="00B06CD4">
              <w:rPr>
                <w:rFonts w:cstheme="minorHAnsi"/>
                <w:szCs w:val="20"/>
                <w:lang w:val="en-GB"/>
              </w:rPr>
              <w:t>ransport risk</w:t>
            </w:r>
            <w:r w:rsidR="00E50FFB" w:rsidRPr="00B06CD4">
              <w:rPr>
                <w:rFonts w:cstheme="minorHAnsi"/>
                <w:szCs w:val="20"/>
                <w:lang w:val="en-GB"/>
              </w:rPr>
              <w:t>s</w:t>
            </w:r>
            <w:r w:rsidR="000565ED" w:rsidRPr="00B06CD4">
              <w:rPr>
                <w:rFonts w:cstheme="minorHAnsi"/>
                <w:szCs w:val="20"/>
                <w:lang w:val="en-GB"/>
              </w:rPr>
              <w:t>. Cargo insurance.</w:t>
            </w:r>
          </w:p>
        </w:tc>
      </w:tr>
      <w:tr w:rsidR="001D262E" w:rsidRPr="00B0743B" w14:paraId="552B554E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307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2E3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815299">
              <w:rPr>
                <w:rFonts w:cstheme="minorHAnsi"/>
                <w:szCs w:val="20"/>
                <w:lang w:val="en-US"/>
              </w:rPr>
              <w:t xml:space="preserve">Case study, individual project, discussion </w:t>
            </w:r>
          </w:p>
        </w:tc>
      </w:tr>
      <w:tr w:rsidR="001D262E" w:rsidRPr="00B0743B" w14:paraId="10E0017E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7F2D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C7D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815299">
              <w:rPr>
                <w:rFonts w:cstheme="minorHAnsi"/>
                <w:szCs w:val="20"/>
                <w:lang w:val="en-US"/>
              </w:rPr>
              <w:t>80 % - Final project presentation</w:t>
            </w:r>
          </w:p>
          <w:p w14:paraId="49605D16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815299">
              <w:rPr>
                <w:szCs w:val="20"/>
                <w:lang w:val="en-GB"/>
              </w:rPr>
              <w:t xml:space="preserve">20 % - Participation and in-class activity </w:t>
            </w:r>
          </w:p>
        </w:tc>
      </w:tr>
    </w:tbl>
    <w:p w14:paraId="7CA5F2D8" w14:textId="77777777" w:rsidR="001D262E" w:rsidRPr="00A76008" w:rsidRDefault="001D262E" w:rsidP="001D262E">
      <w:pPr>
        <w:rPr>
          <w:rFonts w:cstheme="minorHAnsi"/>
          <w:sz w:val="20"/>
          <w:szCs w:val="20"/>
          <w:lang w:val="en-US"/>
        </w:rPr>
      </w:pPr>
    </w:p>
    <w:p w14:paraId="4EBA6625" w14:textId="77777777" w:rsidR="00A50863" w:rsidRDefault="00A50863" w:rsidP="00B31684">
      <w:pPr>
        <w:spacing w:after="0"/>
      </w:pPr>
    </w:p>
    <w:sectPr w:rsidR="00A5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DB3"/>
    <w:multiLevelType w:val="hybridMultilevel"/>
    <w:tmpl w:val="9C749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58EC"/>
    <w:multiLevelType w:val="multilevel"/>
    <w:tmpl w:val="4B9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29EE"/>
    <w:multiLevelType w:val="multilevel"/>
    <w:tmpl w:val="7E4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srQwtDA2MjQxsDBR0lEKTi0uzszPAykwqgUA4lraJywAAAA="/>
  </w:docVars>
  <w:rsids>
    <w:rsidRoot w:val="00055230"/>
    <w:rsid w:val="00046293"/>
    <w:rsid w:val="00055230"/>
    <w:rsid w:val="000565ED"/>
    <w:rsid w:val="001D262E"/>
    <w:rsid w:val="00366BB8"/>
    <w:rsid w:val="00481157"/>
    <w:rsid w:val="005F1E4C"/>
    <w:rsid w:val="00764521"/>
    <w:rsid w:val="0088715F"/>
    <w:rsid w:val="008B1C43"/>
    <w:rsid w:val="009332C7"/>
    <w:rsid w:val="00962E31"/>
    <w:rsid w:val="009B49D5"/>
    <w:rsid w:val="00A50863"/>
    <w:rsid w:val="00B06CD4"/>
    <w:rsid w:val="00B31684"/>
    <w:rsid w:val="00BA6AEE"/>
    <w:rsid w:val="00D05903"/>
    <w:rsid w:val="00E0750C"/>
    <w:rsid w:val="00E50FFB"/>
    <w:rsid w:val="00E7228D"/>
    <w:rsid w:val="00EB73C4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A6759"/>
  <w15:chartTrackingRefBased/>
  <w15:docId w15:val="{1891AE82-E8A1-4E79-AB94-41DFBB0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6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68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684"/>
    <w:rPr>
      <w:color w:val="0563C1" w:themeColor="hyperlink"/>
      <w:u w:val="single"/>
    </w:rPr>
  </w:style>
  <w:style w:type="character" w:customStyle="1" w:styleId="attr-value">
    <w:name w:val="attr-value"/>
    <w:basedOn w:val="Domylnaczcionkaakapitu"/>
    <w:rsid w:val="00B31684"/>
  </w:style>
  <w:style w:type="character" w:customStyle="1" w:styleId="author-item">
    <w:name w:val="author-item"/>
    <w:basedOn w:val="Domylnaczcionkaakapitu"/>
    <w:rsid w:val="00B31684"/>
  </w:style>
  <w:style w:type="character" w:styleId="Nierozpoznanawzmianka">
    <w:name w:val="Unresolved Mention"/>
    <w:basedOn w:val="Domylnaczcionkaakapitu"/>
    <w:uiPriority w:val="99"/>
    <w:semiHidden/>
    <w:unhideWhenUsed/>
    <w:rsid w:val="005F1E4C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2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sp.harvar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llianz-trade.com/en_CA/resources/country-report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cs.pl/en/courses-in-english,21103.htm" TargetMode="External"/><Relationship Id="rId11" Type="http://schemas.openxmlformats.org/officeDocument/2006/relationships/hyperlink" Target="https://hbsp.harvard.ed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allianz-trade.com/en_CA/resources/country-repo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53FC73-6563-4366-B653-A1B02E7F1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83962-36A3-454A-BEC5-1786B6AAAEAC}"/>
</file>

<file path=customXml/itemProps3.xml><?xml version="1.0" encoding="utf-8"?>
<ds:datastoreItem xmlns:ds="http://schemas.openxmlformats.org/officeDocument/2006/customXml" ds:itemID="{5453181B-A49A-4CB2-ACD1-CE7C5220C480}"/>
</file>

<file path=customXml/itemProps4.xml><?xml version="1.0" encoding="utf-8"?>
<ds:datastoreItem xmlns:ds="http://schemas.openxmlformats.org/officeDocument/2006/customXml" ds:itemID="{99F58709-4FFD-4F5A-8750-8A8D771DB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872</Words>
  <Characters>5455</Characters>
  <Application>Microsoft Office Word</Application>
  <DocSecurity>0</DocSecurity>
  <Lines>188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prac</cp:lastModifiedBy>
  <cp:revision>7</cp:revision>
  <dcterms:created xsi:type="dcterms:W3CDTF">2024-01-19T09:23:00Z</dcterms:created>
  <dcterms:modified xsi:type="dcterms:W3CDTF">2024-01-21T14:40:00Z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c4ed990ae63485512aaf252b90c0bf827285be42bfe29a86c3ff91bb67c6e7d1</vt:lpwstr>
  </property>
  <property fmtid="{D5CDD505-2E9C-101B-9397-08002B2CF9AE}" pid="3" name="ContentTypeId">
    <vt:lpwstr>0x01010053D10FCF3E95CE48A3799634C5E95CCC</vt:lpwstr>
  </property>
</Properties>
</file>