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FC36" w14:textId="77777777" w:rsidR="00545B20" w:rsidRDefault="00545B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25C1850" w14:textId="77777777" w:rsidR="00545B20" w:rsidRDefault="00545B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484C9" w14:textId="27689656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 xml:space="preserve">Regulamin Komisji Grantowej </w:t>
      </w:r>
    </w:p>
    <w:p w14:paraId="337FF360" w14:textId="77777777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 xml:space="preserve">Parlamentu Studentów </w:t>
      </w:r>
    </w:p>
    <w:p w14:paraId="5C8816D0" w14:textId="31C6D256" w:rsidR="00C03120" w:rsidRPr="00C03120" w:rsidRDefault="00C03120" w:rsidP="00C031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120">
        <w:rPr>
          <w:rFonts w:ascii="Times New Roman" w:hAnsi="Times New Roman" w:cs="Times New Roman"/>
          <w:b/>
          <w:bCs/>
          <w:sz w:val="28"/>
          <w:szCs w:val="28"/>
        </w:rPr>
        <w:t>Uniwersytetu Marii Curie-Skłodowskiej w Lublinie</w:t>
      </w:r>
    </w:p>
    <w:p w14:paraId="625E0237" w14:textId="77777777" w:rsidR="00C03120" w:rsidRPr="00C03120" w:rsidRDefault="00C03120" w:rsidP="000763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2B93D8" w14:textId="4EA88450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</w:t>
      </w:r>
    </w:p>
    <w:p w14:paraId="19D3A8FA" w14:textId="2A07BC2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Komisja Grantowa jest komisją stałą Parlamentu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Studentów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68063AB0" w14:textId="77777777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Do kompetencji Komisji Grantowej należy:</w:t>
      </w:r>
    </w:p>
    <w:p w14:paraId="520650CC" w14:textId="2480788C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ocenianie wniosków pod względem formalnym i merytorycznym;</w:t>
      </w:r>
    </w:p>
    <w:p w14:paraId="2B9EADCC" w14:textId="04F1FFA3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weryfikacja sprawozdań pod względem formalnym z wykorzystania przyznanych dofinansowań;</w:t>
      </w:r>
    </w:p>
    <w:p w14:paraId="606D9AE2" w14:textId="29EDDA13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przedkładanie Parlamentowi projektu podziału środków finansowych pochodzących z danego konkursu;</w:t>
      </w:r>
    </w:p>
    <w:p w14:paraId="74D3747D" w14:textId="1E657C3B" w:rsidR="00C03120" w:rsidRPr="009E72EA" w:rsidRDefault="00C03120" w:rsidP="009E72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publikowanie wzorów wniosków grantowych </w:t>
      </w:r>
      <w:r w:rsidR="009C4A7D" w:rsidRPr="009E72EA">
        <w:rPr>
          <w:rFonts w:asciiTheme="majorBidi" w:hAnsiTheme="majorBidi" w:cstheme="majorBidi"/>
          <w:sz w:val="24"/>
          <w:szCs w:val="24"/>
        </w:rPr>
        <w:t>wraz z</w:t>
      </w:r>
      <w:r w:rsidRPr="009E72EA">
        <w:rPr>
          <w:rFonts w:asciiTheme="majorBidi" w:hAnsiTheme="majorBidi" w:cstheme="majorBidi"/>
          <w:sz w:val="24"/>
          <w:szCs w:val="24"/>
        </w:rPr>
        <w:t xml:space="preserve"> zarządzeni</w:t>
      </w:r>
      <w:r w:rsidR="009C4A7D" w:rsidRPr="009E72EA">
        <w:rPr>
          <w:rFonts w:asciiTheme="majorBidi" w:hAnsiTheme="majorBidi" w:cstheme="majorBidi"/>
          <w:sz w:val="24"/>
          <w:szCs w:val="24"/>
        </w:rPr>
        <w:t>em w sprawie</w:t>
      </w:r>
      <w:r w:rsidRPr="009E72EA">
        <w:rPr>
          <w:rFonts w:asciiTheme="majorBidi" w:hAnsiTheme="majorBidi" w:cstheme="majorBidi"/>
          <w:sz w:val="24"/>
          <w:szCs w:val="24"/>
        </w:rPr>
        <w:t xml:space="preserve"> Konkursu Grantowego.</w:t>
      </w:r>
    </w:p>
    <w:p w14:paraId="0D84C24E" w14:textId="5FA60DA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Komisja działa zgodnie z obowiązującymi aktami prawnymi na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</w:t>
      </w:r>
      <w:r w:rsidRPr="009E72EA">
        <w:rPr>
          <w:rFonts w:asciiTheme="majorBidi" w:hAnsiTheme="majorBidi" w:cstheme="majorBidi"/>
          <w:sz w:val="24"/>
          <w:szCs w:val="24"/>
        </w:rPr>
        <w:t xml:space="preserve"> dotyczącymi organizacji studenckich oraz kół naukowych, a w szczególności zarządzeniami Rektora.</w:t>
      </w:r>
    </w:p>
    <w:p w14:paraId="391EEFCC" w14:textId="31E8D41E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2</w:t>
      </w:r>
    </w:p>
    <w:p w14:paraId="72E22731" w14:textId="77777777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W skład Komisji Grantowej wchodzą:</w:t>
      </w:r>
    </w:p>
    <w:p w14:paraId="69068AF1" w14:textId="6751929D" w:rsidR="00C03120" w:rsidRPr="009E72EA" w:rsidRDefault="0C2F9385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członek Prezydium Parlamentu wskazany przez Przewodniczącego Parlamentu;</w:t>
      </w:r>
    </w:p>
    <w:p w14:paraId="3B0D4167" w14:textId="64B66C00" w:rsidR="00C03120" w:rsidRPr="009E72EA" w:rsidRDefault="00C03120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Przewodniczący </w:t>
      </w:r>
      <w:r w:rsidR="00076303" w:rsidRPr="009E72EA">
        <w:rPr>
          <w:rFonts w:asciiTheme="majorBidi" w:hAnsiTheme="majorBidi" w:cstheme="majorBidi"/>
          <w:sz w:val="24"/>
          <w:szCs w:val="24"/>
        </w:rPr>
        <w:t>Zarządu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Uczelnianego Samorządu Studentów;</w:t>
      </w:r>
    </w:p>
    <w:p w14:paraId="0692DDF2" w14:textId="4E04708E" w:rsidR="00C03120" w:rsidRPr="009E72EA" w:rsidRDefault="0C2F9385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członek Zarządu właściwy do spraw współpracy z organizacjami studenckimi;</w:t>
      </w:r>
    </w:p>
    <w:p w14:paraId="4B593201" w14:textId="279ACA73" w:rsidR="00C03120" w:rsidRPr="009E72EA" w:rsidRDefault="00D07D31" w:rsidP="009E72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" w:name="_Hlk65599062"/>
      <w:r w:rsidRPr="009E72EA">
        <w:rPr>
          <w:rFonts w:asciiTheme="majorBidi" w:hAnsiTheme="majorBidi" w:cstheme="majorBidi"/>
          <w:sz w:val="24"/>
          <w:szCs w:val="24"/>
        </w:rPr>
        <w:t>czterech członków wybranych przez Parlament, z czego minimum dwóch członków musi pochodzić z organów Samorządu Studentów</w:t>
      </w:r>
      <w:r w:rsidR="00C03120" w:rsidRPr="009E72EA">
        <w:rPr>
          <w:rFonts w:asciiTheme="majorBidi" w:hAnsiTheme="majorBidi" w:cstheme="majorBidi"/>
          <w:sz w:val="24"/>
          <w:szCs w:val="24"/>
        </w:rPr>
        <w:t>.</w:t>
      </w:r>
    </w:p>
    <w:bookmarkEnd w:id="1"/>
    <w:p w14:paraId="2D3E8462" w14:textId="35E47F8D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</w:t>
      </w:r>
      <w:r w:rsidR="00C93F9C" w:rsidRPr="009E72EA">
        <w:rPr>
          <w:rFonts w:asciiTheme="majorBidi" w:hAnsiTheme="majorBidi" w:cstheme="majorBidi"/>
          <w:sz w:val="24"/>
          <w:szCs w:val="24"/>
        </w:rPr>
        <w:t>Komisja wybiera Przewodniczącego zwykłą większością głosów spośród swoich członków</w:t>
      </w:r>
      <w:r w:rsidRPr="009E72EA">
        <w:rPr>
          <w:rFonts w:asciiTheme="majorBidi" w:hAnsiTheme="majorBidi" w:cstheme="majorBidi"/>
          <w:sz w:val="24"/>
          <w:szCs w:val="24"/>
        </w:rPr>
        <w:t>.</w:t>
      </w:r>
      <w:r w:rsidR="00C93F9C" w:rsidRPr="009E72EA">
        <w:rPr>
          <w:rFonts w:asciiTheme="majorBidi" w:hAnsiTheme="majorBidi" w:cstheme="majorBidi"/>
          <w:sz w:val="24"/>
          <w:szCs w:val="24"/>
        </w:rPr>
        <w:t xml:space="preserve"> </w:t>
      </w:r>
    </w:p>
    <w:p w14:paraId="32F8957E" w14:textId="48693F1A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Komisja ze swojego grona wybiera Sekretarza, który sporządza protokoły z posiedzeń Komisji większością zwykłą głosów.</w:t>
      </w:r>
    </w:p>
    <w:p w14:paraId="603F745B" w14:textId="3D3A3A04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4. Przewodniczący Komisji do udziału w posiedzeniach Komisji może zaprosić właściwego Prorektora</w:t>
      </w:r>
      <w:r w:rsidR="00076303" w:rsidRPr="009E72EA">
        <w:rPr>
          <w:rFonts w:asciiTheme="majorBidi" w:hAnsiTheme="majorBidi" w:cstheme="majorBidi"/>
          <w:sz w:val="24"/>
          <w:szCs w:val="24"/>
        </w:rPr>
        <w:t>, Pełnomocnika Rektora ds. Studenckich lub pracownika administracyjnego</w:t>
      </w:r>
      <w:r w:rsidR="0086722D" w:rsidRPr="009E72EA">
        <w:rPr>
          <w:rFonts w:asciiTheme="majorBidi" w:hAnsiTheme="majorBidi" w:cstheme="majorBidi"/>
          <w:sz w:val="24"/>
          <w:szCs w:val="24"/>
        </w:rPr>
        <w:t xml:space="preserve"> jednostki Uczelni, właściwe</w:t>
      </w:r>
      <w:r w:rsidR="00D07D31" w:rsidRPr="009E72EA">
        <w:rPr>
          <w:rFonts w:asciiTheme="majorBidi" w:hAnsiTheme="majorBidi" w:cstheme="majorBidi"/>
          <w:sz w:val="24"/>
          <w:szCs w:val="24"/>
        </w:rPr>
        <w:t>go</w:t>
      </w:r>
      <w:r w:rsidR="0086722D" w:rsidRPr="009E72EA">
        <w:rPr>
          <w:rFonts w:asciiTheme="majorBidi" w:hAnsiTheme="majorBidi" w:cstheme="majorBidi"/>
          <w:sz w:val="24"/>
          <w:szCs w:val="24"/>
        </w:rPr>
        <w:t xml:space="preserve"> do obsługi organizacji studenckich i kół naukowych</w:t>
      </w:r>
      <w:r w:rsidRPr="009E72EA">
        <w:rPr>
          <w:rFonts w:asciiTheme="majorBidi" w:hAnsiTheme="majorBidi" w:cstheme="majorBidi"/>
          <w:sz w:val="24"/>
          <w:szCs w:val="24"/>
        </w:rPr>
        <w:t>, któr</w:t>
      </w:r>
      <w:r w:rsidR="00076303" w:rsidRPr="009E72EA">
        <w:rPr>
          <w:rFonts w:asciiTheme="majorBidi" w:hAnsiTheme="majorBidi" w:cstheme="majorBidi"/>
          <w:sz w:val="24"/>
          <w:szCs w:val="24"/>
        </w:rPr>
        <w:t>z</w:t>
      </w:r>
      <w:r w:rsidRPr="009E72EA">
        <w:rPr>
          <w:rFonts w:asciiTheme="majorBidi" w:hAnsiTheme="majorBidi" w:cstheme="majorBidi"/>
          <w:sz w:val="24"/>
          <w:szCs w:val="24"/>
        </w:rPr>
        <w:t xml:space="preserve">y </w:t>
      </w:r>
      <w:r w:rsidR="00076303" w:rsidRPr="009E72EA">
        <w:rPr>
          <w:rFonts w:asciiTheme="majorBidi" w:hAnsiTheme="majorBidi" w:cstheme="majorBidi"/>
          <w:sz w:val="24"/>
          <w:szCs w:val="24"/>
        </w:rPr>
        <w:t>mogą</w:t>
      </w:r>
      <w:r w:rsidRPr="009E72EA">
        <w:rPr>
          <w:rFonts w:asciiTheme="majorBidi" w:hAnsiTheme="majorBidi" w:cstheme="majorBidi"/>
          <w:sz w:val="24"/>
          <w:szCs w:val="24"/>
        </w:rPr>
        <w:t xml:space="preserve"> pełnić funkcję doradczą.</w:t>
      </w:r>
    </w:p>
    <w:p w14:paraId="7D5FA05F" w14:textId="4C1E61AF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3</w:t>
      </w:r>
    </w:p>
    <w:p w14:paraId="1C4A27DB" w14:textId="50392465" w:rsidR="007F6682" w:rsidRPr="009E72EA" w:rsidRDefault="007F6682" w:rsidP="009E72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Konkurs grantowy </w:t>
      </w:r>
      <w:r w:rsidR="00A36CFA" w:rsidRPr="009E72EA">
        <w:rPr>
          <w:rFonts w:asciiTheme="majorBidi" w:hAnsiTheme="majorBidi" w:cstheme="majorBidi"/>
          <w:sz w:val="24"/>
          <w:szCs w:val="24"/>
        </w:rPr>
        <w:t>ogłasza</w:t>
      </w:r>
      <w:r w:rsidRPr="009E72EA">
        <w:rPr>
          <w:rFonts w:asciiTheme="majorBidi" w:hAnsiTheme="majorBidi" w:cstheme="majorBidi"/>
          <w:sz w:val="24"/>
          <w:szCs w:val="24"/>
        </w:rPr>
        <w:t xml:space="preserve"> Przewodniczący Parlamentu Studentów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w drodze zarządzenia.</w:t>
      </w:r>
    </w:p>
    <w:p w14:paraId="58984A21" w14:textId="463628D7" w:rsidR="00C03120" w:rsidRPr="009E72EA" w:rsidRDefault="00C03120" w:rsidP="009E72E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 zarządzeniu, o którym mowa w §</w:t>
      </w:r>
      <w:r w:rsidR="00A36CFA" w:rsidRPr="009E72EA">
        <w:rPr>
          <w:rFonts w:asciiTheme="majorBidi" w:hAnsiTheme="majorBidi" w:cstheme="majorBidi"/>
          <w:sz w:val="24"/>
          <w:szCs w:val="24"/>
        </w:rPr>
        <w:t xml:space="preserve"> 3</w:t>
      </w:r>
      <w:r w:rsidRPr="009E72EA">
        <w:rPr>
          <w:rFonts w:asciiTheme="majorBidi" w:hAnsiTheme="majorBidi" w:cstheme="majorBidi"/>
          <w:sz w:val="24"/>
          <w:szCs w:val="24"/>
        </w:rPr>
        <w:t xml:space="preserve"> ust. </w:t>
      </w:r>
      <w:r w:rsidR="00A36CFA" w:rsidRPr="009E72EA">
        <w:rPr>
          <w:rFonts w:asciiTheme="majorBidi" w:hAnsiTheme="majorBidi" w:cstheme="majorBidi"/>
          <w:sz w:val="24"/>
          <w:szCs w:val="24"/>
        </w:rPr>
        <w:t>1</w:t>
      </w:r>
      <w:r w:rsidRPr="009E72EA">
        <w:rPr>
          <w:rFonts w:asciiTheme="majorBidi" w:hAnsiTheme="majorBidi" w:cstheme="majorBidi"/>
          <w:sz w:val="24"/>
          <w:szCs w:val="24"/>
        </w:rPr>
        <w:t xml:space="preserve"> określa się:</w:t>
      </w:r>
    </w:p>
    <w:p w14:paraId="6560CA4C" w14:textId="75E5E0A1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dokładny termin, miejsce i sposób składania wniosków;</w:t>
      </w:r>
    </w:p>
    <w:p w14:paraId="4D3DBE8B" w14:textId="12F87260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wysokość środków przeznaczonych na dany konkurs;</w:t>
      </w:r>
    </w:p>
    <w:p w14:paraId="54C3BAC7" w14:textId="1DF287CE" w:rsidR="00C03120" w:rsidRPr="009E72EA" w:rsidRDefault="00C03120" w:rsidP="009E72E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okres realizacji przedsięwzięć albo zakupu sprzętu.</w:t>
      </w:r>
    </w:p>
    <w:p w14:paraId="60594AD1" w14:textId="4EAAE2A3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4</w:t>
      </w:r>
    </w:p>
    <w:p w14:paraId="21C22E7D" w14:textId="3B2A0904" w:rsidR="00C03120" w:rsidRPr="009E72EA" w:rsidRDefault="0C2F9385" w:rsidP="009E72E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Konkurs skierowany jest do kół naukowych i organizacji studenckich, działających na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Uczelni oraz do Rad Wydziałowych Samorządu Studentów.</w:t>
      </w:r>
    </w:p>
    <w:p w14:paraId="7D2E2892" w14:textId="368885E1" w:rsidR="00C93F9C" w:rsidRPr="009E72EA" w:rsidRDefault="00C93F9C" w:rsidP="009E72E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 przypadku środków uzyskanych w ramach Konkursu nie finansuje się: </w:t>
      </w:r>
    </w:p>
    <w:p w14:paraId="6ED7662B" w14:textId="454805A0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prywatnych osiągnięć i przedsięwzięć opiekunów organizacji oraz projektów, w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 xml:space="preserve">których zespołach studenci stanowią mniej niż 50% składu osobowego; </w:t>
      </w:r>
    </w:p>
    <w:p w14:paraId="587766A5" w14:textId="37743C6F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wydania publikacji naukowych, w których składach redakcyjnych lub na stronach tytułowych studenci nie są wskazywani lub ich liczba stanowi mniej niż 50% składu komitetu redakcyjnego; </w:t>
      </w:r>
    </w:p>
    <w:p w14:paraId="636BCA99" w14:textId="3B98902A" w:rsidR="00C93F9C" w:rsidRPr="009E72EA" w:rsidRDefault="00C93F9C" w:rsidP="009E72E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kosztu udziału zaproszonych gości lub prelegentów zwolnionych z opłat, noclegu, wyżywienia czy programu towarzyszącego.</w:t>
      </w:r>
    </w:p>
    <w:p w14:paraId="0DA34F87" w14:textId="69DDE7F2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5</w:t>
      </w:r>
    </w:p>
    <w:p w14:paraId="50648298" w14:textId="5C58DCCB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1. Jedna organizacja może złożyć więcej niż jeden wniosek grantowy.</w:t>
      </w:r>
    </w:p>
    <w:p w14:paraId="1C389C51" w14:textId="2C867514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2. Jeden wniosek może zostać złożony przez więcej niż jedną organizację.</w:t>
      </w:r>
    </w:p>
    <w:p w14:paraId="63D2C9DE" w14:textId="709E5790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3. Maksymalna wysokość dofinansowania jednego projektu, o którą może ubiegać się organizacja nie może przekroczyć łącznej kwoty alokacji w danej edycji konkursowej. Nie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wyznacza się minimalnej wysokości jednorazowego dofinansowania.</w:t>
      </w:r>
    </w:p>
    <w:p w14:paraId="32B1B7C1" w14:textId="13B61BE1" w:rsidR="0007464A" w:rsidRPr="009E72EA" w:rsidRDefault="0C2F9385" w:rsidP="009E72EA">
      <w:p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4. Wniosek grantowy zawierający wszystkie wymagane podpisy powinien być złożony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wyznaczonym terminie, we wskazanym w ogłoszeniu konkursowym miejscu, w dwóch wersjach z zastrzeżeniem ust. 5:</w:t>
      </w:r>
    </w:p>
    <w:p w14:paraId="7B5335CC" w14:textId="77777777" w:rsidR="00D06303" w:rsidRPr="009E72EA" w:rsidRDefault="0C2F9385" w:rsidP="009E72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oryginał w wersji papierowej;</w:t>
      </w:r>
    </w:p>
    <w:p w14:paraId="1809DC59" w14:textId="60DF8DE3" w:rsidR="00C03120" w:rsidRPr="009E72EA" w:rsidRDefault="0C2F9385" w:rsidP="009E72EA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skan oryginału wniosku.</w:t>
      </w:r>
    </w:p>
    <w:p w14:paraId="6430C3F6" w14:textId="30B98671" w:rsidR="00C03120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5. Informacje na temat ewentualnej zmiany formy składania wniosków konkursowych będą każdorazowo zamieszczane w ogłoszeniu o uruchomieniu kolejnej edycji konkursowej.</w:t>
      </w:r>
    </w:p>
    <w:p w14:paraId="73E14DCA" w14:textId="2791B09F" w:rsidR="00C03120" w:rsidRPr="009E72EA" w:rsidRDefault="00C03120" w:rsidP="009E72E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6</w:t>
      </w:r>
    </w:p>
    <w:p w14:paraId="11745C84" w14:textId="5B9B0A84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Ogłoszenie o konkursie zamieszcza się na stronie internetowej Samorządu Studentów, na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 xml:space="preserve">stronie internetowej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</w:t>
      </w:r>
      <w:r w:rsidRPr="009E72EA">
        <w:rPr>
          <w:rFonts w:asciiTheme="majorBidi" w:hAnsiTheme="majorBidi" w:cstheme="majorBidi"/>
          <w:sz w:val="24"/>
          <w:szCs w:val="24"/>
        </w:rPr>
        <w:t xml:space="preserve"> oraz w innych miejscach zwyczajowo przyjętych.</w:t>
      </w:r>
    </w:p>
    <w:p w14:paraId="61897137" w14:textId="79DA37CB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Okres od rozpoczęcia do zakończenia przyjmowania wniosków musi wynosić co najmniej </w:t>
      </w:r>
      <w:r w:rsidR="00004E4B">
        <w:rPr>
          <w:rFonts w:asciiTheme="majorBidi" w:hAnsiTheme="majorBidi" w:cstheme="majorBidi"/>
          <w:sz w:val="24"/>
          <w:szCs w:val="24"/>
        </w:rPr>
        <w:t xml:space="preserve">14 dni licząc od </w:t>
      </w:r>
      <w:r w:rsidR="00735AEC" w:rsidRPr="009E72EA">
        <w:rPr>
          <w:rFonts w:asciiTheme="majorBidi" w:hAnsiTheme="majorBidi" w:cstheme="majorBidi"/>
          <w:sz w:val="24"/>
          <w:szCs w:val="24"/>
        </w:rPr>
        <w:t xml:space="preserve">dni od daty publikacji </w:t>
      </w:r>
      <w:r w:rsidRPr="009E72EA">
        <w:rPr>
          <w:rFonts w:asciiTheme="majorBidi" w:hAnsiTheme="majorBidi" w:cstheme="majorBidi"/>
          <w:sz w:val="24"/>
          <w:szCs w:val="24"/>
        </w:rPr>
        <w:t>przez Komisję wzorów wniosków, o których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 xml:space="preserve">mowa w § 1 ust. 2 </w:t>
      </w:r>
      <w:r w:rsidR="00076303" w:rsidRPr="009E72EA">
        <w:rPr>
          <w:rFonts w:asciiTheme="majorBidi" w:hAnsiTheme="majorBidi" w:cstheme="majorBidi"/>
          <w:sz w:val="24"/>
          <w:szCs w:val="24"/>
        </w:rPr>
        <w:t>pkt 4.</w:t>
      </w:r>
    </w:p>
    <w:p w14:paraId="71DDE3B4" w14:textId="2AA48449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Wnioski o dofinansowanie gromadzone są w </w:t>
      </w:r>
      <w:r w:rsidR="00394638" w:rsidRPr="009E72EA">
        <w:rPr>
          <w:rFonts w:asciiTheme="majorBidi" w:hAnsiTheme="majorBidi" w:cstheme="majorBidi"/>
          <w:sz w:val="24"/>
          <w:szCs w:val="24"/>
        </w:rPr>
        <w:t>biurze jednostki, która przyznaje dofinansowanie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687577A2" w14:textId="5BAB3721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7</w:t>
      </w:r>
    </w:p>
    <w:p w14:paraId="32030B85" w14:textId="6C0047B9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1.Przewodniczący Komisji przedstawia Parlamentowi sprawozdanie z prac Komisji, zawierające propozycje przyznania określonych kwot dofinansowania.</w:t>
      </w:r>
    </w:p>
    <w:p w14:paraId="39DDC7AE" w14:textId="1DE3D66B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W sprawie podziału dofinansowania uchwałę podejmuje Parlament.</w:t>
      </w:r>
    </w:p>
    <w:p w14:paraId="0C423A4D" w14:textId="0DC47332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8</w:t>
      </w:r>
    </w:p>
    <w:p w14:paraId="582790CD" w14:textId="64AE7D96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</w:t>
      </w:r>
      <w:r w:rsidR="00394638" w:rsidRPr="009E72EA">
        <w:rPr>
          <w:rFonts w:asciiTheme="majorBidi" w:hAnsiTheme="majorBidi" w:cstheme="majorBidi"/>
          <w:sz w:val="24"/>
          <w:szCs w:val="24"/>
        </w:rPr>
        <w:t xml:space="preserve">Komisja odrzuca wniosek w sytuacji braku terminowego złożenia sprawozdania </w:t>
      </w:r>
      <w:r w:rsidR="00004E4B">
        <w:rPr>
          <w:rFonts w:asciiTheme="majorBidi" w:hAnsiTheme="majorBidi" w:cstheme="majorBidi"/>
          <w:sz w:val="24"/>
          <w:szCs w:val="24"/>
        </w:rPr>
        <w:t xml:space="preserve">o którym mowa w </w:t>
      </w:r>
      <w:r w:rsidR="00004E4B" w:rsidRPr="009E72EA">
        <w:rPr>
          <w:rFonts w:asciiTheme="majorBidi" w:hAnsiTheme="majorBidi" w:cstheme="majorBidi"/>
          <w:sz w:val="24"/>
          <w:szCs w:val="24"/>
        </w:rPr>
        <w:t>§</w:t>
      </w:r>
      <w:r w:rsidR="00004E4B">
        <w:rPr>
          <w:rFonts w:asciiTheme="majorBidi" w:hAnsiTheme="majorBidi" w:cstheme="majorBidi"/>
          <w:sz w:val="24"/>
          <w:szCs w:val="24"/>
        </w:rPr>
        <w:t xml:space="preserve"> 10 </w:t>
      </w:r>
      <w:r w:rsidR="00394638" w:rsidRPr="009E72EA">
        <w:rPr>
          <w:rFonts w:asciiTheme="majorBidi" w:hAnsiTheme="majorBidi" w:cstheme="majorBidi"/>
          <w:sz w:val="24"/>
          <w:szCs w:val="24"/>
        </w:rPr>
        <w:t>z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="00394638" w:rsidRPr="009E72EA">
        <w:rPr>
          <w:rFonts w:asciiTheme="majorBidi" w:hAnsiTheme="majorBidi" w:cstheme="majorBidi"/>
          <w:sz w:val="24"/>
          <w:szCs w:val="24"/>
        </w:rPr>
        <w:t>wykorzystania środków w poprzednim roku kalendarzowym lub jego odrzucenia w związku z</w:t>
      </w:r>
      <w:r w:rsidR="0085680B">
        <w:rPr>
          <w:rFonts w:asciiTheme="majorBidi" w:hAnsiTheme="majorBidi" w:cstheme="majorBidi"/>
          <w:sz w:val="24"/>
          <w:szCs w:val="24"/>
        </w:rPr>
        <w:t> </w:t>
      </w:r>
      <w:r w:rsidR="00394638" w:rsidRPr="009E72EA">
        <w:rPr>
          <w:rFonts w:asciiTheme="majorBidi" w:hAnsiTheme="majorBidi" w:cstheme="majorBidi"/>
          <w:sz w:val="24"/>
          <w:szCs w:val="24"/>
        </w:rPr>
        <w:t>§ 11</w:t>
      </w:r>
      <w:r w:rsidRPr="009E72EA">
        <w:rPr>
          <w:rFonts w:asciiTheme="majorBidi" w:hAnsiTheme="majorBidi" w:cstheme="majorBidi"/>
          <w:sz w:val="24"/>
          <w:szCs w:val="24"/>
        </w:rPr>
        <w:t>.</w:t>
      </w:r>
      <w:r w:rsidR="00633582" w:rsidRPr="009E72EA">
        <w:rPr>
          <w:rFonts w:asciiTheme="majorBidi" w:hAnsiTheme="majorBidi" w:cstheme="majorBidi"/>
          <w:sz w:val="24"/>
          <w:szCs w:val="24"/>
        </w:rPr>
        <w:t xml:space="preserve"> </w:t>
      </w:r>
    </w:p>
    <w:p w14:paraId="4DEA8961" w14:textId="43C56D09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2. Komisja odrzuca wniosek, który nie spełnia wymogów formalnych, a w szczególności:</w:t>
      </w:r>
    </w:p>
    <w:p w14:paraId="39A53C3C" w14:textId="21E426CD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został złożony na innym </w:t>
      </w:r>
      <w:r w:rsidR="00122FD7" w:rsidRPr="009E72EA">
        <w:rPr>
          <w:rFonts w:asciiTheme="majorBidi" w:hAnsiTheme="majorBidi" w:cstheme="majorBidi"/>
          <w:sz w:val="24"/>
          <w:szCs w:val="24"/>
        </w:rPr>
        <w:t>formularzu</w:t>
      </w:r>
      <w:r w:rsidRPr="009E72EA">
        <w:rPr>
          <w:rFonts w:asciiTheme="majorBidi" w:hAnsiTheme="majorBidi" w:cstheme="majorBidi"/>
          <w:sz w:val="24"/>
          <w:szCs w:val="24"/>
        </w:rPr>
        <w:t xml:space="preserve"> niż określony przez Komisję Grantową;</w:t>
      </w:r>
    </w:p>
    <w:p w14:paraId="33B8D961" w14:textId="69E1E187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nie zawiera </w:t>
      </w:r>
      <w:r w:rsidR="0038701B">
        <w:rPr>
          <w:rFonts w:asciiTheme="majorBidi" w:hAnsiTheme="majorBidi" w:cstheme="majorBidi"/>
          <w:sz w:val="24"/>
          <w:szCs w:val="24"/>
        </w:rPr>
        <w:t>kosztorysu</w:t>
      </w:r>
      <w:r w:rsidRPr="009E72EA">
        <w:rPr>
          <w:rFonts w:asciiTheme="majorBidi" w:hAnsiTheme="majorBidi" w:cstheme="majorBidi"/>
          <w:sz w:val="24"/>
          <w:szCs w:val="24"/>
        </w:rPr>
        <w:t xml:space="preserve"> z dokładnie wyszczególnionymi </w:t>
      </w:r>
      <w:r w:rsidR="00633582" w:rsidRPr="009E72EA">
        <w:rPr>
          <w:rFonts w:asciiTheme="majorBidi" w:hAnsiTheme="majorBidi" w:cstheme="majorBidi"/>
          <w:sz w:val="24"/>
          <w:szCs w:val="24"/>
        </w:rPr>
        <w:t xml:space="preserve">oraz uzasadnionymi </w:t>
      </w:r>
      <w:r w:rsidRPr="009E72EA">
        <w:rPr>
          <w:rFonts w:asciiTheme="majorBidi" w:hAnsiTheme="majorBidi" w:cstheme="majorBidi"/>
          <w:sz w:val="24"/>
          <w:szCs w:val="24"/>
        </w:rPr>
        <w:t>pozycjami</w:t>
      </w:r>
      <w:r w:rsidR="0086722D" w:rsidRPr="009E72EA">
        <w:rPr>
          <w:rFonts w:asciiTheme="majorBidi" w:hAnsiTheme="majorBidi" w:cstheme="majorBidi"/>
          <w:sz w:val="24"/>
          <w:szCs w:val="24"/>
        </w:rPr>
        <w:t>;</w:t>
      </w:r>
    </w:p>
    <w:p w14:paraId="5FDDC4CF" w14:textId="6652FFF4" w:rsidR="00C03120" w:rsidRPr="009E72EA" w:rsidRDefault="00221711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nie zawiera podpisu Przewodniczącego/Prezesa lub innej osoby upoważnionej ze strony organizacji, opiekuna lub Dziekana/Prodziekana Wydziału (w przypadku organizacji wydziałowych), bądź Rektora/Prorektora (w przypadku organizacji uczelnianych)</w:t>
      </w:r>
      <w:r w:rsidR="00C03120" w:rsidRPr="009E72EA">
        <w:rPr>
          <w:rFonts w:asciiTheme="majorBidi" w:hAnsiTheme="majorBidi" w:cstheme="majorBidi"/>
          <w:sz w:val="24"/>
          <w:szCs w:val="24"/>
        </w:rPr>
        <w:t>;</w:t>
      </w:r>
    </w:p>
    <w:p w14:paraId="38BA2EFE" w14:textId="16E85FD3" w:rsidR="00C03120" w:rsidRPr="009E72EA" w:rsidRDefault="00C03120" w:rsidP="009E72EA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zawiera istotne braki </w:t>
      </w:r>
      <w:r w:rsidR="0038701B">
        <w:rPr>
          <w:rFonts w:asciiTheme="majorBidi" w:hAnsiTheme="majorBidi" w:cstheme="majorBidi"/>
          <w:sz w:val="24"/>
          <w:szCs w:val="24"/>
        </w:rPr>
        <w:t xml:space="preserve">lub błędy </w:t>
      </w:r>
      <w:r w:rsidRPr="009E72EA">
        <w:rPr>
          <w:rFonts w:asciiTheme="majorBidi" w:hAnsiTheme="majorBidi" w:cstheme="majorBidi"/>
          <w:sz w:val="24"/>
          <w:szCs w:val="24"/>
        </w:rPr>
        <w:t>w poszczególnych punktach wniosku, uniemożliwiając</w:t>
      </w:r>
      <w:r w:rsidR="00B2669C" w:rsidRPr="009E72EA">
        <w:rPr>
          <w:rFonts w:asciiTheme="majorBidi" w:hAnsiTheme="majorBidi" w:cstheme="majorBidi"/>
          <w:sz w:val="24"/>
          <w:szCs w:val="24"/>
        </w:rPr>
        <w:t>e</w:t>
      </w:r>
      <w:r w:rsidRPr="009E72EA">
        <w:rPr>
          <w:rFonts w:asciiTheme="majorBidi" w:hAnsiTheme="majorBidi" w:cstheme="majorBidi"/>
          <w:sz w:val="24"/>
          <w:szCs w:val="24"/>
        </w:rPr>
        <w:t xml:space="preserve"> Komisji ocenę merytoryczną</w:t>
      </w:r>
      <w:r w:rsidR="0038701B">
        <w:rPr>
          <w:rFonts w:asciiTheme="majorBidi" w:hAnsiTheme="majorBidi" w:cstheme="majorBidi"/>
          <w:sz w:val="24"/>
          <w:szCs w:val="24"/>
        </w:rPr>
        <w:t>.</w:t>
      </w:r>
    </w:p>
    <w:p w14:paraId="5CE5F965" w14:textId="7777777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Wnioski spełniające wymogi formalne przekazywane są do dalszych prac.</w:t>
      </w:r>
    </w:p>
    <w:p w14:paraId="065BE366" w14:textId="77777777" w:rsidR="00B2669C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4. </w:t>
      </w:r>
      <w:r w:rsidR="00B2669C" w:rsidRPr="009E72EA">
        <w:rPr>
          <w:rFonts w:asciiTheme="majorBidi" w:hAnsiTheme="majorBidi" w:cstheme="majorBidi"/>
          <w:sz w:val="24"/>
          <w:szCs w:val="24"/>
        </w:rPr>
        <w:t xml:space="preserve">Komisja ocenia pod względem merytorycznym wnioski, zwracając uwagę przede wszystkim na: </w:t>
      </w:r>
    </w:p>
    <w:p w14:paraId="4E337149" w14:textId="28BA0B0C" w:rsidR="00B2669C" w:rsidRPr="009E72EA" w:rsidRDefault="00B2669C" w:rsidP="009E7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w przypadku projektów: zamierzone cele; charakter projektu (naukowy, dydaktyczny, promocyjny itp.); cykliczność; atrakcyjność dla danej grupy odbiorców; dotychczasowa aktywność organizacji w realizacji przedsięwzięć; wykonalność; zasięg promocji UMCS; pozyskanie środków finansowych z innych źródeł i ich procentowy udział w kosztorysie całości przedsięwzięcia; </w:t>
      </w:r>
    </w:p>
    <w:p w14:paraId="1C3BBE87" w14:textId="268DCB39" w:rsidR="00C03120" w:rsidRPr="009E72EA" w:rsidRDefault="00B2669C" w:rsidP="009E7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w przypadku zakupu sprzętu: przeznaczenie; wyposażenie i stan posiadanego sprzętu; dotychczasowa aktywność organizacji.</w:t>
      </w:r>
    </w:p>
    <w:p w14:paraId="7CDCEB49" w14:textId="3BFCF3C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5. </w:t>
      </w:r>
      <w:r w:rsidR="002A1309" w:rsidRPr="009E72EA">
        <w:rPr>
          <w:rFonts w:asciiTheme="majorBidi" w:hAnsiTheme="majorBidi" w:cstheme="majorBidi"/>
          <w:sz w:val="24"/>
          <w:szCs w:val="24"/>
        </w:rPr>
        <w:t xml:space="preserve">W toku prac, Komisja w drodze uchwały może określić dodatkowe kryteria oceny merytorycznej </w:t>
      </w:r>
      <w:r w:rsidR="001E63EF" w:rsidRPr="009E72EA">
        <w:rPr>
          <w:rFonts w:asciiTheme="majorBidi" w:hAnsiTheme="majorBidi" w:cstheme="majorBidi"/>
          <w:sz w:val="24"/>
          <w:szCs w:val="24"/>
        </w:rPr>
        <w:t xml:space="preserve">oraz </w:t>
      </w:r>
      <w:r w:rsidR="002A1309" w:rsidRPr="009E72EA">
        <w:rPr>
          <w:rFonts w:asciiTheme="majorBidi" w:hAnsiTheme="majorBidi" w:cstheme="majorBidi"/>
          <w:sz w:val="24"/>
          <w:szCs w:val="24"/>
        </w:rPr>
        <w:t>pozyskać opinię przedstawiciela danej dziedziny.</w:t>
      </w:r>
    </w:p>
    <w:p w14:paraId="423B3CC4" w14:textId="7777777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6. Nagrodzone grantami zostaną wnioski, które uzyskały największą sumę punktów.</w:t>
      </w:r>
    </w:p>
    <w:p w14:paraId="0D9D0386" w14:textId="49EC37BF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6a. W sytuacji, gdy suma wnioskowanych kwot dofinansowania wszystkich wniosków spełniających wymogi formalne nie przekracza kwoty przeznaczonej na daną edycję konkursu grantowego, Komisja może podjąć decyzję o przyznaniu maksymalnej kwoty dofinansowania wszystkim wnioskom, z pominięciem ich oceny merytorycznej.</w:t>
      </w:r>
      <w:r w:rsidRPr="009E72EA"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</w:p>
    <w:p w14:paraId="6AC7D8FA" w14:textId="3CE5EC7C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6b. Komisja może przyznać kwotę dofinansowania </w:t>
      </w:r>
      <w:r w:rsidR="001E63EF" w:rsidRPr="009E72EA">
        <w:rPr>
          <w:rFonts w:asciiTheme="majorBidi" w:eastAsia="Times New Roman" w:hAnsiTheme="majorBidi" w:cstheme="majorBidi"/>
          <w:sz w:val="24"/>
          <w:szCs w:val="24"/>
        </w:rPr>
        <w:t>mniejszą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 niż wnioskowana.</w:t>
      </w:r>
    </w:p>
    <w:p w14:paraId="6B156A66" w14:textId="6D633A62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6c. Komisja może nie przyznać żadnego dofinansowania z powodu braku środków.</w:t>
      </w:r>
    </w:p>
    <w:p w14:paraId="713CC85F" w14:textId="532B5FCA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lastRenderedPageBreak/>
        <w:t>6d. Wniosek złożony przez organizację, która w ostatniej zakończonej edycji konkursowej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ogóle nie wykorzystała otrzymanego dofinansowania automatycznie przechodzi na listę rezerwową wniosków w bieżącej edycji konkursowej.</w:t>
      </w:r>
    </w:p>
    <w:p w14:paraId="3AA5FC18" w14:textId="530A130F" w:rsidR="19CCDC40" w:rsidRPr="009E72EA" w:rsidRDefault="19CCDC4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 xml:space="preserve">6e. Przepis </w:t>
      </w:r>
      <w:r w:rsidR="00C03120" w:rsidRPr="009E72EA">
        <w:rPr>
          <w:rFonts w:asciiTheme="majorBidi" w:hAnsiTheme="majorBidi" w:cstheme="majorBidi"/>
          <w:sz w:val="24"/>
          <w:szCs w:val="24"/>
        </w:rPr>
        <w:t xml:space="preserve">§8 ust. 6d. 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nie znajduje zastosowania w sytuacji zmiany Prezesa/Przewodniczącego organizacji, który złożył wniosek w poprzedniej edycji konkursowej, a nie wykorzystał otrzymanego dofinansowania.</w:t>
      </w:r>
    </w:p>
    <w:p w14:paraId="29359A4D" w14:textId="14564D33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6f. Wnioski znajdujące się na liście rezerwowej rozpatrywane są przez Komisję wyłącznie w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sytuacji, gdy pula środków w danej edycji konkursowej nie zostanie w całości rozdysponowana. W przeciwnym razie wnioski organizacji znajdujących się na liście rezerwowej zostaną rozpatrzone negatywnie.</w:t>
      </w:r>
    </w:p>
    <w:p w14:paraId="7596FEBF" w14:textId="0F669790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7. Po ustaleniu listy rankingowej Komisja proponuje przyznanie określonej kwoty dofinansowania.</w:t>
      </w:r>
    </w:p>
    <w:p w14:paraId="3CB7D388" w14:textId="4F061189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9</w:t>
      </w:r>
    </w:p>
    <w:p w14:paraId="1F6A2032" w14:textId="14943267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Ogłoszenie o wynikach Konkursu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 xml:space="preserve">oraz uchwała dotycząca podziału dofinansowań, </w:t>
      </w:r>
      <w:r w:rsidRPr="009E72EA">
        <w:rPr>
          <w:rFonts w:asciiTheme="majorBidi" w:hAnsiTheme="majorBidi" w:cstheme="majorBidi"/>
          <w:sz w:val="24"/>
          <w:szCs w:val="24"/>
        </w:rPr>
        <w:t xml:space="preserve">zamieszczane są przez Przewodniczącego </w:t>
      </w:r>
      <w:r w:rsidR="00D07D31" w:rsidRPr="009E72EA">
        <w:rPr>
          <w:rFonts w:asciiTheme="majorBidi" w:hAnsiTheme="majorBidi" w:cstheme="majorBidi"/>
          <w:sz w:val="24"/>
          <w:szCs w:val="24"/>
        </w:rPr>
        <w:t>Komisji lub osobę przez niego wskazaną,</w:t>
      </w:r>
      <w:r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="0086722D" w:rsidRPr="009E72EA">
        <w:rPr>
          <w:rFonts w:asciiTheme="majorBidi" w:hAnsiTheme="majorBidi" w:cstheme="majorBidi"/>
          <w:sz w:val="24"/>
          <w:szCs w:val="24"/>
        </w:rPr>
        <w:t>na stronie internetowej Samorządu Studentów, na stronie internetowej Uczelni oraz w innych miejscach zwyczajowo przyjętych</w:t>
      </w:r>
      <w:r w:rsidRPr="009E72EA">
        <w:rPr>
          <w:rFonts w:asciiTheme="majorBidi" w:hAnsiTheme="majorBidi" w:cstheme="majorBidi"/>
          <w:sz w:val="24"/>
          <w:szCs w:val="24"/>
        </w:rPr>
        <w:t xml:space="preserve"> w terminie 5 dni roboczych od podjęcia uchwały.</w:t>
      </w:r>
    </w:p>
    <w:p w14:paraId="4561EBDD" w14:textId="2CBC8E22" w:rsidR="00C03120" w:rsidRPr="009E72EA" w:rsidRDefault="00C0312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Ogłoszenie, o którym mowa ust. 1 powinno zawierać datę publikacji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oraz termin, miejsce</w:t>
      </w:r>
      <w:r w:rsidR="0085680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i</w:t>
      </w:r>
      <w:r w:rsidR="0085680B">
        <w:rPr>
          <w:rFonts w:asciiTheme="majorBidi" w:eastAsia="Times New Roman" w:hAnsiTheme="majorBidi" w:cstheme="majorBidi"/>
          <w:sz w:val="24"/>
          <w:szCs w:val="24"/>
        </w:rPr>
        <w:t> 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formę składania sprawozdań z wykorzystania środków.</w:t>
      </w:r>
    </w:p>
    <w:p w14:paraId="16EFE4BD" w14:textId="0572F68E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3. Uchwała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, o której mowa w ust. 1,</w:t>
      </w:r>
      <w:r w:rsidRPr="009E72EA">
        <w:rPr>
          <w:rFonts w:asciiTheme="majorBidi" w:hAnsiTheme="majorBidi" w:cstheme="majorBidi"/>
          <w:sz w:val="24"/>
          <w:szCs w:val="24"/>
        </w:rPr>
        <w:t xml:space="preserve"> stanowi podstawę rozliczenia w dziale </w:t>
      </w:r>
      <w:r w:rsidR="0086722D" w:rsidRPr="009E72EA">
        <w:rPr>
          <w:rFonts w:asciiTheme="majorBidi" w:hAnsiTheme="majorBidi" w:cstheme="majorBidi"/>
          <w:sz w:val="24"/>
          <w:szCs w:val="24"/>
        </w:rPr>
        <w:t>Uczelni,</w:t>
      </w:r>
      <w:r w:rsidRPr="009E72EA">
        <w:rPr>
          <w:rFonts w:asciiTheme="majorBidi" w:hAnsiTheme="majorBidi" w:cstheme="majorBidi"/>
          <w:sz w:val="24"/>
          <w:szCs w:val="24"/>
        </w:rPr>
        <w:t xml:space="preserve"> zajmującym się </w:t>
      </w:r>
      <w:r w:rsidR="00004E4B">
        <w:rPr>
          <w:rFonts w:asciiTheme="majorBidi" w:hAnsiTheme="majorBidi" w:cstheme="majorBidi"/>
          <w:sz w:val="24"/>
          <w:szCs w:val="24"/>
        </w:rPr>
        <w:t>rozliczeniami</w:t>
      </w:r>
      <w:r w:rsidRPr="009E72EA">
        <w:rPr>
          <w:rFonts w:asciiTheme="majorBidi" w:hAnsiTheme="majorBidi" w:cstheme="majorBidi"/>
          <w:sz w:val="24"/>
          <w:szCs w:val="24"/>
        </w:rPr>
        <w:t xml:space="preserve"> finansowymi.</w:t>
      </w:r>
    </w:p>
    <w:p w14:paraId="203BCFBB" w14:textId="3B2A0DA3" w:rsidR="001E63EF" w:rsidRPr="009E72EA" w:rsidRDefault="001E63EF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3a. Środki przyznane w danym roku kalendarzowym nie przechodzą na kolejny rok, chyba że wewnętrzne uregulowania Uczelni stanowią inaczej. </w:t>
      </w:r>
    </w:p>
    <w:p w14:paraId="4D487752" w14:textId="40FFD57C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4. Organizacje, które nie otrzymały dofinansowania mogą złożyć wniosek o ponowne rozpatrzenie sprawy, w terminie </w:t>
      </w:r>
      <w:r w:rsidR="00004E4B">
        <w:rPr>
          <w:rFonts w:asciiTheme="majorBidi" w:hAnsiTheme="majorBidi" w:cstheme="majorBidi"/>
          <w:sz w:val="24"/>
          <w:szCs w:val="24"/>
        </w:rPr>
        <w:t xml:space="preserve">7 </w:t>
      </w:r>
      <w:r w:rsidRPr="009E72EA">
        <w:rPr>
          <w:rFonts w:asciiTheme="majorBidi" w:hAnsiTheme="majorBidi" w:cstheme="majorBidi"/>
          <w:sz w:val="24"/>
          <w:szCs w:val="24"/>
        </w:rPr>
        <w:t>dni od daty publikacji wyników konkursu.</w:t>
      </w:r>
    </w:p>
    <w:p w14:paraId="267829CF" w14:textId="55C07309" w:rsidR="00C03120" w:rsidRPr="009E72EA" w:rsidRDefault="00C03120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5. Wniosek o ponowne rozpatrzenie sprawy należy składać w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miejscu i w formie określonych w ogłoszeniu o wynikach Konkursu.</w:t>
      </w:r>
    </w:p>
    <w:p w14:paraId="461130C2" w14:textId="10F217BD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6. Organizacje, które otrzymały dofinansowanie, lecz z uzasadnionych przyczyn nie mogą z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niego skorzystać, powinny złożyć do Przewodniczącego Komisji pisemną rezygnację. Niezłożenie rezygnacji wiązać się będzie z faktem umieszczeniem wniosku danej organizacji podczas kolejnej edycji Konkursu na liście rezerwowej.</w:t>
      </w:r>
    </w:p>
    <w:p w14:paraId="6466251A" w14:textId="43C6AF0D" w:rsidR="0C2F9385" w:rsidRPr="009E72EA" w:rsidRDefault="0C2F9385" w:rsidP="004E61E6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7. W związku z sytuacją określoną w ust. 6, Komisja może podjąć decyzję o zwiększeniu dofinansowania dla organizacji, które w danej edycji konkursu otrzymały dofinansowanie w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wysokości niższej, niż przez nich wnioskowana.</w:t>
      </w:r>
    </w:p>
    <w:p w14:paraId="6AE8A038" w14:textId="1D4CBB11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10</w:t>
      </w:r>
    </w:p>
    <w:p w14:paraId="2D4E22FD" w14:textId="4ADE9CC1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1. Sprawozdanie z wykorzystania środków przeznaczonych na zakup sprzętu albo realizację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 xml:space="preserve">projektów </w:t>
      </w:r>
      <w:r w:rsidR="00BE7A7F" w:rsidRPr="009E72EA">
        <w:rPr>
          <w:rFonts w:asciiTheme="majorBidi" w:hAnsiTheme="majorBidi" w:cstheme="majorBidi"/>
          <w:sz w:val="24"/>
          <w:szCs w:val="24"/>
        </w:rPr>
        <w:t>składane są w terminie do</w:t>
      </w:r>
      <w:r w:rsidRPr="009E72EA">
        <w:rPr>
          <w:rFonts w:asciiTheme="majorBidi" w:hAnsiTheme="majorBidi" w:cstheme="majorBidi"/>
          <w:sz w:val="24"/>
          <w:szCs w:val="24"/>
        </w:rPr>
        <w:t xml:space="preserve"> 15 stycznia następnego roku.</w:t>
      </w:r>
    </w:p>
    <w:p w14:paraId="252D1E5B" w14:textId="14D5CD75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 xml:space="preserve">2. Sprawozdania, o których mowa w ust. 1 przechowywane są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w siedzibie organu, który przyznał dofinansowanie</w:t>
      </w:r>
      <w:r w:rsidRPr="009E72EA">
        <w:rPr>
          <w:rFonts w:asciiTheme="majorBidi" w:hAnsiTheme="majorBidi" w:cstheme="majorBidi"/>
          <w:sz w:val="24"/>
          <w:szCs w:val="24"/>
        </w:rPr>
        <w:t>.</w:t>
      </w:r>
    </w:p>
    <w:p w14:paraId="3F95D398" w14:textId="066264E2" w:rsidR="00C03120" w:rsidRPr="009E72EA" w:rsidRDefault="00C03120" w:rsidP="009E72EA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3. Wzory sprawozdań zamieszczane są przez Przewodniczącego </w:t>
      </w:r>
      <w:r w:rsidR="0C2F9385" w:rsidRPr="009E72EA">
        <w:rPr>
          <w:rFonts w:asciiTheme="majorBidi" w:eastAsia="Times New Roman" w:hAnsiTheme="majorBidi" w:cstheme="majorBidi"/>
          <w:sz w:val="24"/>
          <w:szCs w:val="24"/>
        </w:rPr>
        <w:t>Komisji lub osobę przez niego wskazaną</w:t>
      </w:r>
      <w:r w:rsidR="0C2F9385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>na stronie internetowej Samorządu Studentów.</w:t>
      </w:r>
    </w:p>
    <w:p w14:paraId="5F97D8CC" w14:textId="62F0F5D8" w:rsidR="0C2F9385" w:rsidRPr="009E72EA" w:rsidRDefault="0C2F9385" w:rsidP="009E72EA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4. Do sprawozdania należy dołączyć kopie dokumentów finansowych, potwierdzających realne, zgodne z celem wykorzystanie dofinansowania.</w:t>
      </w:r>
    </w:p>
    <w:p w14:paraId="23A95FA5" w14:textId="5CBEBC71" w:rsidR="0C2F9385" w:rsidRPr="004E61E6" w:rsidRDefault="0C2F9385" w:rsidP="004E61E6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5. Złożenie sprawozdania jest obligatoryjne dla każdej organizacji, również w przypadku niewykorzystania otrzymanych środków przez organizację. Przepis ten nie znajduje zastosowania w przypadku sytuacji określonej w § 8 ust. 6e.</w:t>
      </w:r>
    </w:p>
    <w:p w14:paraId="71E34E59" w14:textId="11DD95B3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11</w:t>
      </w:r>
    </w:p>
    <w:p w14:paraId="3841AE42" w14:textId="77777777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Komisja odrzuca sprawozdanie z dofinansowania w przypadku, jeżeli:</w:t>
      </w:r>
    </w:p>
    <w:p w14:paraId="4D566CAB" w14:textId="4B26937F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środki zostały przeznaczone na inny cel </w:t>
      </w:r>
      <w:r w:rsidR="004E61E6" w:rsidRPr="009E72EA">
        <w:rPr>
          <w:rFonts w:asciiTheme="majorBidi" w:hAnsiTheme="majorBidi" w:cstheme="majorBidi"/>
          <w:sz w:val="24"/>
          <w:szCs w:val="24"/>
        </w:rPr>
        <w:t>niż</w:t>
      </w:r>
      <w:r w:rsidRPr="009E72EA">
        <w:rPr>
          <w:rFonts w:asciiTheme="majorBidi" w:hAnsiTheme="majorBidi" w:cstheme="majorBidi"/>
          <w:sz w:val="24"/>
          <w:szCs w:val="24"/>
        </w:rPr>
        <w:t xml:space="preserve"> wskazany we wniosku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0793AABA" w14:textId="07986923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zostało złożone na innym wniosku niż wskazany w § 1 ust. 2 </w:t>
      </w:r>
      <w:r w:rsidR="0086722D" w:rsidRPr="009E72EA">
        <w:rPr>
          <w:rFonts w:asciiTheme="majorBidi" w:hAnsiTheme="majorBidi" w:cstheme="majorBidi"/>
          <w:sz w:val="24"/>
          <w:szCs w:val="24"/>
        </w:rPr>
        <w:t>pkt 4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25A3A530" w14:textId="1925272D" w:rsidR="00C03120" w:rsidRPr="009E72EA" w:rsidRDefault="00BE7A7F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nie zawiera podpisu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2F05A0" w:rsidRPr="009E72EA">
        <w:rPr>
          <w:rFonts w:asciiTheme="majorBidi" w:hAnsiTheme="majorBidi" w:cstheme="majorBidi"/>
          <w:sz w:val="24"/>
          <w:szCs w:val="24"/>
        </w:rPr>
        <w:t>;</w:t>
      </w:r>
    </w:p>
    <w:p w14:paraId="1204DDDC" w14:textId="10B0CEA3" w:rsidR="00C03120" w:rsidRPr="009E72EA" w:rsidRDefault="00C03120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faktyczne wydatki w sposób istotny różnią się od wskazanych w preliminarzu</w:t>
      </w:r>
      <w:r w:rsidR="00616BAC" w:rsidRPr="009E72EA">
        <w:rPr>
          <w:rFonts w:asciiTheme="majorBidi" w:hAnsiTheme="majorBidi" w:cstheme="majorBidi"/>
          <w:sz w:val="24"/>
          <w:szCs w:val="24"/>
        </w:rPr>
        <w:t>;</w:t>
      </w:r>
    </w:p>
    <w:p w14:paraId="4D8B4A26" w14:textId="6B827FDB" w:rsidR="00616BAC" w:rsidRPr="009E72EA" w:rsidRDefault="00616BAC" w:rsidP="009E72EA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środki uzyskane w ramach Konkursu wykorzystano </w:t>
      </w:r>
      <w:r w:rsidR="004265C6" w:rsidRPr="009E72EA">
        <w:rPr>
          <w:rFonts w:asciiTheme="majorBidi" w:hAnsiTheme="majorBidi" w:cstheme="majorBidi"/>
          <w:sz w:val="24"/>
          <w:szCs w:val="24"/>
        </w:rPr>
        <w:t>w sposób wskazany w § 4 ust.</w:t>
      </w:r>
      <w:r w:rsidR="00621F14">
        <w:rPr>
          <w:rFonts w:asciiTheme="majorBidi" w:hAnsiTheme="majorBidi" w:cstheme="majorBidi"/>
          <w:sz w:val="24"/>
          <w:szCs w:val="24"/>
        </w:rPr>
        <w:t> </w:t>
      </w:r>
      <w:r w:rsidR="004265C6" w:rsidRPr="009E72EA">
        <w:rPr>
          <w:rFonts w:asciiTheme="majorBidi" w:hAnsiTheme="majorBidi" w:cstheme="majorBidi"/>
          <w:sz w:val="24"/>
          <w:szCs w:val="24"/>
        </w:rPr>
        <w:t xml:space="preserve">2. </w:t>
      </w:r>
    </w:p>
    <w:p w14:paraId="5FBFF5F8" w14:textId="4EA490A3" w:rsidR="00C03120" w:rsidRPr="009E72EA" w:rsidRDefault="00C03120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12</w:t>
      </w:r>
    </w:p>
    <w:p w14:paraId="624C1C02" w14:textId="06DD44CE" w:rsidR="00C03120" w:rsidRPr="009E72EA" w:rsidRDefault="00C03120" w:rsidP="004E61E6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1. Wzór </w:t>
      </w:r>
      <w:r w:rsidR="002F05A0" w:rsidRPr="009E72EA">
        <w:rPr>
          <w:rFonts w:asciiTheme="majorBidi" w:hAnsiTheme="majorBidi" w:cstheme="majorBidi"/>
          <w:sz w:val="24"/>
          <w:szCs w:val="24"/>
        </w:rPr>
        <w:t>wniosku,</w:t>
      </w:r>
      <w:r w:rsidRPr="009E72EA">
        <w:rPr>
          <w:rFonts w:asciiTheme="majorBidi" w:hAnsiTheme="majorBidi" w:cstheme="majorBidi"/>
          <w:sz w:val="24"/>
          <w:szCs w:val="24"/>
        </w:rPr>
        <w:t xml:space="preserve"> o którym mowa w § 1 ust. 2 </w:t>
      </w:r>
      <w:r w:rsidR="00545B20" w:rsidRPr="009E72EA">
        <w:rPr>
          <w:rFonts w:asciiTheme="majorBidi" w:hAnsiTheme="majorBidi" w:cstheme="majorBidi"/>
          <w:sz w:val="24"/>
          <w:szCs w:val="24"/>
        </w:rPr>
        <w:t>pkt 4</w:t>
      </w:r>
      <w:r w:rsidR="002F05A0" w:rsidRPr="009E72EA">
        <w:rPr>
          <w:rFonts w:asciiTheme="majorBidi" w:hAnsiTheme="majorBidi" w:cstheme="majorBidi"/>
          <w:sz w:val="24"/>
          <w:szCs w:val="24"/>
        </w:rPr>
        <w:t>,</w:t>
      </w:r>
      <w:r w:rsidRPr="009E72EA">
        <w:rPr>
          <w:rFonts w:asciiTheme="majorBidi" w:hAnsiTheme="majorBidi" w:cstheme="majorBidi"/>
          <w:sz w:val="24"/>
          <w:szCs w:val="24"/>
        </w:rPr>
        <w:t xml:space="preserve"> powinien zawierać w szczególności:</w:t>
      </w:r>
    </w:p>
    <w:p w14:paraId="1CDB6EAB" w14:textId="17A039C6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nazwę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293145DA" w14:textId="21305F74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dane kontaktowe danej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2518AB8" w14:textId="590E9EFD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osobę odpowiedzialną za realizację zadania oraz jej dane kontaktowe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439C78" w14:textId="5BB29ED4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opis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55D68973" w14:textId="0A3CEB35" w:rsidR="00C03120" w:rsidRPr="009E72EA" w:rsidRDefault="00C0312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kosztorys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142211" w14:textId="1BC1FC41" w:rsidR="00C03120" w:rsidRPr="009E72EA" w:rsidRDefault="002F05A0" w:rsidP="009E72EA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miejsce na podpis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C03120" w:rsidRPr="009E72EA">
        <w:rPr>
          <w:rFonts w:asciiTheme="majorBidi" w:hAnsiTheme="majorBidi" w:cstheme="majorBidi"/>
          <w:sz w:val="24"/>
          <w:szCs w:val="24"/>
        </w:rPr>
        <w:t>.</w:t>
      </w:r>
    </w:p>
    <w:p w14:paraId="386BD43F" w14:textId="54C9D9B3" w:rsidR="00C03120" w:rsidRPr="009E72EA" w:rsidRDefault="00C03120" w:rsidP="009E72EA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 xml:space="preserve">2. Wzór </w:t>
      </w:r>
      <w:r w:rsidR="009E72EA" w:rsidRPr="009E72EA">
        <w:rPr>
          <w:rFonts w:asciiTheme="majorBidi" w:hAnsiTheme="majorBidi" w:cstheme="majorBidi"/>
          <w:sz w:val="24"/>
          <w:szCs w:val="24"/>
        </w:rPr>
        <w:t>sprawozdania,</w:t>
      </w:r>
      <w:r w:rsidRPr="009E72EA">
        <w:rPr>
          <w:rFonts w:asciiTheme="majorBidi" w:hAnsiTheme="majorBidi" w:cstheme="majorBidi"/>
          <w:sz w:val="24"/>
          <w:szCs w:val="24"/>
        </w:rPr>
        <w:t xml:space="preserve"> o którym mowa w § 1 ust. 2 </w:t>
      </w:r>
      <w:r w:rsidR="00545B20" w:rsidRPr="009E72EA">
        <w:rPr>
          <w:rFonts w:asciiTheme="majorBidi" w:hAnsiTheme="majorBidi" w:cstheme="majorBidi"/>
          <w:sz w:val="24"/>
          <w:szCs w:val="24"/>
        </w:rPr>
        <w:t>pkt 5</w:t>
      </w:r>
      <w:r w:rsidR="009E72EA" w:rsidRPr="009E72EA">
        <w:rPr>
          <w:rFonts w:asciiTheme="majorBidi" w:hAnsiTheme="majorBidi" w:cstheme="majorBidi"/>
          <w:sz w:val="24"/>
          <w:szCs w:val="24"/>
        </w:rPr>
        <w:t>,</w:t>
      </w:r>
      <w:r w:rsidRPr="009E72EA">
        <w:rPr>
          <w:rFonts w:asciiTheme="majorBidi" w:hAnsiTheme="majorBidi" w:cstheme="majorBidi"/>
          <w:sz w:val="24"/>
          <w:szCs w:val="24"/>
        </w:rPr>
        <w:t xml:space="preserve"> powinien zawierać w szczególności:</w:t>
      </w:r>
    </w:p>
    <w:p w14:paraId="1BBA4849" w14:textId="408A16A3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nazwę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5473D25D" w14:textId="74F1D38B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dane kontaktowe danej organizacji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7A5A1C50" w14:textId="371FF8A5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osobę odpowiedzialną za realizację zadania oraz jej dane kontaktowe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6DFD23CB" w14:textId="568F8B36" w:rsidR="00C03120" w:rsidRPr="009E72EA" w:rsidRDefault="00C03120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rozliczenie</w:t>
      </w:r>
      <w:r w:rsidR="00122FD7" w:rsidRPr="009E72EA">
        <w:rPr>
          <w:rFonts w:asciiTheme="majorBidi" w:hAnsiTheme="majorBidi" w:cstheme="majorBidi"/>
          <w:sz w:val="24"/>
          <w:szCs w:val="24"/>
        </w:rPr>
        <w:t>;</w:t>
      </w:r>
    </w:p>
    <w:p w14:paraId="44BEB510" w14:textId="4F57D602" w:rsidR="00C03120" w:rsidRPr="009E72EA" w:rsidRDefault="00122FD7" w:rsidP="009E72E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miejsce na podpis Przewodniczącego/Prezesa lub innej osoby upoważnionej ze</w:t>
      </w:r>
      <w:r w:rsidR="002B47C1">
        <w:rPr>
          <w:rFonts w:asciiTheme="majorBidi" w:hAnsiTheme="majorBidi" w:cstheme="majorBidi"/>
          <w:sz w:val="24"/>
          <w:szCs w:val="24"/>
        </w:rPr>
        <w:t> </w:t>
      </w:r>
      <w:r w:rsidRPr="009E72EA">
        <w:rPr>
          <w:rFonts w:asciiTheme="majorBidi" w:hAnsiTheme="majorBidi" w:cstheme="majorBidi"/>
          <w:sz w:val="24"/>
          <w:szCs w:val="24"/>
        </w:rPr>
        <w:t>strony organizacji, opiekuna lub Dziekana/Prodziekana Wydziału (w przypadku organizacji wydziałowych), bądź Rektora/Prorektora (w przypadku organizacji uczelnianych)</w:t>
      </w:r>
      <w:r w:rsidR="00545B20" w:rsidRPr="009E72EA">
        <w:rPr>
          <w:rFonts w:asciiTheme="majorBidi" w:hAnsiTheme="majorBidi" w:cstheme="majorBidi"/>
          <w:sz w:val="24"/>
          <w:szCs w:val="24"/>
        </w:rPr>
        <w:t>.</w:t>
      </w:r>
    </w:p>
    <w:p w14:paraId="3C9BFB2C" w14:textId="20E1916A" w:rsidR="00FF58EE" w:rsidRPr="009E72EA" w:rsidRDefault="00C03120" w:rsidP="009E72EA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lastRenderedPageBreak/>
        <w:t>Do sprawozdania należy dołączyć kopie wszystkich dokumentów potwierdzających</w:t>
      </w:r>
      <w:r w:rsidR="00076303" w:rsidRPr="009E72EA">
        <w:rPr>
          <w:rFonts w:asciiTheme="majorBidi" w:hAnsiTheme="majorBidi" w:cstheme="majorBidi"/>
          <w:sz w:val="24"/>
          <w:szCs w:val="24"/>
        </w:rPr>
        <w:t xml:space="preserve"> </w:t>
      </w:r>
      <w:r w:rsidRPr="009E72EA">
        <w:rPr>
          <w:rFonts w:asciiTheme="majorBidi" w:hAnsiTheme="majorBidi" w:cstheme="majorBidi"/>
          <w:sz w:val="24"/>
          <w:szCs w:val="24"/>
        </w:rPr>
        <w:t>wykorzystanie środków</w:t>
      </w:r>
      <w:r w:rsidR="00545B20" w:rsidRPr="009E72EA">
        <w:rPr>
          <w:rFonts w:asciiTheme="majorBidi" w:hAnsiTheme="majorBidi" w:cstheme="majorBidi"/>
          <w:sz w:val="24"/>
          <w:szCs w:val="24"/>
        </w:rPr>
        <w:t>.</w:t>
      </w:r>
    </w:p>
    <w:p w14:paraId="2E662D38" w14:textId="36A36C63" w:rsidR="00E82539" w:rsidRPr="004E61E6" w:rsidRDefault="0C2F9385" w:rsidP="004E61E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u w:val="single"/>
        </w:rPr>
      </w:pPr>
      <w:r w:rsidRPr="009E72EA">
        <w:rPr>
          <w:rFonts w:asciiTheme="majorBidi" w:eastAsia="Times New Roman" w:hAnsiTheme="majorBidi" w:cstheme="majorBidi"/>
          <w:sz w:val="24"/>
          <w:szCs w:val="24"/>
        </w:rPr>
        <w:t>W sytuacji, gdy nie jest możliwe uzyskanie na wniosku podpisu przynajmniej jednej ze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wskazanych osób w ust. 1 pkt 6) oraz ust. 2 pkt 7), możliwe jest przekazanie wiadomości e-mail lub innego dokumentu, w których wskazana osoba potwierdzi zapoznanie się z</w:t>
      </w:r>
      <w:r w:rsidR="002B47C1">
        <w:rPr>
          <w:rFonts w:asciiTheme="majorBidi" w:eastAsia="Times New Roman" w:hAnsiTheme="majorBidi" w:cstheme="majorBidi"/>
          <w:sz w:val="24"/>
          <w:szCs w:val="24"/>
        </w:rPr>
        <w:t> </w:t>
      </w:r>
      <w:r w:rsidRPr="009E72EA">
        <w:rPr>
          <w:rFonts w:asciiTheme="majorBidi" w:eastAsia="Times New Roman" w:hAnsiTheme="majorBidi" w:cstheme="majorBidi"/>
          <w:sz w:val="24"/>
          <w:szCs w:val="24"/>
        </w:rPr>
        <w:t>wnioskiem.</w:t>
      </w:r>
    </w:p>
    <w:p w14:paraId="1109C842" w14:textId="386F3AF3" w:rsidR="00E82539" w:rsidRPr="009E72EA" w:rsidRDefault="00E82539" w:rsidP="004E61E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E72EA">
        <w:rPr>
          <w:rFonts w:asciiTheme="majorBidi" w:hAnsiTheme="majorBidi" w:cstheme="majorBidi"/>
          <w:sz w:val="24"/>
          <w:szCs w:val="24"/>
        </w:rPr>
        <w:t>§ 13</w:t>
      </w:r>
    </w:p>
    <w:p w14:paraId="25AFCB07" w14:textId="77777777" w:rsidR="00E82539" w:rsidRPr="009E72EA" w:rsidRDefault="00E82539" w:rsidP="009E72EA">
      <w:pPr>
        <w:spacing w:after="0" w:line="276" w:lineRule="auto"/>
        <w:jc w:val="both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9E72E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W sprawach nieuregulowanych niniejszym Regulaminem zastosowanie mają przepisy aktów normatywnych obowiązujących na Uczelni.</w:t>
      </w:r>
    </w:p>
    <w:p w14:paraId="215A710D" w14:textId="77777777" w:rsidR="00E82539" w:rsidRPr="00E82539" w:rsidRDefault="00E82539" w:rsidP="00E825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539" w:rsidRPr="00E82539" w:rsidSect="00D15B2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725A" w14:textId="77777777" w:rsidR="001F4EF6" w:rsidRDefault="001F4EF6" w:rsidP="00545B20">
      <w:pPr>
        <w:spacing w:after="0" w:line="240" w:lineRule="auto"/>
      </w:pPr>
      <w:r>
        <w:separator/>
      </w:r>
    </w:p>
  </w:endnote>
  <w:endnote w:type="continuationSeparator" w:id="0">
    <w:p w14:paraId="7E348526" w14:textId="77777777" w:rsidR="001F4EF6" w:rsidRDefault="001F4EF6" w:rsidP="005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2C35" w14:textId="77777777" w:rsidR="001F4EF6" w:rsidRDefault="001F4EF6" w:rsidP="00545B20">
      <w:pPr>
        <w:spacing w:after="0" w:line="240" w:lineRule="auto"/>
      </w:pPr>
      <w:r>
        <w:separator/>
      </w:r>
    </w:p>
  </w:footnote>
  <w:footnote w:type="continuationSeparator" w:id="0">
    <w:p w14:paraId="55ABCF24" w14:textId="77777777" w:rsidR="001F4EF6" w:rsidRDefault="001F4EF6" w:rsidP="005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917F" w14:textId="60232254" w:rsidR="00545B20" w:rsidRPr="00545B20" w:rsidRDefault="00545B20" w:rsidP="00545B20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946A" w14:textId="16FDF266" w:rsidR="00545B20" w:rsidRDefault="00545B20" w:rsidP="00545B2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051"/>
    <w:multiLevelType w:val="hybridMultilevel"/>
    <w:tmpl w:val="42C6FC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851980"/>
    <w:multiLevelType w:val="hybridMultilevel"/>
    <w:tmpl w:val="EA229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55330"/>
    <w:multiLevelType w:val="hybridMultilevel"/>
    <w:tmpl w:val="98BAB9C0"/>
    <w:lvl w:ilvl="0" w:tplc="04150011">
      <w:start w:val="1"/>
      <w:numFmt w:val="decimal"/>
      <w:lvlText w:val="%1)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436A71"/>
    <w:multiLevelType w:val="hybridMultilevel"/>
    <w:tmpl w:val="A21A62D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704BF"/>
    <w:multiLevelType w:val="hybridMultilevel"/>
    <w:tmpl w:val="779E6D22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44550B"/>
    <w:multiLevelType w:val="hybridMultilevel"/>
    <w:tmpl w:val="9FF85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177BD7"/>
    <w:multiLevelType w:val="hybridMultilevel"/>
    <w:tmpl w:val="FCD8ADDA"/>
    <w:lvl w:ilvl="0" w:tplc="12AA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E69"/>
    <w:multiLevelType w:val="hybridMultilevel"/>
    <w:tmpl w:val="F9364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78E"/>
    <w:multiLevelType w:val="hybridMultilevel"/>
    <w:tmpl w:val="603C4F6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63703F"/>
    <w:multiLevelType w:val="hybridMultilevel"/>
    <w:tmpl w:val="9F38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7C3B"/>
    <w:multiLevelType w:val="hybridMultilevel"/>
    <w:tmpl w:val="CF0CABC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1F2B66"/>
    <w:multiLevelType w:val="hybridMultilevel"/>
    <w:tmpl w:val="9BC2C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0445"/>
    <w:multiLevelType w:val="hybridMultilevel"/>
    <w:tmpl w:val="D50608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BD2DF1"/>
    <w:multiLevelType w:val="hybridMultilevel"/>
    <w:tmpl w:val="102E33CC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3D6DF3"/>
    <w:multiLevelType w:val="hybridMultilevel"/>
    <w:tmpl w:val="AFA85424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015A72"/>
    <w:multiLevelType w:val="hybridMultilevel"/>
    <w:tmpl w:val="A3F446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D55EB2"/>
    <w:multiLevelType w:val="hybridMultilevel"/>
    <w:tmpl w:val="1E1EC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557E4B"/>
    <w:multiLevelType w:val="hybridMultilevel"/>
    <w:tmpl w:val="A398A2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105DA2"/>
    <w:multiLevelType w:val="hybridMultilevel"/>
    <w:tmpl w:val="E3E44044"/>
    <w:lvl w:ilvl="0" w:tplc="241A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4179F"/>
    <w:multiLevelType w:val="hybridMultilevel"/>
    <w:tmpl w:val="170CA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4075A"/>
    <w:multiLevelType w:val="hybridMultilevel"/>
    <w:tmpl w:val="42F4F91E"/>
    <w:lvl w:ilvl="0" w:tplc="EC24B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DE57F9"/>
    <w:multiLevelType w:val="hybridMultilevel"/>
    <w:tmpl w:val="7C44B430"/>
    <w:lvl w:ilvl="0" w:tplc="E5A0A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34C89"/>
    <w:multiLevelType w:val="hybridMultilevel"/>
    <w:tmpl w:val="B99886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F336F5"/>
    <w:multiLevelType w:val="hybridMultilevel"/>
    <w:tmpl w:val="06EE222C"/>
    <w:lvl w:ilvl="0" w:tplc="710AF0A4">
      <w:start w:val="3"/>
      <w:numFmt w:val="decimal"/>
      <w:lvlText w:val="%1."/>
      <w:lvlJc w:val="left"/>
      <w:pPr>
        <w:ind w:left="720" w:hanging="360"/>
      </w:pPr>
    </w:lvl>
    <w:lvl w:ilvl="1" w:tplc="587C1BE2">
      <w:start w:val="1"/>
      <w:numFmt w:val="lowerLetter"/>
      <w:lvlText w:val="%2."/>
      <w:lvlJc w:val="left"/>
      <w:pPr>
        <w:ind w:left="1440" w:hanging="360"/>
      </w:pPr>
    </w:lvl>
    <w:lvl w:ilvl="2" w:tplc="02F49746">
      <w:start w:val="1"/>
      <w:numFmt w:val="lowerRoman"/>
      <w:lvlText w:val="%3."/>
      <w:lvlJc w:val="right"/>
      <w:pPr>
        <w:ind w:left="2160" w:hanging="180"/>
      </w:pPr>
    </w:lvl>
    <w:lvl w:ilvl="3" w:tplc="045ECEF0">
      <w:start w:val="1"/>
      <w:numFmt w:val="decimal"/>
      <w:lvlText w:val="%4."/>
      <w:lvlJc w:val="left"/>
      <w:pPr>
        <w:ind w:left="2880" w:hanging="360"/>
      </w:pPr>
    </w:lvl>
    <w:lvl w:ilvl="4" w:tplc="8AAC83EE">
      <w:start w:val="1"/>
      <w:numFmt w:val="lowerLetter"/>
      <w:lvlText w:val="%5."/>
      <w:lvlJc w:val="left"/>
      <w:pPr>
        <w:ind w:left="3600" w:hanging="360"/>
      </w:pPr>
    </w:lvl>
    <w:lvl w:ilvl="5" w:tplc="E2F6A71A">
      <w:start w:val="1"/>
      <w:numFmt w:val="lowerRoman"/>
      <w:lvlText w:val="%6."/>
      <w:lvlJc w:val="right"/>
      <w:pPr>
        <w:ind w:left="4320" w:hanging="180"/>
      </w:pPr>
    </w:lvl>
    <w:lvl w:ilvl="6" w:tplc="25FC799E">
      <w:start w:val="1"/>
      <w:numFmt w:val="decimal"/>
      <w:lvlText w:val="%7."/>
      <w:lvlJc w:val="left"/>
      <w:pPr>
        <w:ind w:left="5040" w:hanging="360"/>
      </w:pPr>
    </w:lvl>
    <w:lvl w:ilvl="7" w:tplc="135E3F42">
      <w:start w:val="1"/>
      <w:numFmt w:val="lowerLetter"/>
      <w:lvlText w:val="%8."/>
      <w:lvlJc w:val="left"/>
      <w:pPr>
        <w:ind w:left="5760" w:hanging="360"/>
      </w:pPr>
    </w:lvl>
    <w:lvl w:ilvl="8" w:tplc="47561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0DF0"/>
    <w:multiLevelType w:val="hybridMultilevel"/>
    <w:tmpl w:val="55BC77D0"/>
    <w:lvl w:ilvl="0" w:tplc="54B88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E32EAF"/>
    <w:multiLevelType w:val="hybridMultilevel"/>
    <w:tmpl w:val="45A2C886"/>
    <w:lvl w:ilvl="0" w:tplc="B28E8EF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273A71"/>
    <w:multiLevelType w:val="hybridMultilevel"/>
    <w:tmpl w:val="26BA0528"/>
    <w:lvl w:ilvl="0" w:tplc="9E1C3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76217D"/>
    <w:multiLevelType w:val="hybridMultilevel"/>
    <w:tmpl w:val="F5C88B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7D652A"/>
    <w:multiLevelType w:val="hybridMultilevel"/>
    <w:tmpl w:val="915E46A4"/>
    <w:lvl w:ilvl="0" w:tplc="22E6421E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6F3A589D"/>
    <w:multiLevelType w:val="hybridMultilevel"/>
    <w:tmpl w:val="AF1C53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DB1D1C"/>
    <w:multiLevelType w:val="hybridMultilevel"/>
    <w:tmpl w:val="CEE4979A"/>
    <w:lvl w:ilvl="0" w:tplc="9CEED2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270ECB"/>
    <w:multiLevelType w:val="hybridMultilevel"/>
    <w:tmpl w:val="8A1A98AC"/>
    <w:lvl w:ilvl="0" w:tplc="EC24B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46BED"/>
    <w:multiLevelType w:val="hybridMultilevel"/>
    <w:tmpl w:val="CABAD8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954AD9"/>
    <w:multiLevelType w:val="hybridMultilevel"/>
    <w:tmpl w:val="456CA3E6"/>
    <w:lvl w:ilvl="0" w:tplc="B28E8E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42354"/>
    <w:multiLevelType w:val="hybridMultilevel"/>
    <w:tmpl w:val="2242A2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C355E3"/>
    <w:multiLevelType w:val="hybridMultilevel"/>
    <w:tmpl w:val="71EA9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10"/>
  </w:num>
  <w:num w:numId="5">
    <w:abstractNumId w:val="26"/>
  </w:num>
  <w:num w:numId="6">
    <w:abstractNumId w:val="0"/>
  </w:num>
  <w:num w:numId="7">
    <w:abstractNumId w:val="24"/>
  </w:num>
  <w:num w:numId="8">
    <w:abstractNumId w:val="27"/>
  </w:num>
  <w:num w:numId="9">
    <w:abstractNumId w:val="1"/>
  </w:num>
  <w:num w:numId="10">
    <w:abstractNumId w:val="16"/>
  </w:num>
  <w:num w:numId="11">
    <w:abstractNumId w:val="19"/>
  </w:num>
  <w:num w:numId="12">
    <w:abstractNumId w:val="22"/>
  </w:num>
  <w:num w:numId="13">
    <w:abstractNumId w:val="11"/>
  </w:num>
  <w:num w:numId="14">
    <w:abstractNumId w:val="2"/>
  </w:num>
  <w:num w:numId="15">
    <w:abstractNumId w:val="20"/>
  </w:num>
  <w:num w:numId="16">
    <w:abstractNumId w:val="31"/>
  </w:num>
  <w:num w:numId="17">
    <w:abstractNumId w:val="9"/>
  </w:num>
  <w:num w:numId="18">
    <w:abstractNumId w:val="8"/>
  </w:num>
  <w:num w:numId="19">
    <w:abstractNumId w:val="17"/>
  </w:num>
  <w:num w:numId="20">
    <w:abstractNumId w:val="7"/>
  </w:num>
  <w:num w:numId="21">
    <w:abstractNumId w:val="18"/>
  </w:num>
  <w:num w:numId="22">
    <w:abstractNumId w:val="14"/>
  </w:num>
  <w:num w:numId="23">
    <w:abstractNumId w:val="33"/>
  </w:num>
  <w:num w:numId="24">
    <w:abstractNumId w:val="21"/>
  </w:num>
  <w:num w:numId="25">
    <w:abstractNumId w:val="28"/>
  </w:num>
  <w:num w:numId="26">
    <w:abstractNumId w:val="35"/>
  </w:num>
  <w:num w:numId="27">
    <w:abstractNumId w:val="15"/>
  </w:num>
  <w:num w:numId="28">
    <w:abstractNumId w:val="32"/>
  </w:num>
  <w:num w:numId="29">
    <w:abstractNumId w:val="25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12"/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EE"/>
    <w:rsid w:val="00004E4B"/>
    <w:rsid w:val="000713D3"/>
    <w:rsid w:val="0007464A"/>
    <w:rsid w:val="00076303"/>
    <w:rsid w:val="00122FD7"/>
    <w:rsid w:val="001E63EF"/>
    <w:rsid w:val="001F4EF6"/>
    <w:rsid w:val="00221711"/>
    <w:rsid w:val="002A1309"/>
    <w:rsid w:val="002B47C1"/>
    <w:rsid w:val="002B4865"/>
    <w:rsid w:val="002F05A0"/>
    <w:rsid w:val="00371F8A"/>
    <w:rsid w:val="0038701B"/>
    <w:rsid w:val="00394638"/>
    <w:rsid w:val="004265C6"/>
    <w:rsid w:val="004E61E6"/>
    <w:rsid w:val="00545B20"/>
    <w:rsid w:val="005B1008"/>
    <w:rsid w:val="005C0884"/>
    <w:rsid w:val="00616BAC"/>
    <w:rsid w:val="00621F14"/>
    <w:rsid w:val="00633582"/>
    <w:rsid w:val="00674ABE"/>
    <w:rsid w:val="006C64A1"/>
    <w:rsid w:val="00735AEC"/>
    <w:rsid w:val="007C7943"/>
    <w:rsid w:val="007F6682"/>
    <w:rsid w:val="0085680B"/>
    <w:rsid w:val="0086722D"/>
    <w:rsid w:val="00957BD3"/>
    <w:rsid w:val="009C4A7D"/>
    <w:rsid w:val="009E72EA"/>
    <w:rsid w:val="009F34DB"/>
    <w:rsid w:val="00A03006"/>
    <w:rsid w:val="00A36CFA"/>
    <w:rsid w:val="00AA7638"/>
    <w:rsid w:val="00B2669C"/>
    <w:rsid w:val="00BE7A7F"/>
    <w:rsid w:val="00C03120"/>
    <w:rsid w:val="00C93F9C"/>
    <w:rsid w:val="00CD6BB4"/>
    <w:rsid w:val="00D06303"/>
    <w:rsid w:val="00D07D31"/>
    <w:rsid w:val="00D15B24"/>
    <w:rsid w:val="00D85CB5"/>
    <w:rsid w:val="00E82539"/>
    <w:rsid w:val="00EC270E"/>
    <w:rsid w:val="00FF58EE"/>
    <w:rsid w:val="01844AED"/>
    <w:rsid w:val="0223CDB3"/>
    <w:rsid w:val="04612662"/>
    <w:rsid w:val="055C2D2B"/>
    <w:rsid w:val="05E8451D"/>
    <w:rsid w:val="06A5BC42"/>
    <w:rsid w:val="085E1A04"/>
    <w:rsid w:val="09DD5D04"/>
    <w:rsid w:val="0A22915C"/>
    <w:rsid w:val="0B7C9B74"/>
    <w:rsid w:val="0C2F9385"/>
    <w:rsid w:val="0D0CDFD2"/>
    <w:rsid w:val="11A25C3D"/>
    <w:rsid w:val="133E2C9E"/>
    <w:rsid w:val="147F37B2"/>
    <w:rsid w:val="16C6A01D"/>
    <w:rsid w:val="19589D22"/>
    <w:rsid w:val="19CCDC40"/>
    <w:rsid w:val="1AF46D83"/>
    <w:rsid w:val="1B205CAE"/>
    <w:rsid w:val="1BF34607"/>
    <w:rsid w:val="1C71213A"/>
    <w:rsid w:val="20B3823D"/>
    <w:rsid w:val="26143C1A"/>
    <w:rsid w:val="2DEB89D7"/>
    <w:rsid w:val="2F882EAC"/>
    <w:rsid w:val="342BE66B"/>
    <w:rsid w:val="362EDF5B"/>
    <w:rsid w:val="3966801D"/>
    <w:rsid w:val="4310C767"/>
    <w:rsid w:val="458B02CF"/>
    <w:rsid w:val="45F8FD09"/>
    <w:rsid w:val="4726D330"/>
    <w:rsid w:val="4844C85E"/>
    <w:rsid w:val="48855FB7"/>
    <w:rsid w:val="48C2A391"/>
    <w:rsid w:val="4B6F8587"/>
    <w:rsid w:val="4EB409E2"/>
    <w:rsid w:val="527EDDC3"/>
    <w:rsid w:val="529AAA99"/>
    <w:rsid w:val="54055638"/>
    <w:rsid w:val="56924EC9"/>
    <w:rsid w:val="582C5703"/>
    <w:rsid w:val="5897F7AC"/>
    <w:rsid w:val="597F6C63"/>
    <w:rsid w:val="5A33C80D"/>
    <w:rsid w:val="5BDB11C9"/>
    <w:rsid w:val="5C82AEFD"/>
    <w:rsid w:val="5D28C595"/>
    <w:rsid w:val="63D349AD"/>
    <w:rsid w:val="64783965"/>
    <w:rsid w:val="66ECAA46"/>
    <w:rsid w:val="6894F319"/>
    <w:rsid w:val="6A244B08"/>
    <w:rsid w:val="6ACE528C"/>
    <w:rsid w:val="6B973994"/>
    <w:rsid w:val="6C0DB6F4"/>
    <w:rsid w:val="6DA98755"/>
    <w:rsid w:val="6ECE1BA0"/>
    <w:rsid w:val="70DF6C47"/>
    <w:rsid w:val="72067B18"/>
    <w:rsid w:val="773058F8"/>
    <w:rsid w:val="78B2C700"/>
    <w:rsid w:val="799D463F"/>
    <w:rsid w:val="79E7970B"/>
    <w:rsid w:val="7A66C2A4"/>
    <w:rsid w:val="7BEAA52B"/>
    <w:rsid w:val="7CA12051"/>
    <w:rsid w:val="7D1F37CD"/>
    <w:rsid w:val="7EB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03BA"/>
  <w15:chartTrackingRefBased/>
  <w15:docId w15:val="{60D50490-9681-4040-AD78-041F5FB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1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B20"/>
  </w:style>
  <w:style w:type="paragraph" w:styleId="Stopka">
    <w:name w:val="footer"/>
    <w:basedOn w:val="Normalny"/>
    <w:link w:val="StopkaZnak"/>
    <w:uiPriority w:val="99"/>
    <w:unhideWhenUsed/>
    <w:rsid w:val="0054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C8FBC69EC48439A6498DC7CC23BD7" ma:contentTypeVersion="2" ma:contentTypeDescription="Utwórz nowy dokument." ma:contentTypeScope="" ma:versionID="7e98b7add19839bb0be8ad097cfd78dc">
  <xsd:schema xmlns:xsd="http://www.w3.org/2001/XMLSchema" xmlns:xs="http://www.w3.org/2001/XMLSchema" xmlns:p="http://schemas.microsoft.com/office/2006/metadata/properties" xmlns:ns2="7bb5c78f-fdb3-4788-b9cf-4b51eb647502" targetNamespace="http://schemas.microsoft.com/office/2006/metadata/properties" ma:root="true" ma:fieldsID="5a190225237a869dd5102f9cde3f8ab7" ns2:_="">
    <xsd:import namespace="7bb5c78f-fdb3-4788-b9cf-4b51eb647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c78f-fdb3-4788-b9cf-4b51eb64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343ABE-B661-49E2-9BFF-54C561C9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5c78f-fdb3-4788-b9cf-4b51eb647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A4E05-2778-46EE-906E-C7B1A0199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D6053-BA81-4630-93AC-94B6E5706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Stolarek Anna</cp:lastModifiedBy>
  <cp:revision>2</cp:revision>
  <dcterms:created xsi:type="dcterms:W3CDTF">2024-03-15T07:05:00Z</dcterms:created>
  <dcterms:modified xsi:type="dcterms:W3CDTF">2024-03-15T07:05:00Z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0x010100EC4C8FBC69EC48439A6498DC7CC23BD7</vt:lpwstr>
  </property>
</Properties>
</file>