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C0" w:rsidRDefault="00DB5FC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66BDAB" wp14:editId="1E871E5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59295" cy="9992360"/>
            <wp:effectExtent l="0" t="0" r="8255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99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page" w:horzAnchor="margin" w:tblpXSpec="center" w:tblpY="96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6473"/>
      </w:tblGrid>
      <w:tr w:rsidR="00DB5FC0" w:rsidRPr="00AD0E71" w:rsidTr="00290AF7">
        <w:trPr>
          <w:trHeight w:val="642"/>
        </w:trPr>
        <w:tc>
          <w:tcPr>
            <w:tcW w:w="3416" w:type="dxa"/>
            <w:shd w:val="clear" w:color="auto" w:fill="EFAA9C"/>
          </w:tcPr>
          <w:p w:rsidR="00DB5FC0" w:rsidRPr="00774BB7" w:rsidRDefault="00774BB7" w:rsidP="00E04119">
            <w:pPr>
              <w:jc w:val="right"/>
              <w:rPr>
                <w:rFonts w:asciiTheme="majorHAnsi" w:hAnsiTheme="majorHAnsi" w:cs="Times New Roman"/>
                <w:b/>
                <w:color w:val="341312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b/>
                <w:color w:val="341312"/>
                <w:sz w:val="24"/>
                <w:szCs w:val="28"/>
              </w:rPr>
              <w:lastRenderedPageBreak/>
              <w:t>20</w:t>
            </w:r>
            <w:r w:rsidR="00DB5FC0" w:rsidRPr="00774BB7">
              <w:rPr>
                <w:rFonts w:asciiTheme="majorHAnsi" w:hAnsiTheme="majorHAnsi" w:cs="Times New Roman"/>
                <w:b/>
                <w:color w:val="341312"/>
                <w:sz w:val="24"/>
                <w:szCs w:val="28"/>
              </w:rPr>
              <w:t xml:space="preserve"> czerwca 2023 r.,</w:t>
            </w:r>
          </w:p>
          <w:p w:rsidR="00DB5FC0" w:rsidRPr="00774BB7" w:rsidRDefault="00DB5FC0" w:rsidP="00774BB7">
            <w:pPr>
              <w:jc w:val="right"/>
              <w:rPr>
                <w:rFonts w:asciiTheme="majorHAnsi" w:hAnsiTheme="majorHAnsi" w:cs="Times New Roman"/>
                <w:b/>
                <w:bCs/>
                <w:color w:val="341312"/>
                <w:sz w:val="20"/>
              </w:rPr>
            </w:pPr>
            <w:r w:rsidRPr="00774BB7">
              <w:rPr>
                <w:rFonts w:asciiTheme="majorHAnsi" w:hAnsiTheme="majorHAnsi" w:cs="Times New Roman"/>
                <w:b/>
                <w:color w:val="341312"/>
                <w:sz w:val="24"/>
                <w:szCs w:val="28"/>
              </w:rPr>
              <w:t xml:space="preserve">Wydział </w:t>
            </w:r>
            <w:r w:rsidR="00774BB7">
              <w:rPr>
                <w:rFonts w:asciiTheme="majorHAnsi" w:hAnsiTheme="majorHAnsi" w:cs="Times New Roman"/>
                <w:b/>
                <w:color w:val="341312"/>
                <w:sz w:val="24"/>
                <w:szCs w:val="28"/>
              </w:rPr>
              <w:t>Matematyki, Fizyki i Informatyki</w:t>
            </w:r>
          </w:p>
        </w:tc>
        <w:tc>
          <w:tcPr>
            <w:tcW w:w="6473" w:type="dxa"/>
          </w:tcPr>
          <w:p w:rsidR="00DB5FC0" w:rsidRPr="00AD0E71" w:rsidRDefault="00DB5FC0" w:rsidP="00E04119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8"/>
              </w:rPr>
            </w:pPr>
            <w:r w:rsidRPr="00AD0E71"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4"/>
                <w:szCs w:val="28"/>
              </w:rPr>
              <w:t>PROGRAM</w:t>
            </w:r>
            <w:r w:rsidRPr="00AD0E71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</w:p>
          <w:p w:rsidR="00DB5FC0" w:rsidRPr="00AD0E71" w:rsidRDefault="00774BB7" w:rsidP="00E04119">
            <w:pPr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8"/>
              </w:rPr>
              <w:t>I FORUM ADMINISTRACJI UMCS</w:t>
            </w:r>
          </w:p>
        </w:tc>
      </w:tr>
      <w:tr w:rsidR="00DB5FC0" w:rsidRPr="00AD0E71" w:rsidTr="00290AF7">
        <w:trPr>
          <w:trHeight w:val="543"/>
        </w:trPr>
        <w:tc>
          <w:tcPr>
            <w:tcW w:w="3416" w:type="dxa"/>
            <w:shd w:val="clear" w:color="auto" w:fill="EFAA9C"/>
          </w:tcPr>
          <w:p w:rsidR="00DB5FC0" w:rsidRPr="00774BB7" w:rsidRDefault="00E9038A" w:rsidP="00E04119">
            <w:pPr>
              <w:jc w:val="right"/>
              <w:rPr>
                <w:rFonts w:asciiTheme="majorHAnsi" w:hAnsiTheme="majorHAnsi" w:cs="Times New Roman"/>
                <w:b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09:30 – 10</w:t>
            </w:r>
            <w:r w:rsidR="00DB5FC0" w:rsidRPr="00774BB7">
              <w:rPr>
                <w:rFonts w:asciiTheme="majorHAnsi" w:hAnsiTheme="majorHAnsi" w:cstheme="minorHAnsi"/>
                <w:b/>
                <w:color w:val="341312"/>
                <w:sz w:val="20"/>
              </w:rPr>
              <w:t>:00</w:t>
            </w:r>
          </w:p>
        </w:tc>
        <w:tc>
          <w:tcPr>
            <w:tcW w:w="6473" w:type="dxa"/>
          </w:tcPr>
          <w:p w:rsidR="00DB5FC0" w:rsidRPr="00637A40" w:rsidRDefault="00DB5FC0" w:rsidP="00E04119">
            <w:pPr>
              <w:pStyle w:val="Bezodstpw"/>
              <w:rPr>
                <w:rFonts w:asciiTheme="majorHAnsi" w:hAnsiTheme="majorHAnsi"/>
                <w:b/>
                <w:color w:val="404040" w:themeColor="text1" w:themeTint="BF"/>
                <w:sz w:val="20"/>
              </w:rPr>
            </w:pPr>
            <w:r w:rsidRPr="00AD0E71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REJESTRACJA UCZESTNIKÓW</w:t>
            </w:r>
          </w:p>
        </w:tc>
      </w:tr>
      <w:tr w:rsidR="00DB5FC0" w:rsidRPr="00AD0E71" w:rsidTr="00290AF7">
        <w:trPr>
          <w:trHeight w:val="526"/>
        </w:trPr>
        <w:tc>
          <w:tcPr>
            <w:tcW w:w="3416" w:type="dxa"/>
            <w:shd w:val="clear" w:color="auto" w:fill="EFAA9C"/>
          </w:tcPr>
          <w:p w:rsidR="00290AF7" w:rsidRDefault="00DB5FC0" w:rsidP="00E9038A">
            <w:pPr>
              <w:jc w:val="right"/>
              <w:rPr>
                <w:rFonts w:asciiTheme="majorHAnsi" w:hAnsiTheme="majorHAnsi" w:cs="Times New Roman"/>
                <w:b/>
                <w:color w:val="341312"/>
                <w:sz w:val="20"/>
              </w:rPr>
            </w:pPr>
            <w:r w:rsidRPr="00774BB7">
              <w:rPr>
                <w:rFonts w:asciiTheme="majorHAnsi" w:hAnsiTheme="majorHAnsi" w:cs="Times New Roman"/>
                <w:b/>
                <w:color w:val="341312"/>
                <w:sz w:val="20"/>
              </w:rPr>
              <w:t xml:space="preserve">Aula </w:t>
            </w:r>
            <w:r w:rsidR="00E9038A">
              <w:rPr>
                <w:rFonts w:asciiTheme="majorHAnsi" w:hAnsiTheme="majorHAnsi" w:cs="Times New Roman"/>
                <w:b/>
                <w:color w:val="341312"/>
                <w:sz w:val="20"/>
              </w:rPr>
              <w:t>C105,</w:t>
            </w:r>
          </w:p>
          <w:p w:rsidR="00DB5FC0" w:rsidRPr="00774BB7" w:rsidRDefault="00E9038A" w:rsidP="00E9038A">
            <w:pPr>
              <w:jc w:val="right"/>
              <w:rPr>
                <w:rFonts w:asciiTheme="majorHAnsi" w:hAnsiTheme="majorHAnsi" w:cs="Times New Roman"/>
                <w:b/>
                <w:color w:val="341312"/>
                <w:sz w:val="20"/>
              </w:rPr>
            </w:pPr>
            <w:r>
              <w:rPr>
                <w:rFonts w:asciiTheme="majorHAnsi" w:hAnsiTheme="majorHAnsi" w:cs="Times New Roman"/>
                <w:b/>
                <w:color w:val="341312"/>
                <w:sz w:val="20"/>
              </w:rPr>
              <w:t xml:space="preserve"> Instytut Informatyki</w:t>
            </w:r>
            <w:r w:rsidR="00290AF7">
              <w:rPr>
                <w:rFonts w:asciiTheme="majorHAnsi" w:hAnsiTheme="majorHAnsi" w:cs="Times New Roman"/>
                <w:b/>
                <w:color w:val="341312"/>
                <w:sz w:val="20"/>
              </w:rPr>
              <w:t>, I. p</w:t>
            </w:r>
          </w:p>
        </w:tc>
        <w:tc>
          <w:tcPr>
            <w:tcW w:w="6473" w:type="dxa"/>
          </w:tcPr>
          <w:p w:rsidR="00DB5FC0" w:rsidRPr="00AD0E71" w:rsidRDefault="00DB5FC0" w:rsidP="00E04119">
            <w:pP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  <w:r w:rsidRPr="00AD0E71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POWITANIE UCZESTNIKÓW</w:t>
            </w:r>
          </w:p>
          <w:p w:rsidR="00DB5FC0" w:rsidRPr="00AD0E71" w:rsidRDefault="00DB5FC0" w:rsidP="00E04119">
            <w:pPr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589"/>
        </w:trPr>
        <w:tc>
          <w:tcPr>
            <w:tcW w:w="3416" w:type="dxa"/>
            <w:shd w:val="clear" w:color="auto" w:fill="EFAA9C"/>
          </w:tcPr>
          <w:p w:rsidR="00DB5FC0" w:rsidRPr="00774BB7" w:rsidRDefault="00E9038A" w:rsidP="00E04119">
            <w:pPr>
              <w:jc w:val="right"/>
              <w:rPr>
                <w:rFonts w:asciiTheme="majorHAnsi" w:hAnsiTheme="majorHAnsi" w:cs="Times New Roman"/>
                <w:b/>
                <w:bCs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10</w:t>
            </w:r>
            <w:r w:rsidR="00DB5FC0" w:rsidRPr="00774BB7">
              <w:rPr>
                <w:rFonts w:asciiTheme="majorHAnsi" w:hAnsiTheme="majorHAnsi" w:cstheme="minorHAnsi"/>
                <w:b/>
                <w:color w:val="341312"/>
                <w:sz w:val="20"/>
              </w:rPr>
              <w:t xml:space="preserve">:00 – </w:t>
            </w:r>
            <w:r w:rsidR="00E00574">
              <w:rPr>
                <w:rFonts w:asciiTheme="majorHAnsi" w:hAnsiTheme="majorHAnsi" w:cstheme="minorHAnsi"/>
                <w:b/>
                <w:color w:val="341312"/>
                <w:sz w:val="20"/>
              </w:rPr>
              <w:t>1</w:t>
            </w:r>
            <w:bookmarkStart w:id="0" w:name="_GoBack"/>
            <w:bookmarkEnd w:id="0"/>
            <w:r w:rsidR="00DB5FC0" w:rsidRPr="00774BB7">
              <w:rPr>
                <w:rFonts w:asciiTheme="majorHAnsi" w:hAnsiTheme="majorHAnsi" w:cstheme="minorHAnsi"/>
                <w:b/>
                <w:color w:val="341312"/>
                <w:sz w:val="20"/>
              </w:rPr>
              <w:t>0:15</w:t>
            </w:r>
          </w:p>
        </w:tc>
        <w:tc>
          <w:tcPr>
            <w:tcW w:w="6473" w:type="dxa"/>
          </w:tcPr>
          <w:p w:rsidR="00DB5FC0" w:rsidRPr="00AD0E71" w:rsidRDefault="00DB5FC0" w:rsidP="00E04119">
            <w:pPr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</w:pPr>
            <w:r w:rsidRPr="00AD0E71"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  <w:t xml:space="preserve">OTWARCIE </w:t>
            </w:r>
            <w:r w:rsidR="00532778"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  <w:t>FORUM</w:t>
            </w:r>
            <w:r w:rsidRPr="00AD0E71"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  <w:t xml:space="preserve"> </w:t>
            </w:r>
            <w:r w:rsidRPr="00AD0E71"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 xml:space="preserve">– prof. dr hab. </w:t>
            </w:r>
            <w:r w:rsidR="00E9038A"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>Radosław Dobrowolski</w:t>
            </w:r>
            <w:r w:rsidRPr="00AD0E71"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 xml:space="preserve"> </w:t>
            </w:r>
          </w:p>
          <w:p w:rsidR="00DB5FC0" w:rsidRPr="00AD0E71" w:rsidRDefault="00E9038A" w:rsidP="00E04119">
            <w:pPr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</w:pPr>
            <w:r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>- JM Rektor UMCS oraz mgr Grażyna Elżbieta Fiok – Kanclerz UMCS</w:t>
            </w:r>
          </w:p>
          <w:p w:rsidR="00DB5FC0" w:rsidRPr="00AD0E71" w:rsidRDefault="00DB5FC0" w:rsidP="00E04119">
            <w:pPr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543"/>
        </w:trPr>
        <w:tc>
          <w:tcPr>
            <w:tcW w:w="3416" w:type="dxa"/>
            <w:shd w:val="clear" w:color="auto" w:fill="EFAA9C"/>
          </w:tcPr>
          <w:p w:rsidR="00DB5FC0" w:rsidRPr="00774BB7" w:rsidRDefault="00E9038A" w:rsidP="00E04119">
            <w:pPr>
              <w:jc w:val="right"/>
              <w:rPr>
                <w:rFonts w:asciiTheme="majorHAnsi" w:hAnsiTheme="majorHAnsi" w:cs="Times New Roman"/>
                <w:b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10:15 – 10:45</w:t>
            </w:r>
          </w:p>
        </w:tc>
        <w:tc>
          <w:tcPr>
            <w:tcW w:w="6473" w:type="dxa"/>
          </w:tcPr>
          <w:p w:rsidR="00DB5FC0" w:rsidRDefault="00E9038A" w:rsidP="00E9038A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E9038A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Prezentacja założeń Strategii podnoszenia kompetencji kadry dydaktycznej i wspierającej proces kształcenia</w:t>
            </w:r>
            <w:r w:rsidR="00DB5FC0" w:rsidRPr="00AD0E71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– 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mgr Alicja Borzęcka-Szajner </w:t>
            </w:r>
            <w:r w:rsidRPr="00AD0E71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oraz mgr Urszula Wojtczak – Kokoszkiewicz – Centrum Kształcenia i Obsługi Studiów</w:t>
            </w:r>
          </w:p>
          <w:p w:rsidR="00637A40" w:rsidRPr="00E9038A" w:rsidRDefault="00637A40" w:rsidP="00E9038A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617"/>
        </w:trPr>
        <w:tc>
          <w:tcPr>
            <w:tcW w:w="3416" w:type="dxa"/>
            <w:shd w:val="clear" w:color="auto" w:fill="EFAA9C"/>
          </w:tcPr>
          <w:p w:rsidR="00DB5FC0" w:rsidRPr="00774BB7" w:rsidRDefault="00E9038A" w:rsidP="00E04119">
            <w:pPr>
              <w:jc w:val="right"/>
              <w:rPr>
                <w:rFonts w:asciiTheme="majorHAnsi" w:hAnsiTheme="majorHAnsi" w:cs="Times New Roman"/>
                <w:b/>
                <w:bCs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10:45 -11:45</w:t>
            </w:r>
          </w:p>
        </w:tc>
        <w:tc>
          <w:tcPr>
            <w:tcW w:w="6473" w:type="dxa"/>
          </w:tcPr>
          <w:p w:rsidR="00637A40" w:rsidRDefault="00E9038A" w:rsidP="00E04119">
            <w:pPr>
              <w:pStyle w:val="Bezodstpw"/>
              <w:rPr>
                <w:rFonts w:asciiTheme="majorHAnsi" w:hAnsiTheme="majorHAnsi"/>
                <w:b/>
                <w:color w:val="404040" w:themeColor="text1" w:themeTint="BF"/>
                <w:sz w:val="20"/>
              </w:rPr>
            </w:pPr>
            <w:r w:rsidRPr="00E9038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Zamówienia publiczne w praktyce uniwersyteckiej</w:t>
            </w:r>
            <w:r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 xml:space="preserve"> </w:t>
            </w:r>
          </w:p>
          <w:p w:rsidR="00E9038A" w:rsidRDefault="00DB5FC0" w:rsidP="00E04119">
            <w:pPr>
              <w:pStyle w:val="Bezodstpw"/>
              <w:rPr>
                <w:rFonts w:asciiTheme="majorHAnsi" w:hAnsiTheme="majorHAnsi" w:cs="Times New Roman"/>
                <w:color w:val="404040" w:themeColor="text1" w:themeTint="BF"/>
                <w:sz w:val="20"/>
              </w:rPr>
            </w:pPr>
            <w:r w:rsidRPr="00AD0E71">
              <w:rPr>
                <w:rFonts w:asciiTheme="majorHAnsi" w:hAnsiTheme="majorHAnsi" w:cs="Times New Roman"/>
                <w:color w:val="404040" w:themeColor="text1" w:themeTint="BF"/>
                <w:sz w:val="20"/>
              </w:rPr>
              <w:t xml:space="preserve">– </w:t>
            </w:r>
            <w:r w:rsidR="00E9038A" w:rsidRPr="00E9038A">
              <w:rPr>
                <w:rFonts w:asciiTheme="majorHAnsi" w:hAnsiTheme="majorHAnsi" w:cs="Times New Roman"/>
                <w:color w:val="404040" w:themeColor="text1" w:themeTint="BF"/>
                <w:sz w:val="20"/>
              </w:rPr>
              <w:t xml:space="preserve">mgr  Małgorzata </w:t>
            </w:r>
            <w:proofErr w:type="spellStart"/>
            <w:r w:rsidR="00E9038A" w:rsidRPr="00E9038A">
              <w:rPr>
                <w:rFonts w:asciiTheme="majorHAnsi" w:hAnsiTheme="majorHAnsi" w:cs="Times New Roman"/>
                <w:color w:val="404040" w:themeColor="text1" w:themeTint="BF"/>
                <w:sz w:val="20"/>
              </w:rPr>
              <w:t>Stręciwilk</w:t>
            </w:r>
            <w:proofErr w:type="spellEnd"/>
            <w:r w:rsidR="00E9038A" w:rsidRPr="00E9038A">
              <w:rPr>
                <w:rFonts w:asciiTheme="majorHAnsi" w:hAnsiTheme="majorHAnsi" w:cs="Times New Roman"/>
                <w:color w:val="404040" w:themeColor="text1" w:themeTint="BF"/>
                <w:sz w:val="20"/>
              </w:rPr>
              <w:t xml:space="preserve"> - Z-ca Kanclerza ds. ogólnych</w:t>
            </w:r>
          </w:p>
          <w:p w:rsidR="00E9038A" w:rsidRPr="00E9038A" w:rsidRDefault="00E9038A" w:rsidP="00E04119">
            <w:pPr>
              <w:pStyle w:val="Bezodstpw"/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811"/>
        </w:trPr>
        <w:tc>
          <w:tcPr>
            <w:tcW w:w="3416" w:type="dxa"/>
            <w:shd w:val="clear" w:color="auto" w:fill="EFAA9C"/>
          </w:tcPr>
          <w:p w:rsidR="00DB5FC0" w:rsidRPr="00774BB7" w:rsidRDefault="00E9038A" w:rsidP="00E04119">
            <w:pPr>
              <w:jc w:val="right"/>
              <w:rPr>
                <w:rFonts w:asciiTheme="majorHAnsi" w:hAnsiTheme="majorHAnsi" w:cs="Times New Roman"/>
                <w:b/>
                <w:bCs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11:45 – 12:15</w:t>
            </w:r>
          </w:p>
        </w:tc>
        <w:tc>
          <w:tcPr>
            <w:tcW w:w="6473" w:type="dxa"/>
          </w:tcPr>
          <w:p w:rsidR="00637A40" w:rsidRDefault="00E9038A" w:rsidP="00E04119">
            <w:pPr>
              <w:rPr>
                <w:rFonts w:asciiTheme="majorHAnsi" w:hAnsiTheme="majorHAnsi"/>
                <w:b/>
                <w:color w:val="404040" w:themeColor="text1" w:themeTint="BF"/>
                <w:sz w:val="20"/>
              </w:rPr>
            </w:pPr>
            <w:r w:rsidRPr="00E9038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 xml:space="preserve">Systemy informatyczne w pracy administracji uczelnianej - szanse </w:t>
            </w:r>
          </w:p>
          <w:p w:rsidR="00DB5FC0" w:rsidRPr="00AD0E71" w:rsidRDefault="00E9038A" w:rsidP="00E04119">
            <w:pPr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E9038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i wyzwania</w:t>
            </w:r>
            <w:r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 xml:space="preserve"> </w:t>
            </w:r>
            <w:r w:rsidR="00DB5FC0" w:rsidRPr="00AD0E71">
              <w:rPr>
                <w:rFonts w:asciiTheme="majorHAnsi" w:hAnsiTheme="majorHAnsi" w:cs="Times New Roman"/>
                <w:color w:val="404040" w:themeColor="text1" w:themeTint="BF"/>
                <w:sz w:val="20"/>
              </w:rPr>
              <w:t xml:space="preserve">- </w:t>
            </w:r>
            <w:r w:rsidRPr="00E9038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mgr Wojciech </w:t>
            </w:r>
            <w:proofErr w:type="spellStart"/>
            <w:r w:rsidRPr="00E9038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Widelski</w:t>
            </w:r>
            <w:proofErr w:type="spellEnd"/>
            <w:r w:rsidRPr="00E9038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- Dyrektor </w:t>
            </w:r>
            <w:proofErr w:type="spellStart"/>
            <w:r w:rsidRPr="00E9038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Lubman</w:t>
            </w:r>
            <w:proofErr w:type="spellEnd"/>
            <w:r w:rsidRPr="00E9038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UMCS</w:t>
            </w:r>
          </w:p>
          <w:p w:rsidR="00DB5FC0" w:rsidRPr="00AD0E71" w:rsidRDefault="00DB5FC0" w:rsidP="00E04119">
            <w:pPr>
              <w:rPr>
                <w:rFonts w:asciiTheme="majorHAnsi" w:hAnsiTheme="majorHAnsi" w:cs="Times New Roman"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585"/>
        </w:trPr>
        <w:tc>
          <w:tcPr>
            <w:tcW w:w="3416" w:type="dxa"/>
            <w:shd w:val="clear" w:color="auto" w:fill="EFAA9C"/>
          </w:tcPr>
          <w:p w:rsidR="00DB5FC0" w:rsidRPr="00774BB7" w:rsidRDefault="009C0B28" w:rsidP="00E04119">
            <w:pPr>
              <w:jc w:val="right"/>
              <w:rPr>
                <w:rFonts w:asciiTheme="majorHAnsi" w:hAnsiTheme="majorHAnsi" w:cstheme="minorHAnsi"/>
                <w:b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12:15 – 12</w:t>
            </w:r>
            <w:r w:rsidR="00DB5FC0" w:rsidRPr="00774BB7">
              <w:rPr>
                <w:rFonts w:asciiTheme="majorHAnsi" w:hAnsiTheme="majorHAnsi" w:cstheme="minorHAnsi"/>
                <w:b/>
                <w:color w:val="341312"/>
                <w:sz w:val="20"/>
              </w:rPr>
              <w:t>:30</w:t>
            </w:r>
          </w:p>
        </w:tc>
        <w:tc>
          <w:tcPr>
            <w:tcW w:w="6473" w:type="dxa"/>
          </w:tcPr>
          <w:p w:rsidR="00DB5FC0" w:rsidRDefault="009C0B28" w:rsidP="00E04119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 w:rsidRPr="009C0B28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Z</w:t>
            </w:r>
            <w:r w:rsidR="00CC3DED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AKOŃCZENIE CZĘŚCI PANELOWEJ</w:t>
            </w:r>
            <w:r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 - </w:t>
            </w:r>
            <w:r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>mgr Grażyna Elżbieta Fiok – Kanclerz UMCS</w:t>
            </w:r>
            <w:r w:rsidRPr="00AD0E71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 </w:t>
            </w:r>
          </w:p>
          <w:p w:rsidR="00290AF7" w:rsidRPr="00AD0E71" w:rsidRDefault="00290AF7" w:rsidP="00E04119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449"/>
        </w:trPr>
        <w:tc>
          <w:tcPr>
            <w:tcW w:w="3416" w:type="dxa"/>
            <w:shd w:val="clear" w:color="auto" w:fill="EFAA9C"/>
          </w:tcPr>
          <w:p w:rsidR="00DB5FC0" w:rsidRPr="00774BB7" w:rsidRDefault="009C0B28" w:rsidP="00E04119">
            <w:pPr>
              <w:jc w:val="right"/>
              <w:rPr>
                <w:rFonts w:asciiTheme="majorHAnsi" w:hAnsiTheme="majorHAnsi" w:cstheme="minorHAnsi"/>
                <w:b/>
                <w:color w:val="341312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341312"/>
                <w:sz w:val="20"/>
              </w:rPr>
              <w:t>12:30 – 12:55</w:t>
            </w:r>
          </w:p>
        </w:tc>
        <w:tc>
          <w:tcPr>
            <w:tcW w:w="6473" w:type="dxa"/>
          </w:tcPr>
          <w:p w:rsidR="00DB5FC0" w:rsidRDefault="009C0B28" w:rsidP="00E04119">
            <w:pPr>
              <w:rPr>
                <w:rFonts w:asciiTheme="majorHAnsi" w:hAnsiTheme="majorHAnsi"/>
                <w:b/>
                <w:color w:val="404040" w:themeColor="text1" w:themeTint="BF"/>
                <w:sz w:val="20"/>
              </w:rPr>
            </w:pPr>
            <w:r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PRZERWA KAWOWA</w:t>
            </w:r>
          </w:p>
          <w:p w:rsidR="00DB5FC0" w:rsidRPr="00AD0E71" w:rsidRDefault="00DB5FC0" w:rsidP="00E04119">
            <w:pPr>
              <w:rPr>
                <w:rFonts w:asciiTheme="majorHAnsi" w:hAnsiTheme="majorHAnsi" w:cs="Times New Roman"/>
                <w:color w:val="404040" w:themeColor="text1" w:themeTint="BF"/>
                <w:sz w:val="20"/>
              </w:rPr>
            </w:pPr>
          </w:p>
        </w:tc>
      </w:tr>
      <w:tr w:rsidR="0017044A" w:rsidRPr="00AD0E71" w:rsidTr="00290AF7">
        <w:trPr>
          <w:trHeight w:val="74"/>
        </w:trPr>
        <w:tc>
          <w:tcPr>
            <w:tcW w:w="3416" w:type="dxa"/>
            <w:shd w:val="clear" w:color="auto" w:fill="FFFFFF" w:themeFill="background1"/>
          </w:tcPr>
          <w:p w:rsidR="0017044A" w:rsidRPr="0017044A" w:rsidRDefault="0017044A" w:rsidP="00E04119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6473" w:type="dxa"/>
            <w:shd w:val="clear" w:color="auto" w:fill="FFFFFF" w:themeFill="background1"/>
          </w:tcPr>
          <w:p w:rsidR="0017044A" w:rsidRPr="0017044A" w:rsidRDefault="0017044A" w:rsidP="00E04119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</w:p>
        </w:tc>
      </w:tr>
      <w:tr w:rsidR="00DB5FC0" w:rsidRPr="00AD0E71" w:rsidTr="00290AF7">
        <w:trPr>
          <w:trHeight w:val="673"/>
        </w:trPr>
        <w:tc>
          <w:tcPr>
            <w:tcW w:w="3416" w:type="dxa"/>
            <w:shd w:val="clear" w:color="auto" w:fill="0F5F53"/>
          </w:tcPr>
          <w:p w:rsidR="00DB5FC0" w:rsidRPr="00774BB7" w:rsidRDefault="00DB5FC0" w:rsidP="00E04119">
            <w:pPr>
              <w:jc w:val="right"/>
              <w:rPr>
                <w:rFonts w:asciiTheme="majorHAnsi" w:hAnsiTheme="majorHAnsi" w:cs="Times New Roman"/>
                <w:b/>
                <w:color w:val="341312"/>
                <w:sz w:val="20"/>
              </w:rPr>
            </w:pPr>
          </w:p>
        </w:tc>
        <w:tc>
          <w:tcPr>
            <w:tcW w:w="6473" w:type="dxa"/>
          </w:tcPr>
          <w:p w:rsidR="00DB5FC0" w:rsidRDefault="0017044A" w:rsidP="00E04119">
            <w:pPr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404040" w:themeColor="text1" w:themeTint="BF"/>
                <w:sz w:val="20"/>
              </w:rPr>
              <w:t>WARSZTATY</w:t>
            </w:r>
          </w:p>
          <w:p w:rsidR="0017044A" w:rsidRDefault="0017044A" w:rsidP="00E04119">
            <w:pPr>
              <w:rPr>
                <w:rFonts w:asciiTheme="majorHAnsi" w:hAnsiTheme="majorHAnsi" w:cs="Times New Roman"/>
                <w:b/>
                <w:color w:val="404040" w:themeColor="text1" w:themeTint="BF"/>
                <w:sz w:val="20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sz w:val="20"/>
              </w:rPr>
              <w:t>DZIEŃ 1 – 20 czerwca 2023 r.</w:t>
            </w:r>
          </w:p>
          <w:p w:rsidR="0017044A" w:rsidRPr="00AD0E71" w:rsidRDefault="0017044A" w:rsidP="00E04119">
            <w:pPr>
              <w:rPr>
                <w:rFonts w:asciiTheme="majorHAnsi" w:hAnsiTheme="majorHAnsi" w:cs="Times New Roman"/>
                <w:b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1082"/>
        </w:trPr>
        <w:tc>
          <w:tcPr>
            <w:tcW w:w="3416" w:type="dxa"/>
            <w:shd w:val="clear" w:color="auto" w:fill="0F5F53"/>
          </w:tcPr>
          <w:p w:rsidR="00DB5FC0" w:rsidRPr="00982FD0" w:rsidRDefault="00DB5FC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13:00 – 13:</w:t>
            </w:r>
            <w:r w:rsidR="0017044A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45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242 (6) – mat, II p.</w:t>
            </w:r>
          </w:p>
        </w:tc>
        <w:tc>
          <w:tcPr>
            <w:tcW w:w="6473" w:type="dxa"/>
          </w:tcPr>
          <w:p w:rsidR="00DB5FC0" w:rsidRPr="00AD0E71" w:rsidRDefault="0017044A" w:rsidP="00E04119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 w:rsidRPr="0017044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 xml:space="preserve">Sporządzanie wewnętrznych aktów prawnych, w szczególności uchwał organów kolegialnych </w:t>
            </w:r>
            <w:r w:rsidR="00DB5FC0" w:rsidRPr="00AD0E71">
              <w:rPr>
                <w:rFonts w:asciiTheme="majorHAnsi" w:hAnsiTheme="majorHAnsi"/>
                <w:color w:val="404040" w:themeColor="text1" w:themeTint="BF"/>
                <w:sz w:val="20"/>
              </w:rPr>
              <w:t>-</w:t>
            </w:r>
            <w:r w:rsidR="00DB5FC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</w:t>
            </w:r>
            <w:r>
              <w:t xml:space="preserve"> 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r.pr. Grzegorz Narolski 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- </w:t>
            </w:r>
            <w:proofErr w:type="spellStart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Dyrketor</w:t>
            </w:r>
            <w:proofErr w:type="spellEnd"/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Centrum Organizacyjno-Prawnego oraz 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r.pr. Joanna </w:t>
            </w:r>
            <w:proofErr w:type="spellStart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Lalak</w:t>
            </w:r>
            <w:proofErr w:type="spellEnd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-Krzyżanowska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– Zespół Radców Prawnych</w:t>
            </w:r>
          </w:p>
          <w:p w:rsidR="00DB5FC0" w:rsidRPr="00AD0E71" w:rsidRDefault="00DB5FC0" w:rsidP="00E04119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1324"/>
        </w:trPr>
        <w:tc>
          <w:tcPr>
            <w:tcW w:w="3416" w:type="dxa"/>
            <w:shd w:val="clear" w:color="auto" w:fill="0F5F53"/>
          </w:tcPr>
          <w:p w:rsidR="00DB5FC0" w:rsidRPr="00982FD0" w:rsidRDefault="00DB5FC0" w:rsidP="00E04119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13:</w:t>
            </w:r>
            <w:r w:rsidR="0017044A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50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 – 1</w:t>
            </w:r>
            <w:r w:rsidR="0017044A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5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:</w:t>
            </w:r>
            <w:r w:rsidR="0017044A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20</w:t>
            </w:r>
          </w:p>
          <w:p w:rsidR="00DB5FC0" w:rsidRPr="00982FD0" w:rsidRDefault="00290AF7" w:rsidP="00E04119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242 (6) – mat, II p.</w:t>
            </w:r>
          </w:p>
        </w:tc>
        <w:tc>
          <w:tcPr>
            <w:tcW w:w="6473" w:type="dxa"/>
          </w:tcPr>
          <w:p w:rsidR="00637A40" w:rsidRDefault="0017044A" w:rsidP="0017044A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17044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 xml:space="preserve">Decyzje administracyjne, w szczególności w sprawach studenckich i w postępowaniach doktorskich i doktora habilitowanego </w:t>
            </w:r>
            <w:r w:rsid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–</w:t>
            </w:r>
            <w:r w:rsidR="00DB5FC0" w:rsidRPr="00AD0E71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</w:t>
            </w:r>
          </w:p>
          <w:p w:rsidR="0017044A" w:rsidRPr="00AD0E71" w:rsidRDefault="0017044A" w:rsidP="0017044A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>
              <w:t xml:space="preserve"> 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r.pr. Sylwia Pawłowska-</w:t>
            </w:r>
            <w:proofErr w:type="spellStart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Jachura</w:t>
            </w:r>
            <w:proofErr w:type="spellEnd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- Z-ca Dyrektora Centrum Organizacyjno-Prawnego</w:t>
            </w:r>
            <w:r w:rsid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oraz 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r.pr. Joanna </w:t>
            </w:r>
            <w:proofErr w:type="spellStart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Lalak</w:t>
            </w:r>
            <w:proofErr w:type="spellEnd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-Krzyżanowska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– Zespół Radców Prawnych</w:t>
            </w:r>
          </w:p>
          <w:p w:rsidR="00DB5FC0" w:rsidRPr="0002429A" w:rsidRDefault="00DB5FC0" w:rsidP="00E04119">
            <w:pPr>
              <w:jc w:val="both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905"/>
        </w:trPr>
        <w:tc>
          <w:tcPr>
            <w:tcW w:w="3416" w:type="dxa"/>
            <w:shd w:val="clear" w:color="auto" w:fill="0F5F53"/>
          </w:tcPr>
          <w:p w:rsidR="00DB5FC0" w:rsidRPr="00982FD0" w:rsidRDefault="0017044A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</w:t>
            </w:r>
            <w:r w:rsidR="00DB5FC0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: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00 – 15:1</w:t>
            </w:r>
            <w:r w:rsidR="00DB5FC0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5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</w:t>
            </w:r>
            <w:r w:rsidR="002C00E4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43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 (5) – mat, II p.</w:t>
            </w:r>
          </w:p>
        </w:tc>
        <w:tc>
          <w:tcPr>
            <w:tcW w:w="6473" w:type="dxa"/>
          </w:tcPr>
          <w:p w:rsidR="00637A40" w:rsidRDefault="0017044A" w:rsidP="00E04119">
            <w:pPr>
              <w:pStyle w:val="Bezodstpw"/>
            </w:pPr>
            <w:r w:rsidRPr="0017044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 xml:space="preserve">Pomoc </w:t>
            </w:r>
            <w:r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materialna dla studentów/doktor</w:t>
            </w:r>
            <w:r w:rsidRPr="0017044A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t>atów po nowelizacji ustawy Prawo o szkolnictwie wyższym i nauce z 2023 r.</w:t>
            </w:r>
            <w:r>
              <w:t xml:space="preserve"> </w:t>
            </w:r>
            <w:r w:rsidR="00637A40">
              <w:t>–</w:t>
            </w:r>
            <w:r>
              <w:t xml:space="preserve"> </w:t>
            </w:r>
          </w:p>
          <w:p w:rsidR="00DB5FC0" w:rsidRPr="00AD0E71" w:rsidRDefault="0017044A" w:rsidP="00E04119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lic. Emilia Klimaszewska - </w:t>
            </w:r>
            <w:r w:rsidRPr="0017044A">
              <w:rPr>
                <w:rFonts w:asciiTheme="majorHAnsi" w:hAnsiTheme="majorHAnsi"/>
                <w:color w:val="404040" w:themeColor="text1" w:themeTint="BF"/>
                <w:sz w:val="20"/>
              </w:rPr>
              <w:t>Kierownik Biura Spraw Studenckic</w:t>
            </w:r>
            <w:r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h </w:t>
            </w:r>
            <w:proofErr w:type="spellStart"/>
            <w:r w:rsidRPr="0017044A">
              <w:rPr>
                <w:rFonts w:asciiTheme="majorHAnsi" w:hAnsiTheme="majorHAnsi"/>
                <w:color w:val="404040" w:themeColor="text1" w:themeTint="BF"/>
                <w:sz w:val="20"/>
              </w:rPr>
              <w:t>C</w:t>
            </w:r>
            <w:r w:rsidR="00637A40">
              <w:rPr>
                <w:rFonts w:asciiTheme="majorHAnsi" w:hAnsiTheme="majorHAnsi"/>
                <w:color w:val="404040" w:themeColor="text1" w:themeTint="BF"/>
                <w:sz w:val="20"/>
              </w:rPr>
              <w:t>KiOS</w:t>
            </w:r>
            <w:proofErr w:type="spellEnd"/>
          </w:p>
          <w:p w:rsidR="00DB5FC0" w:rsidRPr="00AD0E71" w:rsidRDefault="00DB5FC0" w:rsidP="00E04119">
            <w:pPr>
              <w:pStyle w:val="Bezodstpw"/>
              <w:rPr>
                <w:rFonts w:asciiTheme="majorHAnsi" w:hAnsiTheme="majorHAnsi"/>
                <w:color w:val="404040" w:themeColor="text1" w:themeTint="BF"/>
                <w:sz w:val="20"/>
              </w:rPr>
            </w:pPr>
          </w:p>
        </w:tc>
      </w:tr>
      <w:tr w:rsidR="00DB5FC0" w:rsidRPr="00AD0E71" w:rsidTr="00290AF7">
        <w:trPr>
          <w:trHeight w:val="86"/>
        </w:trPr>
        <w:tc>
          <w:tcPr>
            <w:tcW w:w="3416" w:type="dxa"/>
            <w:shd w:val="clear" w:color="auto" w:fill="0F5F53"/>
          </w:tcPr>
          <w:p w:rsidR="00DB5FC0" w:rsidRPr="00982FD0" w:rsidRDefault="0017044A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</w:t>
            </w:r>
            <w:r w:rsidR="00DB5FC0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: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00</w:t>
            </w:r>
            <w:r w:rsidR="00DB5FC0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 – 1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4</w:t>
            </w:r>
            <w:r w:rsidR="00DB5FC0"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:30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244 (4) – mat, II p.</w:t>
            </w:r>
          </w:p>
        </w:tc>
        <w:tc>
          <w:tcPr>
            <w:tcW w:w="6473" w:type="dxa"/>
          </w:tcPr>
          <w:p w:rsidR="00DB5FC0" w:rsidRDefault="0017044A" w:rsidP="00E04119">
            <w:pPr>
              <w:pStyle w:val="Bezodstpw"/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</w:pPr>
            <w:r w:rsidRPr="0017044A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W UMCS-ie czy na UMCS-ie - czyli jak udoskonalić swój warsztat pisarski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  <w:r w:rsidR="00DB5FC0" w:rsidRPr="00AD0E71"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 xml:space="preserve">– </w:t>
            </w:r>
            <w:r>
              <w:t xml:space="preserve"> </w:t>
            </w:r>
            <w:r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 xml:space="preserve">mgr Aneta Adamska - </w:t>
            </w:r>
            <w:r w:rsidRPr="0017044A">
              <w:rPr>
                <w:rFonts w:asciiTheme="majorHAnsi" w:hAnsiTheme="majorHAnsi" w:cs="Times New Roman"/>
                <w:bCs/>
                <w:color w:val="404040" w:themeColor="text1" w:themeTint="BF"/>
                <w:sz w:val="20"/>
              </w:rPr>
              <w:t>Rzecznik Prasowy UMCS, Dyrektor Centrum Prasowego</w:t>
            </w:r>
          </w:p>
          <w:p w:rsidR="0017044A" w:rsidRPr="00AD0E71" w:rsidRDefault="0017044A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17044A" w:rsidRPr="00AD0E71" w:rsidTr="00290AF7">
        <w:trPr>
          <w:trHeight w:val="86"/>
        </w:trPr>
        <w:tc>
          <w:tcPr>
            <w:tcW w:w="3416" w:type="dxa"/>
            <w:shd w:val="clear" w:color="auto" w:fill="0F5F53"/>
          </w:tcPr>
          <w:p w:rsidR="0017044A" w:rsidRPr="00982FD0" w:rsidRDefault="0017044A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13:00 – 15:15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C 151 (F VI) – wieżowiec, II p.</w:t>
            </w:r>
          </w:p>
        </w:tc>
        <w:tc>
          <w:tcPr>
            <w:tcW w:w="6473" w:type="dxa"/>
          </w:tcPr>
          <w:p w:rsidR="00637A40" w:rsidRDefault="0017044A" w:rsidP="00637A40">
            <w:pPr>
              <w:pStyle w:val="Bezodstpw"/>
            </w:pPr>
            <w:r w:rsidRPr="0017044A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Savoir-vivre wobec osób z niepełnosprawnościami</w:t>
            </w:r>
            <w:r>
              <w:t xml:space="preserve"> </w:t>
            </w:r>
            <w:r w:rsidR="00637A40">
              <w:t>–</w:t>
            </w:r>
            <w:r>
              <w:t xml:space="preserve"> </w:t>
            </w:r>
          </w:p>
          <w:p w:rsidR="0017044A" w:rsidRDefault="0017044A" w:rsidP="00637A40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mgr Wojciech Góra 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– Kierownik 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Biur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a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ds. Osó</w:t>
            </w:r>
            <w:r w:rsid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b z </w:t>
            </w:r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Niepełnosprawnościami i Wsparcia Psychologicznego </w:t>
            </w:r>
            <w:proofErr w:type="spellStart"/>
            <w:r w:rsid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CKiOS</w:t>
            </w:r>
            <w:proofErr w:type="spellEnd"/>
            <w:r w:rsidRPr="0017044A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oraz wolontariusze</w:t>
            </w:r>
          </w:p>
          <w:p w:rsidR="00992C20" w:rsidRPr="0017044A" w:rsidRDefault="00992C20" w:rsidP="00637A40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17044A" w:rsidRPr="00AD0E71" w:rsidTr="00290AF7">
        <w:trPr>
          <w:trHeight w:val="86"/>
        </w:trPr>
        <w:tc>
          <w:tcPr>
            <w:tcW w:w="3416" w:type="dxa"/>
            <w:shd w:val="clear" w:color="auto" w:fill="0F5F53"/>
          </w:tcPr>
          <w:p w:rsidR="0017044A" w:rsidRPr="00982FD0" w:rsidRDefault="00637A4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13:00 – 15:15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C 159 (F V) – wieżowiec, II p.</w:t>
            </w:r>
          </w:p>
        </w:tc>
        <w:tc>
          <w:tcPr>
            <w:tcW w:w="6473" w:type="dxa"/>
          </w:tcPr>
          <w:p w:rsidR="00637A40" w:rsidRDefault="00637A40" w:rsidP="00E04119">
            <w:pPr>
              <w:pStyle w:val="Bezodstpw"/>
            </w:pPr>
            <w:r w:rsidRPr="00637A40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Aspekty psychologiczne radzenia sobie w życiu zawodowym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- </w:t>
            </w:r>
            <w:r w:rsidRPr="00637A40">
              <w:t xml:space="preserve"> </w:t>
            </w:r>
          </w:p>
          <w:p w:rsidR="0017044A" w:rsidRDefault="00637A40" w:rsidP="00E04119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dr hab. Katarzyna Klimkowska, prof. Uczelni, Wydział Pedagogiki i Psychologii, SENSUM, OPTIMUM UMCS</w:t>
            </w:r>
          </w:p>
          <w:p w:rsidR="00637A40" w:rsidRPr="0017044A" w:rsidRDefault="00637A4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Default="00637A40" w:rsidP="0017044A">
            <w:pPr>
              <w:jc w:val="right"/>
              <w:rPr>
                <w:rFonts w:asciiTheme="majorHAnsi" w:hAnsiTheme="majorHAnsi" w:cstheme="minorHAnsi"/>
                <w:b/>
                <w:color w:val="F2F2F2" w:themeColor="background1" w:themeShade="F2"/>
                <w:sz w:val="20"/>
              </w:rPr>
            </w:pPr>
          </w:p>
        </w:tc>
        <w:tc>
          <w:tcPr>
            <w:tcW w:w="6473" w:type="dxa"/>
          </w:tcPr>
          <w:p w:rsidR="00637A40" w:rsidRDefault="00637A4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WARSZTATY</w:t>
            </w:r>
          </w:p>
          <w:p w:rsidR="00637A40" w:rsidRDefault="00637A4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DZIEŃ 2 – 21 czerwca 2023 r.</w:t>
            </w:r>
          </w:p>
          <w:p w:rsidR="00637A40" w:rsidRPr="00637A40" w:rsidRDefault="00637A4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Pr="00982FD0" w:rsidRDefault="00637A4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09:00 – 12:00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242 (6) – mat, II p.</w:t>
            </w:r>
          </w:p>
        </w:tc>
        <w:tc>
          <w:tcPr>
            <w:tcW w:w="6473" w:type="dxa"/>
          </w:tcPr>
          <w:p w:rsidR="00637A40" w:rsidRPr="00637A40" w:rsidRDefault="00637A40" w:rsidP="00E04119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637A40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Feedback w komunikacji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  <w:r w:rsidRPr="00637A40">
              <w:t xml:space="preserve">- </w:t>
            </w: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dr Izabela Łucjan - Biuro Promocji i Popularyzacji Nauki Centrum Promocji</w:t>
            </w:r>
          </w:p>
          <w:p w:rsidR="00637A40" w:rsidRPr="00637A40" w:rsidRDefault="00637A4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Pr="00982FD0" w:rsidRDefault="00637A4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09:00 – 11:30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24</w:t>
            </w:r>
            <w:r w:rsidR="00890E89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3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 (5) – mat, II p.</w:t>
            </w:r>
          </w:p>
        </w:tc>
        <w:tc>
          <w:tcPr>
            <w:tcW w:w="6473" w:type="dxa"/>
          </w:tcPr>
          <w:p w:rsidR="00637A40" w:rsidRDefault="00637A40" w:rsidP="00E04119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637A40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Zarządzanie stresem</w:t>
            </w:r>
            <w:r>
              <w:t xml:space="preserve"> </w:t>
            </w:r>
            <w:r w:rsidRPr="00637A40">
              <w:t xml:space="preserve">- </w:t>
            </w: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mgr Magdalena Bis - Koordy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nator Biura Rozwoju Kompetencji </w:t>
            </w: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Centrum Promocji</w:t>
            </w:r>
          </w:p>
          <w:p w:rsidR="00992C20" w:rsidRDefault="00992C2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Pr="00982FD0" w:rsidRDefault="00637A4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09:00 – 11:30 </w:t>
            </w:r>
          </w:p>
          <w:p w:rsidR="00992C20" w:rsidRPr="00982FD0" w:rsidRDefault="00992C2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Sala sensoryczna, DS. Babilon</w:t>
            </w:r>
          </w:p>
        </w:tc>
        <w:tc>
          <w:tcPr>
            <w:tcW w:w="6473" w:type="dxa"/>
          </w:tcPr>
          <w:p w:rsidR="00637A40" w:rsidRDefault="00637A40" w:rsidP="00637A40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637A40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Złap oddech warsztaty relaksacyjne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- mgr Marzena </w:t>
            </w:r>
            <w:proofErr w:type="spellStart"/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Bichta</w:t>
            </w:r>
            <w:proofErr w:type="spellEnd"/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- Biuro ds. Osób z Niepełnosprawnościami i Wsparcia Psychologicznego </w:t>
            </w:r>
            <w:proofErr w:type="spellStart"/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CKiOS</w:t>
            </w:r>
            <w:proofErr w:type="spellEnd"/>
          </w:p>
          <w:p w:rsidR="00992C20" w:rsidRDefault="00992C20" w:rsidP="00637A40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Pr="00982FD0" w:rsidRDefault="00992C2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12:00 – 14:00</w:t>
            </w:r>
          </w:p>
          <w:p w:rsidR="00992C20" w:rsidRPr="00982FD0" w:rsidRDefault="00992C2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Sala sensoryczna, DS. Babilon</w:t>
            </w:r>
          </w:p>
        </w:tc>
        <w:tc>
          <w:tcPr>
            <w:tcW w:w="6473" w:type="dxa"/>
          </w:tcPr>
          <w:p w:rsidR="00637A40" w:rsidRDefault="00637A40" w:rsidP="00E04119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637A40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Złap oddech warsztaty relaksacyjne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- mgr Marzena </w:t>
            </w:r>
            <w:proofErr w:type="spellStart"/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Bichta</w:t>
            </w:r>
            <w:proofErr w:type="spellEnd"/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- Biuro ds. Osób z Niepełnosprawnościami i Wsparcia Psychologicznego </w:t>
            </w:r>
            <w:proofErr w:type="spellStart"/>
            <w:r w:rsidRPr="00637A4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CKiOS</w:t>
            </w:r>
            <w:proofErr w:type="spellEnd"/>
          </w:p>
          <w:p w:rsidR="00992C20" w:rsidRPr="00637A40" w:rsidRDefault="00992C2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Pr="00982FD0" w:rsidRDefault="00992C2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12:00 – 14:30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242 (6) – mat, II p.</w:t>
            </w:r>
          </w:p>
        </w:tc>
        <w:tc>
          <w:tcPr>
            <w:tcW w:w="6473" w:type="dxa"/>
          </w:tcPr>
          <w:p w:rsidR="00637A40" w:rsidRDefault="00992C20" w:rsidP="00E04119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Asertywność </w:t>
            </w:r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- mgr Małgorzata </w:t>
            </w:r>
            <w:proofErr w:type="spellStart"/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Czarnomska</w:t>
            </w:r>
            <w:proofErr w:type="spellEnd"/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, Biura Rozwoju Kompetencji Centrum Promocji</w:t>
            </w:r>
          </w:p>
          <w:p w:rsidR="00992C20" w:rsidRDefault="00992C20" w:rsidP="00E04119">
            <w:pPr>
              <w:pStyle w:val="Bezodstpw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</w:pPr>
          </w:p>
        </w:tc>
      </w:tr>
      <w:tr w:rsidR="00637A40" w:rsidRPr="00AD0E71" w:rsidTr="00290AF7">
        <w:trPr>
          <w:trHeight w:val="86"/>
        </w:trPr>
        <w:tc>
          <w:tcPr>
            <w:tcW w:w="3416" w:type="dxa"/>
            <w:shd w:val="clear" w:color="auto" w:fill="7F7F7F" w:themeFill="text1" w:themeFillTint="80"/>
          </w:tcPr>
          <w:p w:rsidR="00637A40" w:rsidRPr="00982FD0" w:rsidRDefault="00992C20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13:00 – 16:00</w:t>
            </w:r>
          </w:p>
          <w:p w:rsidR="00290AF7" w:rsidRPr="00982FD0" w:rsidRDefault="00290AF7" w:rsidP="0017044A">
            <w:pPr>
              <w:jc w:val="right"/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</w:pP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A 2</w:t>
            </w:r>
            <w:r w:rsidR="00890E89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>43</w:t>
            </w:r>
            <w:r w:rsidRPr="00982FD0">
              <w:rPr>
                <w:rFonts w:asciiTheme="majorHAnsi" w:hAnsiTheme="majorHAnsi" w:cstheme="minorHAnsi"/>
                <w:b/>
                <w:color w:val="FFFFFF" w:themeColor="background1"/>
                <w:sz w:val="20"/>
              </w:rPr>
              <w:t xml:space="preserve"> (5) – mat, II p.</w:t>
            </w:r>
          </w:p>
        </w:tc>
        <w:tc>
          <w:tcPr>
            <w:tcW w:w="6473" w:type="dxa"/>
          </w:tcPr>
          <w:p w:rsidR="00992C20" w:rsidRDefault="00992C20" w:rsidP="00992C20">
            <w:pPr>
              <w:pStyle w:val="Bezodstpw"/>
            </w:pPr>
            <w:r w:rsidRPr="00992C20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>Empatia -  warsztaty uwrażliwiające na drugiego człowieka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–</w:t>
            </w:r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 </w:t>
            </w:r>
            <w:r w:rsidRPr="00992C20">
              <w:t xml:space="preserve"> </w:t>
            </w:r>
          </w:p>
          <w:p w:rsidR="00637A40" w:rsidRDefault="00992C20" w:rsidP="00992C20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 xml:space="preserve">dr hab. Agnieszka </w:t>
            </w:r>
            <w:proofErr w:type="spellStart"/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Lewicka-Zelent</w:t>
            </w:r>
            <w:proofErr w:type="spellEnd"/>
            <w:r w:rsidRPr="00992C20">
              <w:rPr>
                <w:rFonts w:asciiTheme="majorHAnsi" w:hAnsiTheme="majorHAnsi" w:cstheme="minorHAnsi"/>
                <w:color w:val="404040" w:themeColor="text1" w:themeTint="BF"/>
                <w:sz w:val="20"/>
              </w:rPr>
              <w:t>, prof. uczelni - Zespół ds. Równości Płci</w:t>
            </w:r>
          </w:p>
          <w:p w:rsidR="00992C20" w:rsidRPr="00992C20" w:rsidRDefault="00992C20" w:rsidP="00992C20">
            <w:pPr>
              <w:pStyle w:val="Bezodstpw"/>
              <w:rPr>
                <w:rFonts w:asciiTheme="majorHAnsi" w:hAnsiTheme="majorHAnsi" w:cstheme="minorHAnsi"/>
                <w:color w:val="404040" w:themeColor="text1" w:themeTint="BF"/>
                <w:sz w:val="20"/>
              </w:rPr>
            </w:pPr>
          </w:p>
        </w:tc>
      </w:tr>
    </w:tbl>
    <w:p w:rsidR="005C7AC6" w:rsidRDefault="005C7AC6"/>
    <w:sectPr w:rsidR="005C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C0"/>
    <w:rsid w:val="0017044A"/>
    <w:rsid w:val="00290AF7"/>
    <w:rsid w:val="002C00E4"/>
    <w:rsid w:val="00532778"/>
    <w:rsid w:val="005C7AC6"/>
    <w:rsid w:val="00637A40"/>
    <w:rsid w:val="00774BB7"/>
    <w:rsid w:val="00890E89"/>
    <w:rsid w:val="00982FD0"/>
    <w:rsid w:val="00992C20"/>
    <w:rsid w:val="009C0B28"/>
    <w:rsid w:val="00CC3DED"/>
    <w:rsid w:val="00DB5FC0"/>
    <w:rsid w:val="00E00574"/>
    <w:rsid w:val="00E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7244"/>
  <w15:docId w15:val="{7A362782-1C1B-4DFA-BCD9-4B7C9AE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Wojtczak-Kokoszkiewicz Urszula</dc:creator>
  <cp:lastModifiedBy>Agata Borycka</cp:lastModifiedBy>
  <cp:revision>9</cp:revision>
  <dcterms:created xsi:type="dcterms:W3CDTF">2023-04-28T09:03:00Z</dcterms:created>
  <dcterms:modified xsi:type="dcterms:W3CDTF">2023-05-09T10:19:00Z</dcterms:modified>
</cp:coreProperties>
</file>