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ListTable4Accent1"/>
        <w:tblW w:w="10570" w:type="dxa"/>
        <w:tblLook w:val="04A0"/>
      </w:tblPr>
      <w:tblGrid>
        <w:gridCol w:w="2164"/>
        <w:gridCol w:w="1503"/>
        <w:gridCol w:w="1213"/>
        <w:gridCol w:w="5690"/>
      </w:tblGrid>
      <w:tr w:rsidR="00012EB8" w:rsidRPr="000D7E27" w:rsidTr="000D7E27">
        <w:trPr>
          <w:cnfStyle w:val="100000000000"/>
          <w:trHeight w:val="395"/>
        </w:trPr>
        <w:tc>
          <w:tcPr>
            <w:cnfStyle w:val="001000000000"/>
            <w:tcW w:w="3510" w:type="dxa"/>
            <w:gridSpan w:val="2"/>
          </w:tcPr>
          <w:p w:rsidR="000D7E27" w:rsidRPr="000D7E27" w:rsidRDefault="00012EB8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COURSE TITLE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012EB8" w:rsidRPr="000D7E27" w:rsidRDefault="00A75862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CBT approach in psychology</w:t>
            </w:r>
          </w:p>
        </w:tc>
        <w:tc>
          <w:tcPr>
            <w:tcW w:w="7060" w:type="dxa"/>
            <w:gridSpan w:val="2"/>
          </w:tcPr>
          <w:p w:rsidR="00012EB8" w:rsidRPr="000D7E27" w:rsidRDefault="00012EB8" w:rsidP="000D7E27">
            <w:pPr>
              <w:cnfStyle w:val="10000000000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12EB8" w:rsidRPr="000D7E27" w:rsidTr="000D7E27">
        <w:trPr>
          <w:cnfStyle w:val="000000100000"/>
          <w:trHeight w:val="415"/>
        </w:trPr>
        <w:tc>
          <w:tcPr>
            <w:cnfStyle w:val="001000000000"/>
            <w:tcW w:w="3510" w:type="dxa"/>
            <w:gridSpan w:val="2"/>
          </w:tcPr>
          <w:p w:rsidR="001A23A0" w:rsidRDefault="00012EB8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C</w:t>
            </w:r>
            <w:r w:rsidR="000B460B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REDITS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- 4ECTS</w:t>
            </w:r>
            <w:r w:rsidR="001A23A0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; </w:t>
            </w:r>
          </w:p>
          <w:p w:rsidR="00012EB8" w:rsidRPr="000D7E27" w:rsidRDefault="001A23A0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WINTER TERM</w:t>
            </w:r>
          </w:p>
        </w:tc>
        <w:tc>
          <w:tcPr>
            <w:tcW w:w="7060" w:type="dxa"/>
            <w:gridSpan w:val="2"/>
          </w:tcPr>
          <w:p w:rsidR="00012EB8" w:rsidRPr="000D7E27" w:rsidRDefault="00012EB8" w:rsidP="000D7E27">
            <w:pPr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60B" w:rsidRPr="000D7E27" w:rsidTr="000D7E27">
        <w:trPr>
          <w:trHeight w:val="703"/>
        </w:trPr>
        <w:tc>
          <w:tcPr>
            <w:cnfStyle w:val="001000000000"/>
            <w:tcW w:w="3510" w:type="dxa"/>
            <w:gridSpan w:val="2"/>
          </w:tcPr>
          <w:p w:rsidR="000B460B" w:rsidRPr="000D7E27" w:rsidRDefault="000B460B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LANGUAGE OF INSTRUCTION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 ENGLISH</w:t>
            </w:r>
          </w:p>
        </w:tc>
        <w:tc>
          <w:tcPr>
            <w:tcW w:w="7060" w:type="dxa"/>
            <w:gridSpan w:val="2"/>
          </w:tcPr>
          <w:p w:rsidR="000B460B" w:rsidRPr="000D7E27" w:rsidRDefault="000B460B" w:rsidP="000D7E27">
            <w:pPr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12EB8" w:rsidRPr="000D7E27" w:rsidTr="000D7E27">
        <w:trPr>
          <w:cnfStyle w:val="000000100000"/>
          <w:trHeight w:val="401"/>
        </w:trPr>
        <w:tc>
          <w:tcPr>
            <w:cnfStyle w:val="001000000000"/>
            <w:tcW w:w="3510" w:type="dxa"/>
            <w:gridSpan w:val="2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DEPARTMENT</w:t>
            </w:r>
            <w:r w:rsidR="00930C62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:rsidR="00012EB8" w:rsidRPr="000D7E27" w:rsidRDefault="000D7E27" w:rsidP="000D7E27">
            <w:pPr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Department of Didactics, Faculty of Education and Psychology</w:t>
            </w:r>
          </w:p>
        </w:tc>
      </w:tr>
      <w:tr w:rsidR="00012EB8" w:rsidRPr="000D7E27" w:rsidTr="000D7E27">
        <w:trPr>
          <w:trHeight w:val="422"/>
        </w:trPr>
        <w:tc>
          <w:tcPr>
            <w:cnfStyle w:val="001000000000"/>
            <w:tcW w:w="3510" w:type="dxa"/>
            <w:gridSpan w:val="2"/>
          </w:tcPr>
          <w:p w:rsidR="00012EB8" w:rsidRPr="000D7E27" w:rsidRDefault="001A23A0" w:rsidP="000D7E27">
            <w:pPr>
              <w:ind w:right="-124"/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LECTURER:</w:t>
            </w:r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dr</w:t>
            </w:r>
            <w:proofErr w:type="spellEnd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hab. </w:t>
            </w:r>
            <w:proofErr w:type="spellStart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Urszula</w:t>
            </w:r>
            <w:proofErr w:type="spellEnd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Oszwa</w:t>
            </w:r>
            <w:proofErr w:type="spellEnd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 xml:space="preserve">, </w:t>
            </w:r>
            <w:proofErr w:type="spellStart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prof</w:t>
            </w:r>
            <w:proofErr w:type="spellEnd"/>
            <w:r w:rsidR="000D7E27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</w:rPr>
              <w:t>. UMCS/Associate Professor</w:t>
            </w:r>
          </w:p>
        </w:tc>
        <w:tc>
          <w:tcPr>
            <w:tcW w:w="7060" w:type="dxa"/>
            <w:gridSpan w:val="2"/>
          </w:tcPr>
          <w:p w:rsidR="00012EB8" w:rsidRPr="000D7E27" w:rsidRDefault="00012EB8" w:rsidP="000D7E27">
            <w:pPr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E4701" w:rsidRPr="000D7E27" w:rsidTr="000D7E27">
        <w:trPr>
          <w:cnfStyle w:val="000000100000"/>
          <w:trHeight w:val="414"/>
        </w:trPr>
        <w:tc>
          <w:tcPr>
            <w:cnfStyle w:val="001000000000"/>
            <w:tcW w:w="10570" w:type="dxa"/>
            <w:gridSpan w:val="4"/>
            <w:vAlign w:val="center"/>
          </w:tcPr>
          <w:p w:rsidR="001E4701" w:rsidRPr="000D7E27" w:rsidRDefault="001E4701" w:rsidP="000D7E2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>COURSE OBJECTIVES</w:t>
            </w:r>
          </w:p>
        </w:tc>
      </w:tr>
      <w:tr w:rsidR="00012EB8" w:rsidRPr="000D7E27" w:rsidTr="000D7E27">
        <w:trPr>
          <w:trHeight w:val="2993"/>
        </w:trPr>
        <w:tc>
          <w:tcPr>
            <w:cnfStyle w:val="001000000000"/>
            <w:tcW w:w="10570" w:type="dxa"/>
            <w:gridSpan w:val="4"/>
          </w:tcPr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KNOWLEDGE - student knows:</w:t>
            </w:r>
          </w:p>
          <w:p w:rsidR="000D7E27" w:rsidRPr="000D7E27" w:rsidRDefault="00A75862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what CBT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is and what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general and specific 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models can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be used in different psychological problems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D7E27" w:rsidRPr="000D7E27" w:rsidRDefault="00A75862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strategies and techniques of CBT approach useful in increasing self-awareness</w:t>
            </w:r>
            <w:r w:rsidR="000D7E27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SKILLS - student is able to:</w:t>
            </w: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apply CBT techniques and </w:t>
            </w: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recognize his/her own favourite ones</w:t>
            </w:r>
          </w:p>
          <w:p w:rsidR="000D7E27" w:rsidRPr="000D7E27" w:rsidRDefault="00A75862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identify factors for successful implementation of CBT strategies</w:t>
            </w: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ATTITUDES - student:</w:t>
            </w:r>
          </w:p>
          <w:p w:rsidR="000D7E27" w:rsidRPr="000D7E27" w:rsidRDefault="000D7E27" w:rsidP="000D7E27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1. respects 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other people thoughts and reflect</w:t>
            </w: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ions</w:t>
            </w:r>
          </w:p>
          <w:p w:rsidR="000B460B" w:rsidRPr="001A23A0" w:rsidRDefault="000D7E27" w:rsidP="001A23A0">
            <w:pPr>
              <w:ind w:left="373" w:hanging="37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gramStart"/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protects</w:t>
            </w:r>
            <w:proofErr w:type="gramEnd"/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private and sensitive data. </w:t>
            </w:r>
          </w:p>
        </w:tc>
      </w:tr>
      <w:tr w:rsidR="00012EB8" w:rsidRPr="000D7E27" w:rsidTr="000D7E27">
        <w:trPr>
          <w:cnfStyle w:val="000000100000"/>
          <w:trHeight w:val="478"/>
        </w:trPr>
        <w:tc>
          <w:tcPr>
            <w:cnfStyle w:val="001000000000"/>
            <w:tcW w:w="1980" w:type="dxa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 xml:space="preserve">PREREQUISITES 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 xml:space="preserve"> N/A</w:t>
            </w:r>
          </w:p>
        </w:tc>
        <w:tc>
          <w:tcPr>
            <w:tcW w:w="8590" w:type="dxa"/>
            <w:gridSpan w:val="3"/>
          </w:tcPr>
          <w:p w:rsidR="00012EB8" w:rsidRPr="000D7E27" w:rsidRDefault="00012EB8" w:rsidP="000D7E27">
            <w:pPr>
              <w:spacing w:after="200" w:line="20" w:lineRule="atLeast"/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701" w:rsidRPr="000D7E27" w:rsidTr="000D7E27">
        <w:trPr>
          <w:trHeight w:val="227"/>
        </w:trPr>
        <w:tc>
          <w:tcPr>
            <w:cnfStyle w:val="001000000000"/>
            <w:tcW w:w="10570" w:type="dxa"/>
            <w:gridSpan w:val="4"/>
          </w:tcPr>
          <w:p w:rsidR="001E4701" w:rsidRPr="000D7E27" w:rsidRDefault="001E4701" w:rsidP="000D7E27">
            <w:pPr>
              <w:spacing w:after="200" w:line="20" w:lineRule="atLeast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COURSE ORGANISATION –LEARNING FORMAT AND NUMBER OF HOURS</w:t>
            </w:r>
          </w:p>
        </w:tc>
      </w:tr>
      <w:tr w:rsidR="00012EB8" w:rsidRPr="000D7E27" w:rsidTr="000D7E27">
        <w:trPr>
          <w:cnfStyle w:val="000000100000"/>
        </w:trPr>
        <w:tc>
          <w:tcPr>
            <w:cnfStyle w:val="001000000000"/>
            <w:tcW w:w="10570" w:type="dxa"/>
            <w:gridSpan w:val="4"/>
          </w:tcPr>
          <w:p w:rsidR="00012EB8" w:rsidRPr="001A23A0" w:rsidRDefault="00012EB8" w:rsidP="000D7E27">
            <w:pPr>
              <w:rPr>
                <w:rFonts w:ascii="Times New Roman" w:eastAsia="Cambria" w:hAnsi="Times New Roman" w:cs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30 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hours of </w:t>
            </w:r>
            <w:r w:rsidR="00EE5075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>classes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EE5075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>(interactive workshop)</w:t>
            </w:r>
            <w:r w:rsidR="00930C62" w:rsidRPr="000D7E27">
              <w:rPr>
                <w:rFonts w:ascii="Times New Roman" w:eastAsia="Cambria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12EB8" w:rsidRPr="000D7E27" w:rsidTr="000D7E27">
        <w:trPr>
          <w:trHeight w:val="346"/>
        </w:trPr>
        <w:tc>
          <w:tcPr>
            <w:cnfStyle w:val="001000000000"/>
            <w:tcW w:w="10570" w:type="dxa"/>
            <w:gridSpan w:val="4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COURSE DESCRIPTION</w:t>
            </w:r>
          </w:p>
        </w:tc>
      </w:tr>
      <w:tr w:rsidR="00012EB8" w:rsidRPr="000D7E27" w:rsidTr="000D7E27">
        <w:trPr>
          <w:cnfStyle w:val="000000100000"/>
          <w:trHeight w:val="1559"/>
        </w:trPr>
        <w:tc>
          <w:tcPr>
            <w:cnfStyle w:val="001000000000"/>
            <w:tcW w:w="10570" w:type="dxa"/>
            <w:gridSpan w:val="4"/>
          </w:tcPr>
          <w:p w:rsidR="00012EB8" w:rsidRPr="001A23A0" w:rsidRDefault="001E1BA2" w:rsidP="00AA45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The module consists of two parts: 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8063A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 cognitive-behavioural therapy based approach (CBT)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and 2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 emotional intelligence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models (EI) 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 the way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</w:t>
            </w:r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 increase self-awareness</w:t>
            </w:r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to be able to support others</w:t>
            </w:r>
            <w:r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BA2">
              <w:rPr>
                <w:rFonts w:ascii="Times New Roman" w:eastAsia="Times New Roman" w:hAnsi="Times New Roman" w:cs="Times New Roman"/>
                <w:b w:val="0"/>
              </w:rPr>
              <w:t xml:space="preserve">The </w:t>
            </w:r>
            <w:r w:rsidR="00A75862">
              <w:rPr>
                <w:rFonts w:ascii="Times New Roman" w:eastAsia="Times New Roman" w:hAnsi="Times New Roman" w:cs="Times New Roman"/>
                <w:b w:val="0"/>
              </w:rPr>
              <w:t>first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part of the module (15h)</w:t>
            </w:r>
            <w:r w:rsidRPr="001E1BA2">
              <w:rPr>
                <w:rFonts w:ascii="Times New Roman" w:eastAsia="Times New Roman" w:hAnsi="Times New Roman" w:cs="Times New Roman"/>
                <w:b w:val="0"/>
              </w:rPr>
              <w:t xml:space="preserve"> covers the knowledge 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 xml:space="preserve">of </w:t>
            </w:r>
            <w:r w:rsidR="00AA4583">
              <w:rPr>
                <w:rFonts w:ascii="Times New Roman" w:eastAsia="Times New Roman" w:hAnsi="Times New Roman" w:cs="Times New Roman"/>
                <w:b w:val="0"/>
              </w:rPr>
              <w:t xml:space="preserve">emotional and 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>social skills improvement</w:t>
            </w:r>
            <w:r w:rsidR="008063AA">
              <w:rPr>
                <w:rFonts w:ascii="Times New Roman" w:eastAsia="Times New Roman" w:hAnsi="Times New Roman" w:cs="Times New Roman"/>
                <w:b w:val="0"/>
              </w:rPr>
              <w:t xml:space="preserve"> with the use of CBT approach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 xml:space="preserve">. </w:t>
            </w:r>
            <w:r w:rsidR="00AA4583">
              <w:rPr>
                <w:rFonts w:ascii="Times New Roman" w:eastAsia="Times New Roman" w:hAnsi="Times New Roman" w:cs="Times New Roman"/>
                <w:b w:val="0"/>
              </w:rPr>
              <w:t xml:space="preserve">The defusing techniques </w:t>
            </w:r>
            <w:r w:rsidR="00050BE5">
              <w:rPr>
                <w:rFonts w:ascii="Times New Roman" w:eastAsia="Times New Roman" w:hAnsi="Times New Roman" w:cs="Times New Roman"/>
                <w:b w:val="0"/>
              </w:rPr>
              <w:t xml:space="preserve">will be presented as </w:t>
            </w:r>
            <w:r w:rsidR="008063AA">
              <w:rPr>
                <w:rFonts w:ascii="Times New Roman" w:hAnsi="Times New Roman" w:cs="Times New Roman"/>
                <w:b w:val="0"/>
              </w:rPr>
              <w:t>an introduction an</w:t>
            </w:r>
            <w:r w:rsidR="00AA4583">
              <w:rPr>
                <w:rFonts w:ascii="Times New Roman" w:hAnsi="Times New Roman" w:cs="Times New Roman"/>
                <w:b w:val="0"/>
              </w:rPr>
              <w:t>d an opportunity to implement them into self-development and psychological practice</w:t>
            </w:r>
            <w:r w:rsidR="004C5D86">
              <w:rPr>
                <w:rFonts w:ascii="Times New Roman" w:hAnsi="Times New Roman" w:cs="Times New Roman"/>
                <w:b w:val="0"/>
              </w:rPr>
              <w:t xml:space="preserve">.  The aim of this part of the </w:t>
            </w:r>
            <w:r w:rsidRPr="001E1BA2">
              <w:rPr>
                <w:rFonts w:ascii="Times New Roman" w:hAnsi="Times New Roman" w:cs="Times New Roman"/>
                <w:b w:val="0"/>
              </w:rPr>
              <w:t>modu</w:t>
            </w:r>
            <w:r w:rsidR="004C5D86">
              <w:rPr>
                <w:rFonts w:ascii="Times New Roman" w:hAnsi="Times New Roman" w:cs="Times New Roman"/>
                <w:b w:val="0"/>
              </w:rPr>
              <w:t xml:space="preserve">le is to </w:t>
            </w:r>
            <w:r w:rsidRPr="001E1BA2">
              <w:rPr>
                <w:rFonts w:ascii="Times New Roman" w:hAnsi="Times New Roman" w:cs="Times New Roman"/>
                <w:b w:val="0"/>
              </w:rPr>
              <w:t>understand others</w:t>
            </w:r>
            <w:r w:rsidR="008063AA">
              <w:rPr>
                <w:rFonts w:ascii="Times New Roman" w:hAnsi="Times New Roman" w:cs="Times New Roman"/>
                <w:b w:val="0"/>
              </w:rPr>
              <w:t xml:space="preserve"> and to improve both </w:t>
            </w:r>
            <w:r w:rsidR="00050BE5">
              <w:rPr>
                <w:rFonts w:ascii="Times New Roman" w:hAnsi="Times New Roman" w:cs="Times New Roman"/>
                <w:b w:val="0"/>
              </w:rPr>
              <w:t>interpersonal</w:t>
            </w:r>
            <w:r w:rsidR="008063AA">
              <w:rPr>
                <w:rFonts w:ascii="Times New Roman" w:hAnsi="Times New Roman" w:cs="Times New Roman"/>
                <w:b w:val="0"/>
              </w:rPr>
              <w:t xml:space="preserve"> and in</w:t>
            </w:r>
            <w:r w:rsidR="00AA4583">
              <w:rPr>
                <w:rFonts w:ascii="Times New Roman" w:hAnsi="Times New Roman" w:cs="Times New Roman"/>
                <w:b w:val="0"/>
              </w:rPr>
              <w:t>trapersonal skills</w:t>
            </w:r>
            <w:r w:rsidRPr="001E1BA2">
              <w:rPr>
                <w:rFonts w:ascii="Times New Roman" w:hAnsi="Times New Roman" w:cs="Times New Roman"/>
                <w:b w:val="0"/>
              </w:rPr>
              <w:t>.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The second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part of the module (15h)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covers the knowledge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and practice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in the area of emotional inte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lligence. Students will be 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familiarised with essential knowledge about 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the 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brain mec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hanisms of emotions</w:t>
            </w:r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and the EI models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 They will discuss ways and factors of EI development based on their own experience. There will be opportunity to fin</w:t>
            </w:r>
            <w:r w:rsidR="00A758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 out how to improve EI</w:t>
            </w:r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and self-awareness through some topic strongly related to EI, such as self-compassion, empathy, delayed gratification, self-determination theory, etc</w:t>
            </w:r>
            <w:proofErr w:type="gramStart"/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End"/>
            <w:r w:rsidR="00AA45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Students will be involved actively in the module during small group tasks and reflections</w:t>
            </w:r>
            <w:r w:rsidR="00A75862" w:rsidRPr="000D7E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E4701" w:rsidRPr="000D7E27" w:rsidTr="000D7E27">
        <w:tc>
          <w:tcPr>
            <w:cnfStyle w:val="001000000000"/>
            <w:tcW w:w="4787" w:type="dxa"/>
            <w:gridSpan w:val="3"/>
          </w:tcPr>
          <w:p w:rsidR="001E4701" w:rsidRPr="000D7E27" w:rsidRDefault="001E4701" w:rsidP="000D7E27">
            <w:pPr>
              <w:rPr>
                <w:rFonts w:ascii="Times New Roman" w:eastAsia="Cambria" w:hAnsi="Times New Roman" w:cs="Times New Roman"/>
                <w:b w:val="0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:rsidR="001E4701" w:rsidRPr="000D7E27" w:rsidRDefault="00EE5075" w:rsidP="001D2C07">
            <w:pPr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Interactive l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ecture, discussion,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video, work with the </w:t>
            </w:r>
            <w:r w:rsidR="001D2C0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text from the articles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, social tasks in small groups</w:t>
            </w:r>
          </w:p>
        </w:tc>
      </w:tr>
      <w:tr w:rsidR="00012EB8" w:rsidRPr="000D7E27" w:rsidTr="000D7E27">
        <w:trPr>
          <w:cnfStyle w:val="000000100000"/>
        </w:trPr>
        <w:tc>
          <w:tcPr>
            <w:cnfStyle w:val="001000000000"/>
            <w:tcW w:w="4787" w:type="dxa"/>
            <w:gridSpan w:val="3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:rsidR="00012EB8" w:rsidRPr="000D7E27" w:rsidRDefault="00012EB8" w:rsidP="000D7E27">
            <w:pPr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* Attendance and active participation in classes</w:t>
            </w:r>
          </w:p>
          <w:p w:rsidR="00012EB8" w:rsidRPr="000D7E27" w:rsidRDefault="00AA4583" w:rsidP="000D7E27">
            <w:pPr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* Two short quizzes </w:t>
            </w:r>
            <w:r w:rsidR="00EE5075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related to the topics of the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classes (multiple choice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 a) CBT, b) EI</w:t>
            </w:r>
          </w:p>
          <w:p w:rsidR="001E1BA2" w:rsidRPr="000D7E27" w:rsidRDefault="00EE5075" w:rsidP="001D2C07">
            <w:pPr>
              <w:cnfStyle w:val="0000001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* One </w:t>
            </w:r>
            <w:r w:rsidR="00AA458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small </w:t>
            </w:r>
            <w:r w:rsidR="004C5D86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group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on the chosen topic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A4583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related to CBT steps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  <w:r w:rsidR="00050BE5" w:rsidRPr="007A0118">
              <w:rPr>
                <w:rFonts w:ascii="Times New Roman" w:hAnsi="Times New Roman" w:cs="Times New Roman"/>
              </w:rPr>
              <w:t>.</w:t>
            </w:r>
          </w:p>
        </w:tc>
      </w:tr>
      <w:tr w:rsidR="00012EB8" w:rsidRPr="000D7E27" w:rsidTr="000D7E27">
        <w:tc>
          <w:tcPr>
            <w:cnfStyle w:val="001000000000"/>
            <w:tcW w:w="4787" w:type="dxa"/>
            <w:gridSpan w:val="3"/>
            <w:vAlign w:val="center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GRADING SYSTEM</w:t>
            </w:r>
          </w:p>
        </w:tc>
        <w:tc>
          <w:tcPr>
            <w:tcW w:w="5783" w:type="dxa"/>
          </w:tcPr>
          <w:p w:rsidR="00012EB8" w:rsidRPr="000D7E27" w:rsidRDefault="001D2C07" w:rsidP="000D7E27">
            <w:pPr>
              <w:spacing w:line="276" w:lineRule="auto"/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1D2C07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Active attendance: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uccess in the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course depends on attending class regularly, actively participating in 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class</w:t>
            </w:r>
            <w:r w:rsidR="001A23A0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es, making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notes. </w:t>
            </w:r>
          </w:p>
          <w:p w:rsidR="001D2C07" w:rsidRDefault="001D2C07" w:rsidP="000D7E27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Test</w:t>
            </w:r>
            <w:r w:rsidR="00012EB8" w:rsidRPr="000D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: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There will be </w:t>
            </w:r>
            <w:r w:rsidR="00AA4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two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15minutes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test </w:t>
            </w:r>
            <w:r w:rsidR="001A23A0" w:rsidRPr="000D7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(multiple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choices</w:t>
            </w:r>
            <w:proofErr w:type="gramStart"/>
            <w:r w:rsidR="00AA4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) </w:t>
            </w:r>
            <w:r w:rsidR="001A2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at</w:t>
            </w:r>
            <w:proofErr w:type="gramEnd"/>
            <w:r w:rsidR="00EE5075" w:rsidRPr="000D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the end of the term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based on the recommended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eading</w:t>
            </w:r>
            <w:r w:rsidR="00AA4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and class activities</w:t>
            </w:r>
            <w:r w:rsidR="001A2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</w:p>
          <w:p w:rsidR="001D2C07" w:rsidRDefault="001D2C07" w:rsidP="000D7E27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D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Other forms</w:t>
            </w:r>
            <w:r w:rsidR="00AA4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: </w:t>
            </w:r>
            <w:r w:rsidR="00283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open </w:t>
            </w:r>
            <w:r w:rsidR="00AA4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market of </w:t>
            </w:r>
            <w:r w:rsidR="00283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CBT and EI </w:t>
            </w:r>
            <w:r w:rsidR="00AA4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techniques (own ideas presented and tested on the other students).</w:t>
            </w:r>
          </w:p>
          <w:p w:rsidR="00012EB8" w:rsidRPr="001A23A0" w:rsidRDefault="001A23A0" w:rsidP="000D7E27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1D2C07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Score system: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0-50% - 2.0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;  50-59%-3.0;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60-69% -3.5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70-79%-4.0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  80-89% - 4.5</w:t>
            </w:r>
            <w:r w:rsidR="000D7E27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;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 90-100%-5.0 </w:t>
            </w:r>
          </w:p>
          <w:p w:rsidR="00012EB8" w:rsidRPr="000D7E27" w:rsidRDefault="00012EB8" w:rsidP="000D7E27">
            <w:pPr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2EB8" w:rsidRPr="000D7E27" w:rsidTr="000D7E27">
        <w:trPr>
          <w:cnfStyle w:val="000000100000"/>
        </w:trPr>
        <w:tc>
          <w:tcPr>
            <w:cnfStyle w:val="001000000000"/>
            <w:tcW w:w="4787" w:type="dxa"/>
            <w:gridSpan w:val="3"/>
          </w:tcPr>
          <w:p w:rsidR="00012EB8" w:rsidRPr="000D7E27" w:rsidRDefault="00012EB8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:rsidR="00012EB8" w:rsidRPr="000D7E27" w:rsidRDefault="00EE5075" w:rsidP="000D7E27">
            <w:pPr>
              <w:cnfStyle w:val="000000100000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30h</w:t>
            </w:r>
            <w:r w:rsidR="000D7E27"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0D7E27"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D7E27"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  <w:t>4ECTS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84"/>
              <w:gridCol w:w="2230"/>
            </w:tblGrid>
            <w:tr w:rsidR="00012EB8" w:rsidRPr="000D7E2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Hours: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Workshops</w:t>
                  </w:r>
                  <w:r w:rsidR="000D7E27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/classes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D7E27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Preparation for classes (r</w:t>
                  </w:r>
                  <w:r w:rsidR="00012EB8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Preparing a 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group </w:t>
                  </w: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presentation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1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Revising for the </w:t>
                  </w:r>
                  <w:r w:rsidR="000D7E27"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1A23A0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E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ssa</w:t>
                  </w:r>
                  <w:r w:rsidR="001E1BA2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y</w:t>
                  </w:r>
                  <w:r w:rsidR="00050BE5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 xml:space="preserve"> preparation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050BE5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25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120</w:t>
                  </w:r>
                </w:p>
              </w:tc>
            </w:tr>
            <w:tr w:rsidR="00012EB8" w:rsidRPr="000D7E2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B8" w:rsidRPr="000D7E27" w:rsidRDefault="00012EB8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 w:rsidRPr="000D7E27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B8" w:rsidRPr="000D7E27" w:rsidRDefault="001E1BA2" w:rsidP="001A23A0">
                  <w:pPr>
                    <w:spacing w:after="0" w:line="240" w:lineRule="auto"/>
                    <w:contextualSpacing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pl-PL"/>
                    </w:rPr>
                    <w:t>4</w:t>
                  </w:r>
                </w:p>
              </w:tc>
            </w:tr>
          </w:tbl>
          <w:p w:rsidR="00012EB8" w:rsidRPr="000D7E27" w:rsidRDefault="00012EB8" w:rsidP="000D7E27">
            <w:pPr>
              <w:cnfStyle w:val="000000100000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2EB8" w:rsidRPr="000D7E27" w:rsidTr="000D7E27">
        <w:tc>
          <w:tcPr>
            <w:cnfStyle w:val="001000000000"/>
            <w:tcW w:w="4787" w:type="dxa"/>
            <w:gridSpan w:val="3"/>
          </w:tcPr>
          <w:p w:rsidR="00012EB8" w:rsidRPr="000D7E27" w:rsidRDefault="00930C62" w:rsidP="000D7E27">
            <w:pPr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>STUDY</w:t>
            </w:r>
            <w:r w:rsidR="00012EB8" w:rsidRPr="000D7E27">
              <w:rPr>
                <w:rFonts w:ascii="Times New Roman" w:eastAsia="Cambria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r w:rsidR="00012EB8" w:rsidRPr="000D7E27"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  <w:t>MATERIALS</w:t>
            </w:r>
          </w:p>
        </w:tc>
        <w:tc>
          <w:tcPr>
            <w:tcW w:w="5783" w:type="dxa"/>
          </w:tcPr>
          <w:p w:rsidR="00012EB8" w:rsidRDefault="00012EB8" w:rsidP="000D7E27">
            <w:pPr>
              <w:cnfStyle w:val="000000000000"/>
              <w:rPr>
                <w:rFonts w:ascii="Times New Roman" w:eastAsia="Cambria" w:hAnsi="Times New Roman" w:cs="Times New Roman"/>
                <w:b/>
                <w:sz w:val="24"/>
                <w:szCs w:val="24"/>
                <w:lang w:val="de-DE"/>
              </w:rPr>
            </w:pPr>
            <w:r w:rsidRPr="000D7E27">
              <w:rPr>
                <w:rFonts w:ascii="Times New Roman" w:eastAsia="Cambria" w:hAnsi="Times New Roman" w:cs="Times New Roman"/>
                <w:b/>
                <w:sz w:val="24"/>
                <w:szCs w:val="24"/>
                <w:lang w:val="de-DE"/>
              </w:rPr>
              <w:t>PRIMARY OR REQUIRED BOOKS/READINGS:</w:t>
            </w:r>
          </w:p>
          <w:p w:rsidR="001E1BA2" w:rsidRPr="0028392C" w:rsidRDefault="001E1BA2" w:rsidP="000D7E27">
            <w:pPr>
              <w:cnfStyle w:val="000000000000"/>
              <w:rPr>
                <w:rFonts w:ascii="Times New Roman" w:eastAsia="Cambria" w:hAnsi="Times New Roman" w:cs="Times New Roman"/>
              </w:rPr>
            </w:pPr>
            <w:r w:rsidRPr="0028392C">
              <w:rPr>
                <w:rFonts w:ascii="Times New Roman" w:eastAsia="Cambria" w:hAnsi="Times New Roman" w:cs="Times New Roman"/>
              </w:rPr>
              <w:t>Pa</w:t>
            </w:r>
            <w:r w:rsidR="0028392C" w:rsidRPr="0028392C">
              <w:rPr>
                <w:rFonts w:ascii="Times New Roman" w:eastAsia="Cambria" w:hAnsi="Times New Roman" w:cs="Times New Roman"/>
              </w:rPr>
              <w:t>rt 1</w:t>
            </w:r>
            <w:r w:rsidRPr="0028392C">
              <w:rPr>
                <w:rFonts w:ascii="Times New Roman" w:eastAsia="Cambria" w:hAnsi="Times New Roman" w:cs="Times New Roman"/>
              </w:rPr>
              <w:t xml:space="preserve"> - CBT:</w:t>
            </w:r>
          </w:p>
          <w:p w:rsidR="001E1BA2" w:rsidRPr="0028392C" w:rsidRDefault="001E1BA2" w:rsidP="001E1BA2">
            <w:pPr>
              <w:cnfStyle w:val="000000000000"/>
              <w:rPr>
                <w:rFonts w:ascii="Times New Roman" w:hAnsi="Times New Roman" w:cs="Times New Roman"/>
              </w:rPr>
            </w:pPr>
            <w:r w:rsidRPr="0028392C">
              <w:rPr>
                <w:rFonts w:ascii="Times New Roman" w:hAnsi="Times New Roman" w:cs="Times New Roman"/>
              </w:rPr>
              <w:t xml:space="preserve">1. Dryden W. (2003). Managing Low Self-Esteem. London: </w:t>
            </w:r>
            <w:proofErr w:type="spellStart"/>
            <w:r w:rsidRPr="0028392C">
              <w:rPr>
                <w:rFonts w:ascii="Times New Roman" w:hAnsi="Times New Roman" w:cs="Times New Roman"/>
              </w:rPr>
              <w:t>Whurr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 Publishes.</w:t>
            </w:r>
          </w:p>
          <w:p w:rsidR="001E1BA2" w:rsidRPr="0028392C" w:rsidRDefault="001E1BA2" w:rsidP="001E1BA2">
            <w:pPr>
              <w:cnfStyle w:val="000000000000"/>
              <w:rPr>
                <w:rFonts w:ascii="Times New Roman" w:hAnsi="Times New Roman" w:cs="Times New Roman"/>
              </w:rPr>
            </w:pPr>
            <w:r w:rsidRPr="0028392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8392C">
              <w:rPr>
                <w:rFonts w:ascii="Times New Roman" w:hAnsi="Times New Roman" w:cs="Times New Roman"/>
              </w:rPr>
              <w:t>Kabat-Zinn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 J. (2004). </w:t>
            </w:r>
            <w:r w:rsidR="008063AA" w:rsidRPr="0028392C">
              <w:rPr>
                <w:rFonts w:ascii="Times New Roman" w:hAnsi="Times New Roman" w:cs="Times New Roman"/>
              </w:rPr>
              <w:t xml:space="preserve">Wherever you go, there you are: Mindfulness meditation for everyday life. </w:t>
            </w:r>
            <w:r w:rsidRPr="0028392C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Pr="0028392C">
              <w:rPr>
                <w:rFonts w:ascii="Times New Roman" w:hAnsi="Times New Roman" w:cs="Times New Roman"/>
              </w:rPr>
              <w:t>Solso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, R., </w:t>
            </w:r>
            <w:proofErr w:type="spellStart"/>
            <w:r w:rsidRPr="0028392C">
              <w:rPr>
                <w:rFonts w:ascii="Times New Roman" w:hAnsi="Times New Roman" w:cs="Times New Roman"/>
              </w:rPr>
              <w:t>MacLin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, J. &amp; </w:t>
            </w:r>
            <w:proofErr w:type="spellStart"/>
            <w:r w:rsidRPr="0028392C">
              <w:rPr>
                <w:rFonts w:ascii="Times New Roman" w:hAnsi="Times New Roman" w:cs="Times New Roman"/>
              </w:rPr>
              <w:t>MacLin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 F. (2006). Cognitive Psychology, Seventh Edition </w:t>
            </w:r>
            <w:r w:rsidRPr="0028392C">
              <w:rPr>
                <w:rFonts w:ascii="Times New Roman" w:hAnsi="Times New Roman" w:cs="Times New Roman"/>
              </w:rPr>
              <w:br/>
              <w:t xml:space="preserve">4. </w:t>
            </w:r>
            <w:proofErr w:type="spellStart"/>
            <w:r w:rsidRPr="0028392C">
              <w:rPr>
                <w:rFonts w:ascii="Times New Roman" w:hAnsi="Times New Roman" w:cs="Times New Roman"/>
              </w:rPr>
              <w:t>Wortman</w:t>
            </w:r>
            <w:proofErr w:type="spellEnd"/>
            <w:r w:rsidRPr="0028392C">
              <w:rPr>
                <w:rFonts w:ascii="Times New Roman" w:hAnsi="Times New Roman" w:cs="Times New Roman"/>
              </w:rPr>
              <w:t xml:space="preserve">, J. &amp; Loftus E. (2000). Psychology. Knopf. </w:t>
            </w:r>
          </w:p>
          <w:p w:rsidR="0028392C" w:rsidRPr="0028392C" w:rsidRDefault="0028392C" w:rsidP="001E1BA2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28392C" w:rsidRPr="0028392C" w:rsidRDefault="0028392C" w:rsidP="0028392C">
            <w:pPr>
              <w:jc w:val="both"/>
              <w:cnfStyle w:val="000000000000"/>
              <w:rPr>
                <w:rStyle w:val="HTMLCite"/>
                <w:rFonts w:ascii="Times New Roman" w:hAnsi="Times New Roman" w:cs="Times New Roman"/>
                <w:i w:val="0"/>
              </w:rPr>
            </w:pP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Part 2 - EI: </w:t>
            </w:r>
          </w:p>
          <w:p w:rsidR="0028392C" w:rsidRPr="0028392C" w:rsidRDefault="0028392C" w:rsidP="0028392C">
            <w:pPr>
              <w:jc w:val="both"/>
              <w:cnfStyle w:val="000000000000"/>
              <w:rPr>
                <w:rStyle w:val="HTMLCite"/>
                <w:rFonts w:ascii="Times New Roman" w:hAnsi="Times New Roman" w:cs="Times New Roman"/>
                <w:i w:val="0"/>
              </w:rPr>
            </w:pP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1.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Barbey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A. K.;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Colom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R.;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Grafman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J. (2012). Distributed neural system for emotional intelligence revealed by lesion mapping. Social Cognitive and Affective Neuroscience, </w:t>
            </w:r>
            <w:r w:rsidRPr="0028392C">
              <w:rPr>
                <w:rStyle w:val="HTMLCite"/>
                <w:rFonts w:ascii="Times New Roman" w:hAnsi="Times New Roman" w:cs="Times New Roman"/>
                <w:bCs/>
                <w:i w:val="0"/>
              </w:rPr>
              <w:t>9</w:t>
            </w: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 (3), 265–272.</w:t>
            </w:r>
          </w:p>
          <w:p w:rsidR="0028392C" w:rsidRPr="0028392C" w:rsidRDefault="0028392C" w:rsidP="0028392C">
            <w:pPr>
              <w:jc w:val="both"/>
              <w:cnfStyle w:val="000000000000"/>
              <w:rPr>
                <w:rStyle w:val="HTMLCite"/>
                <w:rFonts w:ascii="Times New Roman" w:hAnsi="Times New Roman" w:cs="Times New Roman"/>
                <w:i w:val="0"/>
              </w:rPr>
            </w:pP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2.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Cavazotte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F.; Moreno, V.;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Hickmann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M. (2012). Effects of leader intelligence, personality and emotional intelligence on transformational leadership and managerial performance. The Leadership Quarterly, </w:t>
            </w:r>
            <w:r w:rsidRPr="0028392C">
              <w:rPr>
                <w:rStyle w:val="HTMLCite"/>
                <w:rFonts w:ascii="Times New Roman" w:hAnsi="Times New Roman" w:cs="Times New Roman"/>
                <w:bCs/>
                <w:i w:val="0"/>
              </w:rPr>
              <w:t>23</w:t>
            </w: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 (3), 443–455.</w:t>
            </w:r>
          </w:p>
          <w:p w:rsidR="0028392C" w:rsidRPr="0028392C" w:rsidRDefault="0028392C" w:rsidP="0028392C">
            <w:pPr>
              <w:jc w:val="both"/>
              <w:cnfStyle w:val="000000000000"/>
              <w:rPr>
                <w:rStyle w:val="HTMLCite"/>
                <w:rFonts w:ascii="Times New Roman" w:hAnsi="Times New Roman" w:cs="Times New Roman"/>
                <w:i w:val="0"/>
              </w:rPr>
            </w:pP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3.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Mikolajczak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M.;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Luminet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, O.; Leroy, C. Roy, E. (2007). Psychometric properties of the Trait Emotional Intelligence Questionnaire. Journal of Personality Assessment, </w:t>
            </w:r>
            <w:r w:rsidRPr="0028392C">
              <w:rPr>
                <w:rStyle w:val="HTMLCite"/>
                <w:rFonts w:ascii="Times New Roman" w:hAnsi="Times New Roman" w:cs="Times New Roman"/>
                <w:bCs/>
                <w:i w:val="0"/>
              </w:rPr>
              <w:t>88</w:t>
            </w: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, 338–353.</w:t>
            </w:r>
          </w:p>
          <w:p w:rsidR="0028392C" w:rsidRPr="0028392C" w:rsidRDefault="0028392C" w:rsidP="0028392C">
            <w:pPr>
              <w:jc w:val="both"/>
              <w:cnfStyle w:val="000000000000"/>
              <w:rPr>
                <w:rStyle w:val="HTMLCite"/>
                <w:rFonts w:ascii="Times New Roman" w:hAnsi="Times New Roman" w:cs="Times New Roman"/>
                <w:i w:val="0"/>
              </w:rPr>
            </w:pPr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 xml:space="preserve">4. </w:t>
            </w:r>
            <w:proofErr w:type="spellStart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Salovey</w:t>
            </w:r>
            <w:proofErr w:type="spellEnd"/>
            <w:r w:rsidRPr="0028392C">
              <w:rPr>
                <w:rStyle w:val="HTMLCite"/>
                <w:rFonts w:ascii="Times New Roman" w:hAnsi="Times New Roman" w:cs="Times New Roman"/>
                <w:i w:val="0"/>
              </w:rPr>
              <w:t>, P.; Mayer, J.; Caruso, D. (2004), Emotional Intelligence: Theory, Findings, and Implications, Psychological Inquiry, 1, 197–215.</w:t>
            </w:r>
          </w:p>
          <w:p w:rsidR="0028392C" w:rsidRPr="0028392C" w:rsidRDefault="0028392C" w:rsidP="001E1BA2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012EB8" w:rsidRPr="000D7E27" w:rsidRDefault="00012EB8" w:rsidP="004C5D86">
            <w:pPr>
              <w:cnfStyle w:val="00000000000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2EB8" w:rsidRDefault="00012EB8" w:rsidP="004C5D86">
      <w:pPr>
        <w:spacing w:after="0" w:line="240" w:lineRule="auto"/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</w:pPr>
    </w:p>
    <w:sectPr w:rsidR="00012EB8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6A7E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24639" w16cex:dateUtc="2020-02-27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6A7ED6" w16cid:durableId="220246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3D" w:rsidRDefault="00EF5A3D" w:rsidP="004C5D86">
      <w:pPr>
        <w:spacing w:after="0" w:line="240" w:lineRule="auto"/>
      </w:pPr>
      <w:r>
        <w:separator/>
      </w:r>
    </w:p>
  </w:endnote>
  <w:endnote w:type="continuationSeparator" w:id="0">
    <w:p w:rsidR="00EF5A3D" w:rsidRDefault="00EF5A3D" w:rsidP="004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3D" w:rsidRDefault="00EF5A3D" w:rsidP="004C5D86">
      <w:pPr>
        <w:spacing w:after="0" w:line="240" w:lineRule="auto"/>
      </w:pPr>
      <w:r>
        <w:separator/>
      </w:r>
    </w:p>
  </w:footnote>
  <w:footnote w:type="continuationSeparator" w:id="0">
    <w:p w:rsidR="00EF5A3D" w:rsidRDefault="00EF5A3D" w:rsidP="004C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Chimicz">
    <w15:presenceInfo w15:providerId="AD" w15:userId="S::Dorota.Chimicz@live.umcs.edu.pl::b3a6ba4c-c05b-48a2-a5a3-19f9ce6a98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B8"/>
    <w:rsid w:val="00012EB8"/>
    <w:rsid w:val="00031E39"/>
    <w:rsid w:val="00050BE5"/>
    <w:rsid w:val="000B460B"/>
    <w:rsid w:val="000C55CA"/>
    <w:rsid w:val="000D7E27"/>
    <w:rsid w:val="001A23A0"/>
    <w:rsid w:val="001D2C07"/>
    <w:rsid w:val="001E1BA2"/>
    <w:rsid w:val="001E4701"/>
    <w:rsid w:val="0028392C"/>
    <w:rsid w:val="00292F8A"/>
    <w:rsid w:val="004C5D86"/>
    <w:rsid w:val="004F788C"/>
    <w:rsid w:val="00664D1E"/>
    <w:rsid w:val="008063AA"/>
    <w:rsid w:val="008B7830"/>
    <w:rsid w:val="008F41AE"/>
    <w:rsid w:val="00930C62"/>
    <w:rsid w:val="00A75862"/>
    <w:rsid w:val="00AA4583"/>
    <w:rsid w:val="00AF4466"/>
    <w:rsid w:val="00B04D4A"/>
    <w:rsid w:val="00C23148"/>
    <w:rsid w:val="00C87AA1"/>
    <w:rsid w:val="00DF7E77"/>
    <w:rsid w:val="00EE5075"/>
    <w:rsid w:val="00EF5A3D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1">
    <w:name w:val="List Table 4 Accent 1"/>
    <w:basedOn w:val="TableNormal"/>
    <w:uiPriority w:val="49"/>
    <w:rsid w:val="001E4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9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E1BA2"/>
    <w:rPr>
      <w:i/>
      <w:iCs/>
    </w:rPr>
  </w:style>
  <w:style w:type="character" w:styleId="Hyperlink">
    <w:name w:val="Hyperlink"/>
    <w:rsid w:val="001E1BA2"/>
    <w:rPr>
      <w:color w:val="004B9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D86"/>
  </w:style>
  <w:style w:type="paragraph" w:styleId="Footer">
    <w:name w:val="footer"/>
    <w:basedOn w:val="Normal"/>
    <w:link w:val="FooterChar"/>
    <w:uiPriority w:val="99"/>
    <w:semiHidden/>
    <w:unhideWhenUsed/>
    <w:rsid w:val="004C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Chimicz</dc:creator>
  <cp:lastModifiedBy>Urszula Oszwa</cp:lastModifiedBy>
  <cp:revision>7</cp:revision>
  <dcterms:created xsi:type="dcterms:W3CDTF">2022-04-17T15:48:00Z</dcterms:created>
  <dcterms:modified xsi:type="dcterms:W3CDTF">2023-02-07T12:36:00Z</dcterms:modified>
</cp:coreProperties>
</file>