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ahoma" w:hAnsi="Tahoma" w:cs="Tahoma"/>
          <w:b/>
          <w:b/>
          <w:bCs/>
          <w:sz w:val="20"/>
          <w:szCs w:val="20"/>
        </w:rPr>
      </w:pPr>
      <w:bookmarkStart w:id="0" w:name="_GoBack"/>
      <w:bookmarkEnd w:id="0"/>
      <w:r>
        <w:rPr>
          <w:rFonts w:cs="Tahoma" w:ascii="Tahoma" w:hAnsi="Tahoma"/>
          <w:b/>
          <w:bCs/>
          <w:color w:val="000000" w:themeColor="text1"/>
          <w:sz w:val="20"/>
          <w:szCs w:val="20"/>
        </w:rPr>
        <w:t>Zajęcia fakultatywne</w:t>
      </w:r>
      <w:r>
        <w:rPr>
          <w:rFonts w:cs="Tahoma" w:ascii="Tahoma" w:hAnsi="Tahoma"/>
          <w:b/>
          <w:bCs/>
          <w:sz w:val="20"/>
          <w:szCs w:val="20"/>
        </w:rPr>
        <w:t>: 3 ECTS, konwersatorium, 30 h, 2022/2023</w:t>
      </w:r>
    </w:p>
    <w:tbl>
      <w:tblPr>
        <w:tblW w:w="10882" w:type="dxa"/>
        <w:jc w:val="left"/>
        <w:tblInd w:w="-122" w:type="dxa"/>
        <w:tblLayout w:type="fixed"/>
        <w:tblCellMar>
          <w:top w:w="9" w:type="dxa"/>
          <w:left w:w="5" w:type="dxa"/>
          <w:bottom w:w="0" w:type="dxa"/>
          <w:right w:w="54" w:type="dxa"/>
        </w:tblCellMar>
        <w:tblLook w:firstRow="1" w:noVBand="1" w:lastRow="0" w:firstColumn="1" w:lastColumn="0" w:noHBand="0" w:val="04a0"/>
      </w:tblPr>
      <w:tblGrid>
        <w:gridCol w:w="487"/>
        <w:gridCol w:w="2182"/>
        <w:gridCol w:w="449"/>
        <w:gridCol w:w="7763"/>
      </w:tblGrid>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1</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Nazwa zajęć po polsku i angielsku</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b/>
                <w:b/>
                <w:bCs/>
                <w:sz w:val="20"/>
                <w:szCs w:val="20"/>
              </w:rPr>
            </w:pPr>
            <w:r>
              <w:rPr>
                <w:rFonts w:cs="Tahoma" w:ascii="Tahoma" w:hAnsi="Tahoma"/>
                <w:sz w:val="20"/>
                <w:szCs w:val="20"/>
              </w:rPr>
              <w:t xml:space="preserve"> </w:t>
            </w:r>
            <w:r>
              <w:rPr>
                <w:rFonts w:cs="Tahoma" w:ascii="Tahoma" w:hAnsi="Tahoma"/>
                <w:sz w:val="20"/>
                <w:szCs w:val="20"/>
              </w:rPr>
              <w:t>Ludzkie zachowania i podejmowanie decyzji</w:t>
            </w:r>
            <w:r>
              <w:rPr>
                <w:rFonts w:cs="Tahoma" w:ascii="Tahoma" w:hAnsi="Tahoma"/>
                <w:b/>
                <w:bCs/>
                <w:sz w:val="20"/>
                <w:szCs w:val="20"/>
              </w:rPr>
              <w:t xml:space="preserve">: </w:t>
            </w:r>
            <w:r>
              <w:rPr>
                <w:rFonts w:cs="Tahoma" w:ascii="Tahoma" w:hAnsi="Tahoma"/>
                <w:b w:val="false"/>
                <w:bCs w:val="false"/>
                <w:sz w:val="20"/>
                <w:szCs w:val="20"/>
              </w:rPr>
              <w:t>ujęcie interdyscyplinarne</w:t>
            </w:r>
          </w:p>
          <w:p>
            <w:pPr>
              <w:pStyle w:val="Normal"/>
              <w:widowControl w:val="false"/>
              <w:rPr>
                <w:rFonts w:ascii="Tahoma" w:hAnsi="Tahoma" w:cs="Tahoma"/>
                <w:b/>
                <w:b/>
                <w:bCs/>
                <w:sz w:val="20"/>
                <w:szCs w:val="20"/>
              </w:rPr>
            </w:pPr>
            <w:r>
              <w:rPr>
                <w:rFonts w:cs="Tahoma" w:ascii="Tahoma" w:hAnsi="Tahoma"/>
                <w:b w:val="false"/>
                <w:bCs w:val="false"/>
                <w:sz w:val="20"/>
                <w:szCs w:val="20"/>
                <w:lang w:val="en-US" w:eastAsia="zh-CN" w:bidi="hi-IN"/>
              </w:rPr>
              <w:t>Human Behavior and Decision Making: Interdisciplinary Perspective</w:t>
            </w:r>
            <w:r>
              <w:rPr>
                <w:rFonts w:cs="Tahoma" w:ascii="Tahoma" w:hAnsi="Tahoma"/>
                <w:b/>
                <w:bCs/>
                <w:sz w:val="20"/>
                <w:szCs w:val="20"/>
              </w:rPr>
              <w:t>/</w:t>
            </w:r>
          </w:p>
          <w:p>
            <w:pPr>
              <w:pStyle w:val="Normal"/>
              <w:widowControl w:val="false"/>
              <w:rPr>
                <w:rFonts w:ascii="Tahoma" w:hAnsi="Tahoma" w:cs="Tahoma"/>
                <w:b/>
                <w:b/>
                <w:bCs/>
                <w:sz w:val="20"/>
                <w:szCs w:val="20"/>
              </w:rPr>
            </w:pPr>
            <w:r>
              <w:rPr>
                <w:rFonts w:cs="Tahoma" w:ascii="Tahoma" w:hAnsi="Tahoma"/>
                <w:b/>
                <w:bCs/>
                <w:sz w:val="20"/>
                <w:szCs w:val="20"/>
              </w:rPr>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2</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Imię i nazwisko wykładowcy, tytuł/stopień naukowy</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sz w:val="20"/>
                <w:szCs w:val="20"/>
              </w:rPr>
            </w:pPr>
            <w:r>
              <w:rPr>
                <w:rFonts w:cs="Tahoma" w:ascii="Tahoma" w:hAnsi="Tahoma"/>
                <w:sz w:val="20"/>
                <w:szCs w:val="20"/>
              </w:rPr>
              <w:t>Andrzej Kapusta, dr hab., Prof. UMCS</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3</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Język wykładowy</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b/>
                <w:b/>
                <w:sz w:val="20"/>
                <w:szCs w:val="20"/>
              </w:rPr>
            </w:pPr>
            <w:r>
              <w:rPr>
                <w:rFonts w:cs="Tahoma" w:ascii="Tahoma" w:hAnsi="Tahoma"/>
                <w:b/>
                <w:sz w:val="20"/>
                <w:szCs w:val="20"/>
              </w:rPr>
              <w:t>english</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4</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Strona WWW</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b/>
                <w:b/>
                <w:sz w:val="20"/>
                <w:szCs w:val="20"/>
              </w:rPr>
            </w:pPr>
            <w:r>
              <w:rPr>
                <w:rFonts w:cs="Tahoma" w:ascii="Tahoma" w:hAnsi="Tahoma"/>
                <w:b/>
                <w:sz w:val="20"/>
                <w:szCs w:val="20"/>
              </w:rPr>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5</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Semestr</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eastAsia="Calibri" w:cs="Tahoma"/>
                <w:iCs/>
                <w:sz w:val="20"/>
                <w:szCs w:val="20"/>
              </w:rPr>
            </w:pPr>
            <w:r>
              <w:rPr>
                <w:rFonts w:eastAsia="Calibri" w:cs="Tahoma" w:ascii="Tahoma" w:hAnsi="Tahoma"/>
                <w:iCs/>
                <w:sz w:val="20"/>
                <w:szCs w:val="20"/>
              </w:rPr>
              <w:t>II</w:t>
            </w:r>
          </w:p>
        </w:tc>
      </w:tr>
      <w:tr>
        <w:trPr>
          <w:trHeight w:val="2941"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6</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Normal"/>
              <w:widowControl w:val="false"/>
              <w:ind w:left="108" w:right="163" w:hanging="0"/>
              <w:rPr>
                <w:rFonts w:ascii="Tahoma" w:hAnsi="Tahoma" w:cs="Tahoma"/>
                <w:sz w:val="20"/>
                <w:szCs w:val="20"/>
              </w:rPr>
            </w:pPr>
            <w:r>
              <w:rPr>
                <w:rFonts w:eastAsia="Calibri" w:cs="Tahoma" w:ascii="Tahoma" w:hAnsi="Tahoma"/>
                <w:sz w:val="20"/>
                <w:szCs w:val="20"/>
              </w:rPr>
              <w:t>Godzinowe ekwiwalenty punktów ECTS</w:t>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ind w:left="-396" w:right="48" w:hanging="0"/>
              <w:jc w:val="right"/>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spacing w:before="0" w:after="11"/>
              <w:ind w:left="108" w:hanging="0"/>
              <w:rPr>
                <w:rFonts w:ascii="Tahoma" w:hAnsi="Tahoma" w:cs="Tahoma"/>
                <w:b/>
                <w:b/>
                <w:sz w:val="20"/>
                <w:szCs w:val="20"/>
              </w:rPr>
            </w:pPr>
            <w:r>
              <w:rPr>
                <w:rFonts w:cs="Tahoma" w:ascii="Tahoma" w:hAnsi="Tahoma"/>
                <w:b/>
                <w:sz w:val="20"/>
                <w:szCs w:val="20"/>
              </w:rPr>
            </w:r>
          </w:p>
          <w:tbl>
            <w:tblPr>
              <w:tblW w:w="9748" w:type="dxa"/>
              <w:jc w:val="left"/>
              <w:tblInd w:w="0" w:type="dxa"/>
              <w:tblLayout w:type="fixed"/>
              <w:tblCellMar>
                <w:top w:w="9" w:type="dxa"/>
                <w:left w:w="5" w:type="dxa"/>
                <w:bottom w:w="0" w:type="dxa"/>
                <w:right w:w="54" w:type="dxa"/>
              </w:tblCellMar>
              <w:tblLook w:firstRow="1" w:noVBand="1" w:lastRow="0" w:firstColumn="1" w:lastColumn="0" w:noHBand="0" w:val="04a0"/>
            </w:tblPr>
            <w:tblGrid>
              <w:gridCol w:w="9748"/>
            </w:tblGrid>
            <w:tr>
              <w:trPr>
                <w:trHeight w:val="2941" w:hRule="atLeast"/>
              </w:trPr>
              <w:tc>
                <w:tcPr>
                  <w:tcW w:w="9748"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rPr>
                      <w:rFonts w:ascii="Calibri" w:hAnsi="Calibri" w:eastAsia="Calibri" w:cs="Calibri" w:asciiTheme="minorHAnsi" w:cstheme="minorHAnsi" w:hAnsiTheme="minorHAnsi"/>
                      <w:b/>
                      <w:b/>
                      <w:i/>
                      <w:i/>
                      <w:sz w:val="22"/>
                      <w:szCs w:val="22"/>
                    </w:rPr>
                  </w:pPr>
                  <w:r>
                    <w:rPr/>
                    <w:t>Godziny kontaktowe (z udziałem nauczyciela akademickiego)</w:t>
                  </w:r>
                </w:p>
                <w:p>
                  <w:pPr>
                    <w:pStyle w:val="Normal"/>
                    <w:rPr>
                      <w:rFonts w:ascii="Calibri" w:hAnsi="Calibri" w:eastAsia="Calibri" w:cs="Calibri" w:asciiTheme="minorHAnsi" w:cstheme="minorHAnsi" w:hAnsiTheme="minorHAnsi"/>
                      <w:b/>
                      <w:b/>
                      <w:i/>
                      <w:i/>
                      <w:sz w:val="22"/>
                      <w:szCs w:val="22"/>
                    </w:rPr>
                  </w:pPr>
                  <w:r>
                    <w:rPr/>
                    <w:t>Konwersatorium 30h</w:t>
                  </w:r>
                </w:p>
                <w:p>
                  <w:pPr>
                    <w:pStyle w:val="Normal"/>
                    <w:rPr>
                      <w:rFonts w:ascii="Calibri" w:hAnsi="Calibri" w:eastAsia="Calibri" w:cs="Calibri" w:asciiTheme="minorHAnsi" w:cstheme="minorHAnsi" w:hAnsiTheme="minorHAnsi"/>
                      <w:b/>
                      <w:b/>
                      <w:i/>
                      <w:i/>
                      <w:sz w:val="22"/>
                      <w:szCs w:val="22"/>
                    </w:rPr>
                  </w:pPr>
                  <w:r>
                    <w:rPr/>
                    <w:t>Konsultacje i zaliczenie 3h</w:t>
                  </w:r>
                </w:p>
                <w:p>
                  <w:pPr>
                    <w:pStyle w:val="Normal"/>
                    <w:rPr>
                      <w:rFonts w:ascii="Calibri" w:hAnsi="Calibri" w:eastAsia="Calibri" w:cs="Calibri" w:asciiTheme="minorHAnsi" w:cstheme="minorHAnsi" w:hAnsiTheme="minorHAnsi"/>
                      <w:b/>
                      <w:b/>
                      <w:i/>
                      <w:i/>
                      <w:sz w:val="22"/>
                      <w:szCs w:val="22"/>
                    </w:rPr>
                  </w:pPr>
                  <w:r>
                    <w:rPr/>
                    <w:t>Łączna liczba godzin z udziałem nauczyciela akademickiego 33h</w:t>
                  </w:r>
                </w:p>
                <w:p>
                  <w:pPr>
                    <w:pStyle w:val="Normal"/>
                    <w:rPr>
                      <w:rFonts w:ascii="Calibri" w:hAnsi="Calibri" w:eastAsia="Calibri" w:cs="Calibri" w:asciiTheme="minorHAnsi" w:cstheme="minorHAnsi" w:hAnsiTheme="minorHAnsi"/>
                      <w:b/>
                      <w:b/>
                      <w:i/>
                      <w:i/>
                      <w:sz w:val="22"/>
                      <w:szCs w:val="22"/>
                    </w:rPr>
                  </w:pPr>
                  <w:r>
                    <w:rPr/>
                    <w:t>Liczba punktów ECTS z udziałem nauczyciela akademickiego 1,1</w:t>
                  </w:r>
                </w:p>
                <w:p>
                  <w:pPr>
                    <w:pStyle w:val="Normal"/>
                    <w:rPr>
                      <w:rFonts w:ascii="Calibri" w:hAnsi="Calibri" w:eastAsia="Calibri" w:cs="Calibri" w:asciiTheme="minorHAnsi" w:cstheme="minorHAnsi" w:hAnsiTheme="minorHAnsi"/>
                      <w:b/>
                      <w:b/>
                      <w:i/>
                      <w:i/>
                      <w:sz w:val="22"/>
                      <w:szCs w:val="22"/>
                    </w:rPr>
                  </w:pPr>
                  <w:r>
                    <w:rPr/>
                  </w:r>
                </w:p>
                <w:p>
                  <w:pPr>
                    <w:pStyle w:val="Normal"/>
                    <w:rPr>
                      <w:rFonts w:ascii="Calibri" w:hAnsi="Calibri" w:eastAsia="Calibri" w:cs="Calibri" w:asciiTheme="minorHAnsi" w:cstheme="minorHAnsi" w:hAnsiTheme="minorHAnsi"/>
                      <w:b/>
                      <w:b/>
                      <w:i/>
                      <w:i/>
                      <w:sz w:val="22"/>
                      <w:szCs w:val="22"/>
                    </w:rPr>
                  </w:pPr>
                  <w:r>
                    <w:rPr/>
                    <w:t>Godziny niekontaktowe (praca własna studenta)</w:t>
                  </w:r>
                </w:p>
                <w:p>
                  <w:pPr>
                    <w:pStyle w:val="Normal"/>
                    <w:rPr>
                      <w:rFonts w:ascii="Calibri" w:hAnsi="Calibri" w:eastAsia="Calibri" w:cs="Calibri" w:asciiTheme="minorHAnsi" w:cstheme="minorHAnsi" w:hAnsiTheme="minorHAnsi"/>
                      <w:b/>
                      <w:b/>
                      <w:i/>
                      <w:i/>
                      <w:sz w:val="22"/>
                      <w:szCs w:val="22"/>
                    </w:rPr>
                  </w:pPr>
                  <w:r>
                    <w:rPr/>
                    <w:t>Studiowanie literatury 30</w:t>
                  </w:r>
                </w:p>
                <w:p>
                  <w:pPr>
                    <w:pStyle w:val="Normal"/>
                    <w:rPr>
                      <w:rFonts w:ascii="Calibri" w:hAnsi="Calibri" w:eastAsia="Calibri" w:cs="Calibri" w:asciiTheme="minorHAnsi" w:cstheme="minorHAnsi" w:hAnsiTheme="minorHAnsi"/>
                      <w:b/>
                      <w:b/>
                      <w:i/>
                      <w:i/>
                      <w:sz w:val="22"/>
                      <w:szCs w:val="22"/>
                    </w:rPr>
                  </w:pPr>
                  <w:r>
                    <w:rPr/>
                    <w:t>Przygotowanie się do zaliczenia 27</w:t>
                  </w:r>
                </w:p>
                <w:p>
                  <w:pPr>
                    <w:pStyle w:val="Normal"/>
                    <w:rPr>
                      <w:rFonts w:ascii="Calibri" w:hAnsi="Calibri" w:eastAsia="Calibri" w:cs="Calibri" w:asciiTheme="minorHAnsi" w:cstheme="minorHAnsi" w:hAnsiTheme="minorHAnsi"/>
                      <w:b/>
                      <w:b/>
                      <w:i/>
                      <w:i/>
                      <w:sz w:val="22"/>
                      <w:szCs w:val="22"/>
                    </w:rPr>
                  </w:pPr>
                  <w:r>
                    <w:rPr/>
                    <w:t>Łączna liczba godzin niekontaktowych 57</w:t>
                  </w:r>
                </w:p>
                <w:p>
                  <w:pPr>
                    <w:pStyle w:val="Normal"/>
                    <w:rPr>
                      <w:rFonts w:ascii="Calibri" w:hAnsi="Calibri" w:eastAsia="Calibri" w:cs="Calibri" w:asciiTheme="minorHAnsi" w:cstheme="minorHAnsi" w:hAnsiTheme="minorHAnsi"/>
                      <w:b/>
                      <w:b/>
                      <w:i/>
                      <w:i/>
                      <w:sz w:val="22"/>
                      <w:szCs w:val="22"/>
                    </w:rPr>
                  </w:pPr>
                  <w:r>
                    <w:rPr/>
                    <w:t>Liczba punktów ECTS za godziny niekontaktowe 1,1</w:t>
                  </w:r>
                </w:p>
                <w:p>
                  <w:pPr>
                    <w:pStyle w:val="Normal"/>
                    <w:rPr>
                      <w:rFonts w:ascii="Calibri" w:hAnsi="Calibri" w:eastAsia="Calibri" w:cs="Calibri" w:asciiTheme="minorHAnsi" w:cstheme="minorHAnsi" w:hAnsiTheme="minorHAnsi"/>
                      <w:b/>
                      <w:b/>
                      <w:i/>
                      <w:i/>
                      <w:sz w:val="22"/>
                      <w:szCs w:val="22"/>
                    </w:rPr>
                  </w:pPr>
                  <w:r>
                    <w:rPr/>
                  </w:r>
                </w:p>
                <w:p>
                  <w:pPr>
                    <w:pStyle w:val="Normal"/>
                    <w:rPr>
                      <w:rFonts w:ascii="Calibri" w:hAnsi="Calibri" w:eastAsia="Calibri" w:cs="Calibri" w:asciiTheme="minorHAnsi" w:cstheme="minorHAnsi" w:hAnsiTheme="minorHAnsi"/>
                      <w:b/>
                      <w:b/>
                      <w:i/>
                      <w:i/>
                      <w:sz w:val="22"/>
                      <w:szCs w:val="22"/>
                    </w:rPr>
                  </w:pPr>
                  <w:r>
                    <w:rPr/>
                    <w:t>Sumaryczna liczba punktów ECTS 3</w:t>
                  </w:r>
                </w:p>
              </w:tc>
            </w:tr>
          </w:tbl>
          <w:p>
            <w:pPr>
              <w:pStyle w:val="Normal"/>
              <w:widowControl w:val="false"/>
              <w:rPr/>
            </w:pPr>
            <w:r>
              <w:rPr/>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7</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Wymagania wstępne</w:t>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iCs/>
                <w:sz w:val="20"/>
                <w:szCs w:val="20"/>
              </w:rPr>
            </w:pPr>
            <w:r>
              <w:rPr>
                <w:rFonts w:cs="Tahoma" w:ascii="Tahoma" w:hAnsi="Tahoma"/>
                <w:iCs/>
                <w:sz w:val="20"/>
                <w:szCs w:val="20"/>
              </w:rPr>
              <w:t>brak</w:t>
            </w:r>
          </w:p>
        </w:tc>
      </w:tr>
      <w:tr>
        <w:trPr>
          <w:trHeight w:val="756"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8</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rPr>
                <w:rFonts w:ascii="Tahoma" w:hAnsi="Tahoma" w:cs="Tahoma"/>
                <w:sz w:val="20"/>
                <w:szCs w:val="20"/>
              </w:rPr>
            </w:pPr>
            <w:r>
              <w:rPr/>
              <w:t>Opis zajęć</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rPr>
                <w:rFonts w:ascii="Tahoma" w:hAnsi="Tahoma" w:cs="Tahoma"/>
                <w:b/>
                <w:b/>
                <w:sz w:val="20"/>
                <w:szCs w:val="20"/>
              </w:rPr>
            </w:pPr>
            <w:r>
              <w:rPr/>
              <w:t>During the course we will discuss basic models and strategies of DM in different fields, including health care, behavioral economics, law, computer science, education, politics, organizational behaviour, etc. We will analyze how successful judgment depends on ability to understand other people beliefs, emotions, interests, values. We especially concentrate on: decisions about other people, decisions influenced by other people, collaborative decision-making. The author will offer a practical model for insight into one's own decision-making process and opportunities to improve one's own decision-making processes</w:t>
            </w:r>
          </w:p>
        </w:tc>
      </w:tr>
      <w:tr>
        <w:trPr>
          <w:trHeight w:val="756"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9</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Zakres tematów</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Judgment and decision making from an evolutionary, cultural-historical, and ontogenetic perspective;</w:t>
            </w:r>
          </w:p>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Psychological underpinnings of decision-making;</w:t>
            </w:r>
          </w:p>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Cognitive bases for decision-making</w:t>
            </w:r>
          </w:p>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Social vs non-social perspectives on decision-making;</w:t>
            </w:r>
          </w:p>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Expert knowledge and decision making (health care, economy, law, computer science, education, politics, organizational behaviour, etc);</w:t>
            </w:r>
          </w:p>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Strategic decision making; Individual vs collaborative decision-making;</w:t>
            </w:r>
          </w:p>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Experimentation and research in decision-making theory (game theory, computer simulations, quality research);</w:t>
            </w:r>
          </w:p>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Values based practice and decision making;</w:t>
            </w:r>
          </w:p>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Neurosociology and decision-making;</w:t>
            </w:r>
          </w:p>
          <w:p>
            <w:pPr>
              <w:pStyle w:val="Normal"/>
              <w:widowControl w:val="false"/>
              <w:numPr>
                <w:ilvl w:val="0"/>
                <w:numId w:val="3"/>
              </w:numPr>
              <w:spacing w:lineRule="auto" w:line="240"/>
              <w:rPr>
                <w:rFonts w:ascii="Tahoma" w:hAnsi="Tahoma" w:cs="Tahoma"/>
                <w:bCs/>
                <w:sz w:val="20"/>
                <w:szCs w:val="20"/>
              </w:rPr>
            </w:pPr>
            <w:r>
              <w:rPr>
                <w:rFonts w:cs="Tahoma"/>
                <w:b w:val="false"/>
                <w:bCs/>
                <w:i w:val="false"/>
                <w:caps w:val="false"/>
                <w:smallCaps w:val="false"/>
                <w:color w:val="000000"/>
                <w:spacing w:val="0"/>
                <w:sz w:val="28"/>
                <w:szCs w:val="20"/>
              </w:rPr>
              <w:t>Decision-making processes in practice</w:t>
            </w:r>
          </w:p>
        </w:tc>
      </w:tr>
      <w:tr>
        <w:trPr>
          <w:trHeight w:val="834"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rFonts w:ascii="Tahoma" w:hAnsi="Tahoma" w:cs="Tahoma"/>
                <w:sz w:val="20"/>
                <w:szCs w:val="20"/>
              </w:rPr>
            </w:pPr>
            <w:r>
              <w:rPr>
                <w:rFonts w:eastAsia="Calibri" w:cs="Tahoma" w:ascii="Tahoma" w:hAnsi="Tahoma"/>
                <w:sz w:val="20"/>
                <w:szCs w:val="20"/>
              </w:rPr>
              <w:t>10</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numPr>
                <w:ilvl w:val="0"/>
                <w:numId w:val="4"/>
              </w:numPr>
              <w:rPr>
                <w:rFonts w:ascii="Tahoma" w:hAnsi="Tahoma" w:cs="Tahoma"/>
                <w:sz w:val="20"/>
                <w:szCs w:val="20"/>
              </w:rPr>
            </w:pPr>
            <w:r>
              <w:rPr/>
              <w:t>Literatura (z podziałem na obowiązkową i uzupełniającą</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rPr>
                <w:b w:val="false"/>
                <w:b w:val="false"/>
                <w:bCs w:val="false"/>
              </w:rPr>
            </w:pPr>
            <w:r>
              <w:rPr>
                <w:b w:val="false"/>
                <w:bCs w:val="false"/>
              </w:rPr>
              <w:t>Primary:</w:t>
            </w:r>
          </w:p>
          <w:p>
            <w:pPr>
              <w:pStyle w:val="Normal"/>
              <w:rPr>
                <w:b w:val="false"/>
                <w:b w:val="false"/>
                <w:bCs w:val="false"/>
              </w:rPr>
            </w:pPr>
            <w:r>
              <w:rPr>
                <w:b w:val="false"/>
                <w:bCs w:val="false"/>
              </w:rPr>
            </w:r>
          </w:p>
          <w:p>
            <w:pPr>
              <w:pStyle w:val="Normal"/>
              <w:numPr>
                <w:ilvl w:val="0"/>
                <w:numId w:val="5"/>
              </w:numPr>
              <w:rPr>
                <w:b w:val="false"/>
                <w:b w:val="false"/>
                <w:bCs w:val="false"/>
              </w:rPr>
            </w:pPr>
            <w:r>
              <w:rPr>
                <w:b w:val="false"/>
                <w:bCs w:val="false"/>
              </w:rPr>
              <w:t>Binmore, Ken, 2009, Rational Decisions, Princeton, NJ: Princeton University Press. Peterson, Martin, 2009, An Introduction to Decision Theory, Cambridge: Cambridge University Press.</w:t>
            </w:r>
          </w:p>
          <w:p>
            <w:pPr>
              <w:pStyle w:val="Normal"/>
              <w:numPr>
                <w:ilvl w:val="0"/>
                <w:numId w:val="5"/>
              </w:numPr>
              <w:rPr>
                <w:b w:val="false"/>
                <w:b w:val="false"/>
                <w:bCs w:val="false"/>
              </w:rPr>
            </w:pPr>
            <w:r>
              <w:rPr>
                <w:b w:val="false"/>
                <w:bCs w:val="false"/>
              </w:rPr>
              <w:t>Resnik, Michael D., 1987, Choices: An Introduction to Decision Theory, Minneapolis: University of Minnesota Press.</w:t>
            </w:r>
          </w:p>
          <w:p>
            <w:pPr>
              <w:pStyle w:val="Normal"/>
              <w:numPr>
                <w:ilvl w:val="0"/>
                <w:numId w:val="5"/>
              </w:numPr>
              <w:rPr>
                <w:b w:val="false"/>
                <w:b w:val="false"/>
                <w:bCs w:val="false"/>
              </w:rPr>
            </w:pPr>
            <w:r>
              <w:rPr>
                <w:b w:val="false"/>
                <w:bCs w:val="false"/>
              </w:rPr>
              <w:t xml:space="preserve">Edna Ullmann-Margalit (2006). Big Decisions: Opting, Converting, Drifting. Royal Institute of Philosophy Supplement, 58, pp 157-172 doi:10.1017/S1358246106058085 </w:t>
            </w:r>
          </w:p>
          <w:p>
            <w:pPr>
              <w:pStyle w:val="Normal"/>
              <w:rPr>
                <w:b w:val="false"/>
                <w:b w:val="false"/>
                <w:bCs w:val="false"/>
              </w:rPr>
            </w:pPr>
            <w:r>
              <w:rPr>
                <w:b w:val="false"/>
                <w:bCs w:val="false"/>
              </w:rPr>
            </w:r>
          </w:p>
          <w:p>
            <w:pPr>
              <w:pStyle w:val="Normal"/>
              <w:rPr>
                <w:b w:val="false"/>
                <w:b w:val="false"/>
                <w:bCs w:val="false"/>
              </w:rPr>
            </w:pPr>
            <w:r>
              <w:rPr>
                <w:b w:val="false"/>
                <w:bCs w:val="false"/>
              </w:rPr>
              <w:t>Secondary:</w:t>
            </w:r>
          </w:p>
          <w:p>
            <w:pPr>
              <w:pStyle w:val="Normal"/>
              <w:rPr>
                <w:b w:val="false"/>
                <w:b w:val="false"/>
                <w:bCs w:val="false"/>
              </w:rPr>
            </w:pPr>
            <w:r>
              <w:rPr>
                <w:b w:val="false"/>
                <w:bCs w:val="false"/>
              </w:rPr>
            </w:r>
          </w:p>
          <w:p>
            <w:pPr>
              <w:pStyle w:val="Normal"/>
              <w:numPr>
                <w:ilvl w:val="0"/>
                <w:numId w:val="5"/>
              </w:numPr>
              <w:rPr>
                <w:b w:val="false"/>
                <w:b w:val="false"/>
                <w:bCs w:val="false"/>
              </w:rPr>
            </w:pPr>
            <w:r>
              <w:rPr>
                <w:b w:val="false"/>
                <w:bCs w:val="false"/>
              </w:rPr>
              <w:t>Tversky, Amos, 1975, “A Critique of Expected Utility Theory: Descriptive and Normative Considerations”, Erkenntnis, 9: 163–173.</w:t>
            </w:r>
          </w:p>
          <w:p>
            <w:pPr>
              <w:pStyle w:val="Normal"/>
              <w:numPr>
                <w:ilvl w:val="0"/>
                <w:numId w:val="5"/>
              </w:numPr>
              <w:rPr/>
            </w:pPr>
            <w:r>
              <w:rPr>
                <w:b w:val="false"/>
                <w:bCs w:val="false"/>
              </w:rPr>
              <w:t xml:space="preserve">John S. Hammond, Ralph L. Keeney, and Howard Raiffa. </w:t>
            </w:r>
            <w:r>
              <w:rPr>
                <w:rStyle w:val="Mocnewyrnione"/>
                <w:b w:val="false"/>
                <w:bCs w:val="false"/>
                <w:lang w:val="pl-PL" w:eastAsia="zh-CN" w:bidi="hi-IN"/>
              </w:rPr>
              <w:t xml:space="preserve">SMART CHOICES: A PRACTICAL GUIDE TO MAKING BETTER DECISIONS ATTRIBUTES, </w:t>
            </w:r>
            <w:r>
              <w:rPr>
                <w:b w:val="false"/>
                <w:bCs w:val="false"/>
              </w:rPr>
              <w:t>Publisher:Boston, MA: Harvard Business School Press, 1999</w:t>
            </w:r>
          </w:p>
        </w:tc>
      </w:tr>
      <w:tr>
        <w:trPr>
          <w:trHeight w:val="480"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rFonts w:ascii="Tahoma" w:hAnsi="Tahoma" w:cs="Tahoma"/>
                <w:sz w:val="20"/>
                <w:szCs w:val="20"/>
              </w:rPr>
            </w:pPr>
            <w:r>
              <w:rPr>
                <w:rFonts w:eastAsia="Calibri" w:cs="Tahoma" w:ascii="Tahoma" w:hAnsi="Tahoma"/>
                <w:sz w:val="20"/>
                <w:szCs w:val="20"/>
              </w:rPr>
              <w:t>11</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rPr>
                <w:rFonts w:ascii="Tahoma" w:hAnsi="Tahoma" w:eastAsia="Calibri" w:cs="Tahoma"/>
                <w:sz w:val="20"/>
                <w:szCs w:val="20"/>
              </w:rPr>
            </w:pPr>
            <w:r>
              <w:rPr>
                <w:rFonts w:eastAsia="Calibri" w:cs="Tahoma" w:ascii="Tahoma" w:hAnsi="Tahoma"/>
                <w:sz w:val="20"/>
                <w:szCs w:val="20"/>
              </w:rPr>
              <w:t xml:space="preserve">Efekty uczenia się </w:t>
            </w:r>
            <w:r>
              <w:rPr>
                <w:rFonts w:eastAsia="Calibri" w:cs="Tahoma" w:ascii="Tahoma" w:hAnsi="Tahoma"/>
                <w:b/>
                <w:sz w:val="20"/>
                <w:szCs w:val="20"/>
              </w:rPr>
              <w:t>z przyporządkowaniem do efektów uczenia się kierunkowych</w:t>
            </w:r>
          </w:p>
          <w:p>
            <w:pPr>
              <w:pStyle w:val="Normal"/>
              <w:widowControl w:val="false"/>
              <w:rPr>
                <w:rFonts w:ascii="Tahoma" w:hAnsi="Tahoma" w:cs="Tahoma"/>
                <w:sz w:val="20"/>
                <w:szCs w:val="20"/>
              </w:rPr>
            </w:pPr>
            <w:r>
              <w:rPr>
                <w:rFonts w:cs="Tahoma" w:ascii="Tahoma" w:hAnsi="Tahoma"/>
                <w:sz w:val="20"/>
                <w:szCs w:val="20"/>
              </w:rPr>
            </w:r>
          </w:p>
          <w:p>
            <w:pPr>
              <w:pStyle w:val="Normal"/>
              <w:widowControl w:val="false"/>
              <w:rPr>
                <w:rFonts w:ascii="Tahoma" w:hAnsi="Tahoma" w:cs="Tahoma"/>
                <w:sz w:val="20"/>
                <w:szCs w:val="20"/>
              </w:rPr>
            </w:pPr>
            <w:r>
              <w:rPr>
                <w:rFonts w:cs="Tahoma" w:ascii="Tahoma" w:hAnsi="Tahoma"/>
                <w:sz w:val="20"/>
                <w:szCs w:val="20"/>
              </w:rPr>
              <w:t>(w przypadku zajęć dedykowanych kreatywności społecznej efekty zajęć należy przyporządkować do efektów kierunkowych kreatywności; w przypadku zajęć niededykowanych, efekty zajęć powinny być przyporządkowane do efektów kierunkowych również innych kierunków)</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widowControl w:val="false"/>
              <w:jc w:val="both"/>
              <w:rPr>
                <w:rFonts w:ascii="Tahoma" w:hAnsi="Tahoma" w:cs="Tahoma"/>
                <w:b/>
                <w:b/>
                <w:sz w:val="20"/>
                <w:szCs w:val="20"/>
              </w:rPr>
            </w:pPr>
            <w:r>
              <w:rPr>
                <w:rFonts w:cs="Tahoma" w:ascii="Tahoma" w:hAnsi="Tahoma"/>
                <w:b/>
                <w:sz w:val="20"/>
                <w:szCs w:val="20"/>
              </w:rPr>
            </w:r>
          </w:p>
          <w:tbl>
            <w:tblPr>
              <w:tblW w:w="7200" w:type="dxa"/>
              <w:jc w:val="left"/>
              <w:tblInd w:w="73" w:type="dxa"/>
              <w:tblLayout w:type="fixed"/>
              <w:tblCellMar>
                <w:top w:w="9" w:type="dxa"/>
                <w:left w:w="5" w:type="dxa"/>
                <w:bottom w:w="0" w:type="dxa"/>
                <w:right w:w="54" w:type="dxa"/>
              </w:tblCellMar>
              <w:tblLook w:firstRow="1" w:noVBand="1" w:lastRow="0" w:firstColumn="1" w:lastColumn="0" w:noHBand="0" w:val="04a0"/>
            </w:tblPr>
            <w:tblGrid>
              <w:gridCol w:w="7200"/>
            </w:tblGrid>
            <w:tr>
              <w:trPr>
                <w:trHeight w:val="480" w:hRule="atLeast"/>
              </w:trPr>
              <w:tc>
                <w:tcPr>
                  <w:tcW w:w="720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rPr>
                      <w:rFonts w:ascii="Calibri" w:hAnsi="Calibri" w:cs="Calibri" w:asciiTheme="minorHAnsi" w:cstheme="minorHAnsi" w:hAnsiTheme="minorHAnsi"/>
                      <w:b/>
                      <w:b/>
                      <w:sz w:val="22"/>
                      <w:szCs w:val="22"/>
                    </w:rPr>
                  </w:pPr>
                  <w:r>
                    <w:rPr/>
                    <w:t>Wiedza:</w:t>
                  </w:r>
                </w:p>
                <w:p>
                  <w:pPr>
                    <w:pStyle w:val="Normal"/>
                    <w:rPr>
                      <w:rFonts w:ascii="Calibri" w:hAnsi="Calibri" w:cs="Calibri" w:asciiTheme="minorHAnsi" w:cstheme="minorHAnsi" w:hAnsiTheme="minorHAnsi"/>
                      <w:b/>
                      <w:b/>
                      <w:sz w:val="22"/>
                      <w:szCs w:val="22"/>
                    </w:rPr>
                  </w:pPr>
                  <w:r>
                    <w:rPr/>
                    <w:t>W1,  zna i rozumie terminologię związaną z ludzkim zachowaniem i podejmowaniem decyzji;</w:t>
                  </w:r>
                </w:p>
                <w:p>
                  <w:pPr>
                    <w:pStyle w:val="Normal"/>
                    <w:rPr>
                      <w:rFonts w:ascii="Calibri" w:hAnsi="Calibri" w:cs="Calibri" w:asciiTheme="minorHAnsi" w:cstheme="minorHAnsi" w:hAnsiTheme="minorHAnsi"/>
                      <w:b/>
                      <w:b/>
                      <w:sz w:val="22"/>
                      <w:szCs w:val="22"/>
                    </w:rPr>
                  </w:pPr>
                  <w:r>
                    <w:rPr/>
                  </w:r>
                </w:p>
                <w:p>
                  <w:pPr>
                    <w:pStyle w:val="Normal"/>
                    <w:rPr>
                      <w:rFonts w:ascii="Calibri" w:hAnsi="Calibri" w:cs="Calibri" w:asciiTheme="minorHAnsi" w:cstheme="minorHAnsi" w:hAnsiTheme="minorHAnsi"/>
                      <w:b/>
                      <w:b/>
                      <w:sz w:val="22"/>
                      <w:szCs w:val="22"/>
                    </w:rPr>
                  </w:pPr>
                  <w:r>
                    <w:rPr/>
                    <w:t>Filozofa stopień I: K_W02</w:t>
                  </w:r>
                </w:p>
                <w:p>
                  <w:pPr>
                    <w:pStyle w:val="Normal"/>
                    <w:rPr>
                      <w:rFonts w:ascii="Calibri" w:hAnsi="Calibri" w:cs="Calibri" w:asciiTheme="minorHAnsi" w:cstheme="minorHAnsi" w:hAnsiTheme="minorHAnsi"/>
                      <w:b/>
                      <w:b/>
                      <w:sz w:val="22"/>
                      <w:szCs w:val="22"/>
                    </w:rPr>
                  </w:pPr>
                  <w:r>
                    <w:rPr/>
                    <w:t>Filozofia stopień II: K_W03</w:t>
                  </w:r>
                </w:p>
                <w:p>
                  <w:pPr>
                    <w:pStyle w:val="Normal"/>
                    <w:rPr>
                      <w:rFonts w:ascii="Calibri" w:hAnsi="Calibri" w:cs="Calibri" w:asciiTheme="minorHAnsi" w:cstheme="minorHAnsi" w:hAnsiTheme="minorHAnsi"/>
                      <w:b/>
                      <w:b/>
                      <w:sz w:val="22"/>
                      <w:szCs w:val="22"/>
                    </w:rPr>
                  </w:pPr>
                  <w:r>
                    <w:rPr/>
                    <w:t>Kreatywność społeczna: K_W02</w:t>
                  </w:r>
                </w:p>
                <w:p>
                  <w:pPr>
                    <w:pStyle w:val="Normal"/>
                    <w:rPr>
                      <w:rFonts w:ascii="Calibri" w:hAnsi="Calibri" w:cs="Calibri" w:asciiTheme="minorHAnsi" w:cstheme="minorHAnsi" w:hAnsiTheme="minorHAnsi"/>
                      <w:b/>
                      <w:b/>
                      <w:sz w:val="22"/>
                      <w:szCs w:val="22"/>
                    </w:rPr>
                  </w:pPr>
                  <w:r>
                    <w:rPr/>
                  </w:r>
                </w:p>
                <w:p>
                  <w:pPr>
                    <w:pStyle w:val="Normal"/>
                    <w:rPr>
                      <w:rFonts w:ascii="Calibri" w:hAnsi="Calibri" w:cs="Calibri" w:asciiTheme="minorHAnsi" w:cstheme="minorHAnsi" w:hAnsiTheme="minorHAnsi"/>
                      <w:b/>
                      <w:b/>
                      <w:sz w:val="22"/>
                      <w:szCs w:val="22"/>
                    </w:rPr>
                  </w:pPr>
                  <w:r>
                    <w:rPr/>
                    <w:t>W2, zna w i rozumie zagadnienia związane zz ludzkim zachowaniem i podejmowaniem decyzji;</w:t>
                  </w:r>
                </w:p>
                <w:p>
                  <w:pPr>
                    <w:pStyle w:val="Normal"/>
                    <w:rPr>
                      <w:rFonts w:ascii="Calibri" w:hAnsi="Calibri" w:cs="Calibri" w:asciiTheme="minorHAnsi" w:cstheme="minorHAnsi" w:hAnsiTheme="minorHAnsi"/>
                      <w:b/>
                      <w:b/>
                      <w:sz w:val="22"/>
                      <w:szCs w:val="22"/>
                    </w:rPr>
                  </w:pPr>
                  <w:r>
                    <w:rPr/>
                    <w:t>Filozofia stopień I: K_W04</w:t>
                  </w:r>
                </w:p>
                <w:p>
                  <w:pPr>
                    <w:pStyle w:val="Normal"/>
                    <w:rPr>
                      <w:rFonts w:ascii="Calibri" w:hAnsi="Calibri" w:cs="Calibri" w:asciiTheme="minorHAnsi" w:cstheme="minorHAnsi" w:hAnsiTheme="minorHAnsi"/>
                      <w:b/>
                      <w:b/>
                      <w:sz w:val="22"/>
                      <w:szCs w:val="22"/>
                    </w:rPr>
                  </w:pPr>
                  <w:r>
                    <w:rPr/>
                    <w:t>Filozofia stopień II: K_W05</w:t>
                  </w:r>
                </w:p>
                <w:p>
                  <w:pPr>
                    <w:pStyle w:val="Normal"/>
                    <w:rPr>
                      <w:rFonts w:ascii="Calibri" w:hAnsi="Calibri" w:cs="Calibri" w:asciiTheme="minorHAnsi" w:cstheme="minorHAnsi" w:hAnsiTheme="minorHAnsi"/>
                      <w:b/>
                      <w:b/>
                      <w:sz w:val="22"/>
                      <w:szCs w:val="22"/>
                    </w:rPr>
                  </w:pPr>
                  <w:r>
                    <w:rPr/>
                    <w:t>Kreatywność społeczna: K_W02</w:t>
                  </w:r>
                </w:p>
                <w:p>
                  <w:pPr>
                    <w:pStyle w:val="Normal"/>
                    <w:rPr>
                      <w:rFonts w:ascii="Calibri" w:hAnsi="Calibri" w:cs="Calibri" w:asciiTheme="minorHAnsi" w:cstheme="minorHAnsi" w:hAnsiTheme="minorHAnsi"/>
                      <w:b/>
                      <w:b/>
                      <w:sz w:val="22"/>
                      <w:szCs w:val="22"/>
                    </w:rPr>
                  </w:pPr>
                  <w:r>
                    <w:rPr/>
                  </w:r>
                </w:p>
                <w:p>
                  <w:pPr>
                    <w:pStyle w:val="Normal"/>
                    <w:rPr>
                      <w:rFonts w:ascii="Calibri" w:hAnsi="Calibri" w:cs="Calibri" w:asciiTheme="minorHAnsi" w:cstheme="minorHAnsi" w:hAnsiTheme="minorHAnsi"/>
                      <w:b/>
                      <w:b/>
                      <w:sz w:val="22"/>
                      <w:szCs w:val="22"/>
                    </w:rPr>
                  </w:pPr>
                  <w:r>
                    <w:rPr/>
                    <w:t>Umiejętności:</w:t>
                  </w:r>
                </w:p>
                <w:p>
                  <w:pPr>
                    <w:pStyle w:val="Normal"/>
                    <w:rPr>
                      <w:rFonts w:ascii="Calibri" w:hAnsi="Calibri" w:cs="Calibri" w:asciiTheme="minorHAnsi" w:cstheme="minorHAnsi" w:hAnsiTheme="minorHAnsi"/>
                      <w:b/>
                      <w:b/>
                      <w:sz w:val="22"/>
                      <w:szCs w:val="22"/>
                    </w:rPr>
                  </w:pPr>
                  <w:r>
                    <w:rPr/>
                    <w:t>U1,  potrafi rozpoznawać złożone uwarunkowania i konteksty ludzkiego zachowania i podejmowania decyzji</w:t>
                  </w:r>
                </w:p>
                <w:p>
                  <w:pPr>
                    <w:pStyle w:val="Normal"/>
                    <w:rPr>
                      <w:rFonts w:ascii="Calibri" w:hAnsi="Calibri" w:cs="Calibri" w:asciiTheme="minorHAnsi" w:cstheme="minorHAnsi" w:hAnsiTheme="minorHAnsi"/>
                      <w:b/>
                      <w:b/>
                      <w:sz w:val="22"/>
                      <w:szCs w:val="22"/>
                    </w:rPr>
                  </w:pPr>
                  <w:r>
                    <w:rPr/>
                    <w:t>Filozofia stopień I: K_U08</w:t>
                  </w:r>
                </w:p>
                <w:p>
                  <w:pPr>
                    <w:pStyle w:val="Normal"/>
                    <w:rPr>
                      <w:rFonts w:ascii="Calibri" w:hAnsi="Calibri" w:cs="Calibri" w:asciiTheme="minorHAnsi" w:cstheme="minorHAnsi" w:hAnsiTheme="minorHAnsi"/>
                      <w:b/>
                      <w:b/>
                      <w:sz w:val="22"/>
                      <w:szCs w:val="22"/>
                    </w:rPr>
                  </w:pPr>
                  <w:r>
                    <w:rPr/>
                    <w:t>Filozofia stopień II: K_U01</w:t>
                  </w:r>
                </w:p>
                <w:p>
                  <w:pPr>
                    <w:pStyle w:val="Normal"/>
                    <w:rPr>
                      <w:rFonts w:ascii="Calibri" w:hAnsi="Calibri" w:cs="Calibri" w:asciiTheme="minorHAnsi" w:cstheme="minorHAnsi" w:hAnsiTheme="minorHAnsi"/>
                      <w:b/>
                      <w:b/>
                      <w:sz w:val="22"/>
                      <w:szCs w:val="22"/>
                    </w:rPr>
                  </w:pPr>
                  <w:r>
                    <w:rPr/>
                    <w:t>Kreatywność społeczna: K_U02</w:t>
                  </w:r>
                </w:p>
                <w:p>
                  <w:pPr>
                    <w:pStyle w:val="Normal"/>
                    <w:rPr>
                      <w:rFonts w:ascii="Calibri" w:hAnsi="Calibri" w:cs="Calibri" w:asciiTheme="minorHAnsi" w:cstheme="minorHAnsi" w:hAnsiTheme="minorHAnsi"/>
                      <w:b/>
                      <w:b/>
                      <w:sz w:val="22"/>
                      <w:szCs w:val="22"/>
                    </w:rPr>
                  </w:pPr>
                  <w:r>
                    <w:rPr/>
                  </w:r>
                </w:p>
                <w:p>
                  <w:pPr>
                    <w:pStyle w:val="Normal"/>
                    <w:rPr>
                      <w:rFonts w:ascii="Calibri" w:hAnsi="Calibri" w:cs="Calibri" w:asciiTheme="minorHAnsi" w:cstheme="minorHAnsi" w:hAnsiTheme="minorHAnsi"/>
                      <w:b/>
                      <w:b/>
                      <w:sz w:val="22"/>
                      <w:szCs w:val="22"/>
                    </w:rPr>
                  </w:pPr>
                  <w:r>
                    <w:rPr/>
                    <w:t>U2, potrafi podjąć się złożonej analizy interdyscyplinarnej problematyki związanej z ludzkim zachowaniem i podejmowaniem decyzji;</w:t>
                  </w:r>
                </w:p>
                <w:p>
                  <w:pPr>
                    <w:pStyle w:val="Normal"/>
                    <w:rPr>
                      <w:rFonts w:ascii="Calibri" w:hAnsi="Calibri" w:cs="Calibri" w:asciiTheme="minorHAnsi" w:cstheme="minorHAnsi" w:hAnsiTheme="minorHAnsi"/>
                      <w:b/>
                      <w:b/>
                      <w:sz w:val="22"/>
                      <w:szCs w:val="22"/>
                    </w:rPr>
                  </w:pPr>
                  <w:r>
                    <w:rPr/>
                    <w:t>Filozofia stopień I: K_U04</w:t>
                  </w:r>
                </w:p>
                <w:p>
                  <w:pPr>
                    <w:pStyle w:val="Normal"/>
                    <w:rPr>
                      <w:rFonts w:ascii="Calibri" w:hAnsi="Calibri" w:cs="Calibri" w:asciiTheme="minorHAnsi" w:cstheme="minorHAnsi" w:hAnsiTheme="minorHAnsi"/>
                      <w:b/>
                      <w:b/>
                      <w:sz w:val="22"/>
                      <w:szCs w:val="22"/>
                    </w:rPr>
                  </w:pPr>
                  <w:r>
                    <w:rPr/>
                    <w:t>Filozofia stopień II: K_U04</w:t>
                  </w:r>
                </w:p>
                <w:p>
                  <w:pPr>
                    <w:pStyle w:val="Normal"/>
                    <w:rPr>
                      <w:rFonts w:ascii="Calibri" w:hAnsi="Calibri" w:cs="Calibri" w:asciiTheme="minorHAnsi" w:cstheme="minorHAnsi" w:hAnsiTheme="minorHAnsi"/>
                      <w:b/>
                      <w:b/>
                      <w:sz w:val="22"/>
                      <w:szCs w:val="22"/>
                    </w:rPr>
                  </w:pPr>
                  <w:r>
                    <w:rPr/>
                    <w:t>Kreatywność społeczna: K_U01, K_U02</w:t>
                  </w:r>
                </w:p>
                <w:p>
                  <w:pPr>
                    <w:pStyle w:val="Normal"/>
                    <w:rPr>
                      <w:rFonts w:ascii="Calibri" w:hAnsi="Calibri" w:cs="Calibri" w:asciiTheme="minorHAnsi" w:cstheme="minorHAnsi" w:hAnsiTheme="minorHAnsi"/>
                      <w:b/>
                      <w:b/>
                      <w:sz w:val="22"/>
                      <w:szCs w:val="22"/>
                    </w:rPr>
                  </w:pPr>
                  <w:r>
                    <w:rPr/>
                  </w:r>
                </w:p>
                <w:p>
                  <w:pPr>
                    <w:pStyle w:val="Normal"/>
                    <w:rPr>
                      <w:rFonts w:ascii="Calibri" w:hAnsi="Calibri" w:cs="Calibri" w:asciiTheme="minorHAnsi" w:cstheme="minorHAnsi" w:hAnsiTheme="minorHAnsi"/>
                      <w:b/>
                      <w:b/>
                      <w:sz w:val="22"/>
                      <w:szCs w:val="22"/>
                    </w:rPr>
                  </w:pPr>
                  <w:r>
                    <w:rPr/>
                    <w:t>Kompetencje społeczne:</w:t>
                  </w:r>
                </w:p>
                <w:p>
                  <w:pPr>
                    <w:pStyle w:val="Normal"/>
                    <w:rPr>
                      <w:rFonts w:ascii="Calibri" w:hAnsi="Calibri" w:cs="Calibri" w:asciiTheme="minorHAnsi" w:cstheme="minorHAnsi" w:hAnsiTheme="minorHAnsi"/>
                      <w:b/>
                      <w:b/>
                      <w:sz w:val="22"/>
                      <w:szCs w:val="22"/>
                    </w:rPr>
                  </w:pPr>
                  <w:r>
                    <w:rPr/>
                    <w:t>K1,  jest gotów do uświadamiania sobie roli wartości w nauce i i obszarach społecznej praktyki</w:t>
                  </w:r>
                </w:p>
                <w:p>
                  <w:pPr>
                    <w:pStyle w:val="Normal"/>
                    <w:rPr>
                      <w:rFonts w:ascii="Calibri" w:hAnsi="Calibri" w:cs="Calibri" w:asciiTheme="minorHAnsi" w:cstheme="minorHAnsi" w:hAnsiTheme="minorHAnsi"/>
                      <w:b/>
                      <w:b/>
                      <w:sz w:val="22"/>
                      <w:szCs w:val="22"/>
                    </w:rPr>
                  </w:pPr>
                  <w:r>
                    <w:rPr/>
                    <w:t>K2 Jest świadom społecznej doniosłości własnych decyzji</w:t>
                  </w:r>
                </w:p>
                <w:p>
                  <w:pPr>
                    <w:pStyle w:val="Normal"/>
                    <w:rPr>
                      <w:rFonts w:ascii="Calibri" w:hAnsi="Calibri" w:cs="Calibri" w:asciiTheme="minorHAnsi" w:cstheme="minorHAnsi" w:hAnsiTheme="minorHAnsi"/>
                      <w:b/>
                      <w:b/>
                      <w:sz w:val="22"/>
                      <w:szCs w:val="22"/>
                    </w:rPr>
                  </w:pPr>
                  <w:r>
                    <w:rPr/>
                    <w:t>Filozofia stopień I: K_K02</w:t>
                  </w:r>
                </w:p>
                <w:p>
                  <w:pPr>
                    <w:pStyle w:val="Normal"/>
                    <w:rPr>
                      <w:rFonts w:ascii="Calibri" w:hAnsi="Calibri" w:cs="Calibri" w:asciiTheme="minorHAnsi" w:cstheme="minorHAnsi" w:hAnsiTheme="minorHAnsi"/>
                      <w:b/>
                      <w:b/>
                      <w:sz w:val="22"/>
                      <w:szCs w:val="22"/>
                    </w:rPr>
                  </w:pPr>
                  <w:r>
                    <w:rPr/>
                    <w:t>Filozofia stopień II: K_K02</w:t>
                  </w:r>
                </w:p>
                <w:p>
                  <w:pPr>
                    <w:pStyle w:val="Normal"/>
                    <w:rPr>
                      <w:rFonts w:ascii="Calibri" w:hAnsi="Calibri" w:cs="Calibri" w:asciiTheme="minorHAnsi" w:cstheme="minorHAnsi" w:hAnsiTheme="minorHAnsi"/>
                      <w:b/>
                      <w:b/>
                      <w:sz w:val="22"/>
                      <w:szCs w:val="22"/>
                    </w:rPr>
                  </w:pPr>
                  <w:r>
                    <w:rPr/>
                    <w:t>Kreatywność społeczna: K_K04</w:t>
                  </w:r>
                </w:p>
              </w:tc>
            </w:tr>
          </w:tbl>
          <w:p>
            <w:pPr>
              <w:pStyle w:val="Normal"/>
              <w:widowControl w:val="false"/>
              <w:rPr/>
            </w:pPr>
            <w:r>
              <w:rPr/>
            </w:r>
          </w:p>
        </w:tc>
      </w:tr>
      <w:tr>
        <w:trPr>
          <w:trHeight w:val="480"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rFonts w:ascii="Tahoma" w:hAnsi="Tahoma" w:eastAsia="Calibri" w:cs="Tahoma"/>
                <w:sz w:val="20"/>
                <w:szCs w:val="20"/>
              </w:rPr>
            </w:pPr>
            <w:r>
              <w:rPr>
                <w:rFonts w:eastAsia="Calibri" w:cs="Tahoma" w:ascii="Tahoma" w:hAnsi="Tahoma"/>
                <w:sz w:val="20"/>
                <w:szCs w:val="20"/>
              </w:rPr>
              <w:t>12</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rPr>
                <w:rFonts w:ascii="Tahoma" w:hAnsi="Tahoma" w:eastAsia="Calibri" w:cs="Tahoma"/>
                <w:sz w:val="20"/>
                <w:szCs w:val="20"/>
              </w:rPr>
            </w:pPr>
            <w:r>
              <w:rPr>
                <w:rFonts w:eastAsia="Calibri" w:cs="Tahoma" w:ascii="Tahoma" w:hAnsi="Tahoma"/>
                <w:sz w:val="20"/>
                <w:szCs w:val="20"/>
              </w:rPr>
              <w:t>Sposób weryfikacji efektów uczenia się (oddzielnie dla każdego efektu)</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widowControl w:val="false"/>
              <w:rPr>
                <w:rFonts w:ascii="Tahoma" w:hAnsi="Tahoma" w:cs="Tahoma"/>
                <w:sz w:val="20"/>
                <w:szCs w:val="20"/>
              </w:rPr>
            </w:pPr>
            <w:r>
              <w:rPr/>
              <w:t>W1. zaliczenie ustne, aktywność w trakcie zajęć</w:t>
            </w:r>
          </w:p>
          <w:p>
            <w:pPr>
              <w:pStyle w:val="Normal"/>
              <w:widowControl w:val="false"/>
              <w:rPr>
                <w:rFonts w:ascii="Tahoma" w:hAnsi="Tahoma" w:cs="Tahoma"/>
                <w:sz w:val="20"/>
                <w:szCs w:val="20"/>
              </w:rPr>
            </w:pPr>
            <w:r>
              <w:rPr>
                <w:b w:val="false"/>
                <w:bCs w:val="false"/>
              </w:rPr>
              <w:t>W2. zaliczenie ustne, aktywność w trakcie zajęć</w:t>
            </w:r>
          </w:p>
          <w:p>
            <w:pPr>
              <w:pStyle w:val="Normal"/>
              <w:widowControl w:val="false"/>
              <w:rPr>
                <w:b w:val="false"/>
                <w:b w:val="false"/>
                <w:bCs w:val="false"/>
              </w:rPr>
            </w:pPr>
            <w:r>
              <w:rPr>
                <w:b w:val="false"/>
                <w:bCs w:val="false"/>
              </w:rPr>
              <w:t>W3. zaliczenie pisemne, aktywność w trakcie zajęć</w:t>
            </w:r>
          </w:p>
          <w:p>
            <w:pPr>
              <w:pStyle w:val="Normal"/>
              <w:widowControl w:val="false"/>
              <w:rPr>
                <w:b w:val="false"/>
                <w:b w:val="false"/>
                <w:bCs w:val="false"/>
              </w:rPr>
            </w:pPr>
            <w:r>
              <w:rPr>
                <w:b w:val="false"/>
                <w:bCs w:val="false"/>
              </w:rPr>
              <w:t>U1. zaliczenie ustne, aktywność w trakcie zajęć</w:t>
            </w:r>
          </w:p>
          <w:p>
            <w:pPr>
              <w:pStyle w:val="Normal"/>
              <w:widowControl w:val="false"/>
              <w:rPr>
                <w:b w:val="false"/>
                <w:b w:val="false"/>
                <w:bCs w:val="false"/>
              </w:rPr>
            </w:pPr>
            <w:r>
              <w:rPr>
                <w:b w:val="false"/>
                <w:bCs w:val="false"/>
              </w:rPr>
              <w:t>U2. zaliczenie pisemne, aktywność w trakcie zajęć</w:t>
            </w:r>
          </w:p>
          <w:p>
            <w:pPr>
              <w:pStyle w:val="Normal"/>
              <w:widowControl w:val="false"/>
              <w:rPr>
                <w:b w:val="false"/>
                <w:b w:val="false"/>
                <w:bCs w:val="false"/>
              </w:rPr>
            </w:pPr>
            <w:r>
              <w:rPr>
                <w:b w:val="false"/>
                <w:bCs w:val="false"/>
              </w:rPr>
              <w:t>U3. zaliczenie pisemne, aktywność w trakcie zajęć</w:t>
            </w:r>
          </w:p>
          <w:p>
            <w:pPr>
              <w:pStyle w:val="Normal"/>
              <w:widowControl w:val="false"/>
              <w:rPr>
                <w:b w:val="false"/>
                <w:b w:val="false"/>
                <w:bCs w:val="false"/>
              </w:rPr>
            </w:pPr>
            <w:r>
              <w:rPr>
                <w:b w:val="false"/>
                <w:bCs w:val="false"/>
              </w:rPr>
              <w:t>K1. zaliczenie ustne, aktywność w trakcie zajęć</w:t>
            </w:r>
          </w:p>
          <w:p>
            <w:pPr>
              <w:pStyle w:val="Normal"/>
              <w:widowControl w:val="false"/>
              <w:spacing w:lineRule="auto" w:line="240" w:before="0" w:after="7"/>
              <w:ind w:hanging="0"/>
              <w:rPr>
                <w:rFonts w:ascii="Tahoma" w:hAnsi="Tahoma" w:cs="Tahoma"/>
                <w:b w:val="false"/>
                <w:b w:val="false"/>
                <w:bCs w:val="false"/>
                <w:sz w:val="20"/>
                <w:szCs w:val="20"/>
              </w:rPr>
            </w:pPr>
            <w:r>
              <w:rPr>
                <w:rFonts w:cs="Tahoma" w:ascii="Tahoma" w:hAnsi="Tahoma"/>
                <w:b w:val="false"/>
                <w:bCs w:val="false"/>
                <w:color w:val="000000" w:themeColor="text1"/>
                <w:sz w:val="20"/>
                <w:szCs w:val="20"/>
              </w:rPr>
              <w:t>K2. zaliczenie ustne, aktywność w trakcie zajęć</w:t>
            </w:r>
          </w:p>
        </w:tc>
      </w:tr>
      <w:tr>
        <w:trPr>
          <w:trHeight w:val="432"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13</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Metody dydaktyczne</w:t>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bCs/>
                <w:sz w:val="20"/>
                <w:szCs w:val="20"/>
              </w:rPr>
            </w:pPr>
            <w:r>
              <w:rPr>
                <w:rFonts w:cs="Tahoma" w:ascii="Tahoma" w:hAnsi="Tahoma"/>
                <w:bCs/>
                <w:sz w:val="20"/>
                <w:szCs w:val="20"/>
              </w:rPr>
              <w:t>dyskusja</w:t>
            </w:r>
          </w:p>
          <w:p>
            <w:pPr>
              <w:pStyle w:val="Normal"/>
              <w:widowControl w:val="false"/>
              <w:ind w:left="108" w:hanging="0"/>
              <w:rPr>
                <w:rFonts w:ascii="Tahoma" w:hAnsi="Tahoma" w:cs="Tahoma"/>
                <w:bCs/>
                <w:sz w:val="20"/>
                <w:szCs w:val="20"/>
              </w:rPr>
            </w:pPr>
            <w:r>
              <w:rPr>
                <w:rFonts w:cs="Tahoma" w:ascii="Tahoma" w:hAnsi="Tahoma"/>
                <w:bCs/>
                <w:sz w:val="20"/>
                <w:szCs w:val="20"/>
              </w:rPr>
              <w:t>wykład problemowy</w:t>
            </w:r>
          </w:p>
          <w:p>
            <w:pPr>
              <w:pStyle w:val="Normal"/>
              <w:widowControl w:val="false"/>
              <w:ind w:left="108" w:hanging="0"/>
              <w:rPr>
                <w:rFonts w:ascii="Tahoma" w:hAnsi="Tahoma" w:cs="Tahoma"/>
                <w:bCs/>
                <w:sz w:val="20"/>
                <w:szCs w:val="20"/>
              </w:rPr>
            </w:pPr>
            <w:r>
              <w:rPr>
                <w:rFonts w:cs="Tahoma" w:ascii="Tahoma" w:hAnsi="Tahoma"/>
                <w:bCs/>
                <w:sz w:val="20"/>
                <w:szCs w:val="20"/>
              </w:rPr>
              <w:t>wykład historyczny</w:t>
            </w:r>
          </w:p>
          <w:p>
            <w:pPr>
              <w:pStyle w:val="Normal"/>
              <w:widowControl w:val="false"/>
              <w:ind w:left="108" w:hanging="0"/>
              <w:rPr>
                <w:rFonts w:ascii="Tahoma" w:hAnsi="Tahoma" w:cs="Tahoma"/>
                <w:bCs/>
                <w:sz w:val="20"/>
                <w:szCs w:val="20"/>
              </w:rPr>
            </w:pPr>
            <w:r>
              <w:rPr>
                <w:rFonts w:cs="Tahoma" w:ascii="Tahoma" w:hAnsi="Tahoma"/>
                <w:bCs/>
                <w:sz w:val="20"/>
                <w:szCs w:val="20"/>
              </w:rPr>
              <w:t>analiza testów źródłowych</w:t>
            </w:r>
          </w:p>
          <w:p>
            <w:pPr>
              <w:pStyle w:val="Normal"/>
              <w:widowControl w:val="false"/>
              <w:ind w:left="108" w:hanging="0"/>
              <w:rPr>
                <w:rFonts w:ascii="Tahoma" w:hAnsi="Tahoma" w:cs="Tahoma"/>
                <w:bCs/>
                <w:sz w:val="20"/>
                <w:szCs w:val="20"/>
              </w:rPr>
            </w:pPr>
            <w:r>
              <w:rPr>
                <w:rFonts w:cs="Tahoma" w:ascii="Tahoma" w:hAnsi="Tahoma"/>
                <w:bCs/>
                <w:sz w:val="20"/>
                <w:szCs w:val="20"/>
              </w:rPr>
              <w:t>prezentacje</w:t>
            </w:r>
          </w:p>
          <w:p>
            <w:pPr>
              <w:pStyle w:val="Normal"/>
              <w:widowControl w:val="false"/>
              <w:ind w:left="108" w:hanging="0"/>
              <w:rPr>
                <w:rFonts w:ascii="Tahoma" w:hAnsi="Tahoma" w:cs="Tahoma"/>
                <w:bCs/>
                <w:sz w:val="20"/>
                <w:szCs w:val="20"/>
              </w:rPr>
            </w:pPr>
            <w:r>
              <w:rPr>
                <w:rFonts w:cs="Tahoma" w:ascii="Tahoma" w:hAnsi="Tahoma"/>
                <w:bCs/>
                <w:sz w:val="20"/>
                <w:szCs w:val="20"/>
              </w:rPr>
              <w:t>pytania do analizy przez studentów</w:t>
            </w:r>
          </w:p>
        </w:tc>
      </w:tr>
      <w:tr>
        <w:trPr>
          <w:trHeight w:val="432"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14</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ListParagraph"/>
              <w:widowControl w:val="false"/>
              <w:numPr>
                <w:ilvl w:val="0"/>
                <w:numId w:val="2"/>
              </w:numPr>
              <w:rPr>
                <w:rFonts w:ascii="Tahoma" w:hAnsi="Tahoma" w:eastAsia="Calibri" w:cs="Tahoma"/>
                <w:sz w:val="20"/>
                <w:szCs w:val="20"/>
              </w:rPr>
            </w:pPr>
            <w:r>
              <w:rPr>
                <w:rFonts w:eastAsia="Calibri" w:cs="Tahoma" w:ascii="Tahoma" w:hAnsi="Tahoma"/>
                <w:sz w:val="20"/>
                <w:szCs w:val="20"/>
              </w:rPr>
              <w:t>Metody oceniania</w:t>
            </w:r>
          </w:p>
          <w:p>
            <w:pPr>
              <w:pStyle w:val="Normal"/>
              <w:widowControl w:val="false"/>
              <w:ind w:left="108" w:hanging="0"/>
              <w:rPr>
                <w:rFonts w:ascii="Tahoma" w:hAnsi="Tahoma" w:eastAsia="Calibri" w:cs="Tahoma"/>
                <w:sz w:val="20"/>
                <w:szCs w:val="20"/>
              </w:rPr>
            </w:pPr>
            <w:r>
              <w:rPr>
                <w:rFonts w:eastAsia="Calibri" w:cs="Tahoma" w:ascii="Tahoma" w:hAnsi="Tahoma"/>
                <w:sz w:val="20"/>
                <w:szCs w:val="20"/>
              </w:rPr>
              <w:t>(2) Kryteria oceniania</w:t>
            </w:r>
          </w:p>
          <w:p>
            <w:pPr>
              <w:pStyle w:val="Normal"/>
              <w:widowControl w:val="false"/>
              <w:ind w:left="108" w:hanging="0"/>
              <w:rPr>
                <w:rFonts w:ascii="Tahoma" w:hAnsi="Tahoma" w:eastAsia="Calibri" w:cs="Tahoma"/>
                <w:sz w:val="20"/>
                <w:szCs w:val="20"/>
              </w:rPr>
            </w:pPr>
            <w:r>
              <w:rPr>
                <w:rFonts w:eastAsia="Calibri" w:cs="Tahoma" w:ascii="Tahoma" w:hAnsi="Tahoma"/>
                <w:sz w:val="20"/>
                <w:szCs w:val="20"/>
              </w:rPr>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bCs/>
                <w:sz w:val="20"/>
                <w:szCs w:val="20"/>
              </w:rPr>
            </w:pPr>
            <w:r>
              <w:rPr>
                <w:rFonts w:cs="Tahoma" w:ascii="Tahoma" w:hAnsi="Tahoma"/>
                <w:bCs/>
                <w:sz w:val="20"/>
                <w:szCs w:val="20"/>
              </w:rPr>
              <w:t>ocena stopnia przygotowania do zajęć na podstawie oceny znajomości tekstów źródłowych</w:t>
            </w:r>
          </w:p>
          <w:p>
            <w:pPr>
              <w:pStyle w:val="Normal"/>
              <w:widowControl w:val="false"/>
              <w:ind w:left="108" w:hanging="0"/>
              <w:rPr>
                <w:rFonts w:ascii="Tahoma" w:hAnsi="Tahoma" w:cs="Tahoma"/>
                <w:bCs/>
                <w:sz w:val="20"/>
                <w:szCs w:val="20"/>
              </w:rPr>
            </w:pPr>
            <w:r>
              <w:rPr>
                <w:rFonts w:cs="Tahoma" w:ascii="Tahoma" w:hAnsi="Tahoma"/>
                <w:bCs/>
                <w:sz w:val="20"/>
                <w:szCs w:val="20"/>
              </w:rPr>
            </w:r>
          </w:p>
          <w:p>
            <w:pPr>
              <w:pStyle w:val="Normal"/>
              <w:widowControl w:val="false"/>
              <w:ind w:left="108" w:hanging="0"/>
              <w:rPr>
                <w:rFonts w:ascii="Tahoma" w:hAnsi="Tahoma" w:cs="Tahoma"/>
                <w:bCs/>
                <w:sz w:val="20"/>
                <w:szCs w:val="20"/>
              </w:rPr>
            </w:pPr>
            <w:r>
              <w:rPr>
                <w:rFonts w:cs="Tahoma" w:ascii="Tahoma" w:hAnsi="Tahoma"/>
                <w:bCs/>
                <w:sz w:val="20"/>
                <w:szCs w:val="20"/>
              </w:rPr>
              <w:t>ocena stopnia zaangażowania w aktywność w trakcie zajęć</w:t>
            </w:r>
          </w:p>
          <w:p>
            <w:pPr>
              <w:pStyle w:val="Normal"/>
              <w:widowControl w:val="false"/>
              <w:ind w:left="108" w:hanging="0"/>
              <w:rPr>
                <w:rFonts w:ascii="Tahoma" w:hAnsi="Tahoma" w:cs="Tahoma"/>
                <w:bCs/>
                <w:sz w:val="20"/>
                <w:szCs w:val="20"/>
              </w:rPr>
            </w:pPr>
            <w:r>
              <w:rPr>
                <w:rFonts w:cs="Tahoma" w:ascii="Tahoma" w:hAnsi="Tahoma"/>
                <w:bCs/>
                <w:sz w:val="20"/>
                <w:szCs w:val="20"/>
              </w:rPr>
            </w:r>
          </w:p>
          <w:p>
            <w:pPr>
              <w:pStyle w:val="Normal"/>
              <w:widowControl w:val="false"/>
              <w:ind w:left="108" w:hanging="0"/>
              <w:rPr>
                <w:rFonts w:ascii="Tahoma" w:hAnsi="Tahoma" w:cs="Tahoma"/>
                <w:bCs/>
                <w:sz w:val="20"/>
                <w:szCs w:val="20"/>
              </w:rPr>
            </w:pPr>
            <w:r>
              <w:rPr>
                <w:rFonts w:cs="Tahoma" w:ascii="Tahoma" w:hAnsi="Tahoma"/>
                <w:bCs/>
                <w:sz w:val="20"/>
                <w:szCs w:val="20"/>
              </w:rPr>
              <w:t>ocena jakości metodologicznej strony przedstawianych argumentacji</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FFF2CC" w:themeFill="accent4" w:themeFillTint="33" w:val="clear"/>
          </w:tcPr>
          <w:p>
            <w:pPr>
              <w:pStyle w:val="Normal"/>
              <w:widowControl w:val="false"/>
              <w:ind w:left="108" w:hanging="0"/>
              <w:rPr>
                <w:rFonts w:ascii="Tahoma" w:hAnsi="Tahoma" w:cs="Tahoma"/>
                <w:sz w:val="20"/>
                <w:szCs w:val="20"/>
              </w:rPr>
            </w:pPr>
            <w:r>
              <w:rPr>
                <w:rFonts w:eastAsia="Calibri" w:cs="Tahoma" w:ascii="Tahoma" w:hAnsi="Tahoma"/>
                <w:sz w:val="20"/>
                <w:szCs w:val="20"/>
              </w:rPr>
              <w:t>15</w:t>
            </w:r>
          </w:p>
        </w:tc>
        <w:tc>
          <w:tcPr>
            <w:tcW w:w="2182" w:type="dxa"/>
            <w:tcBorders>
              <w:top w:val="single" w:sz="4" w:space="0" w:color="000000"/>
              <w:left w:val="single" w:sz="4" w:space="0" w:color="000000"/>
              <w:bottom w:val="single" w:sz="4" w:space="0" w:color="000000"/>
            </w:tcBorders>
            <w:shd w:color="auto" w:fill="FFF2CC" w:themeFill="accent4" w:themeFillTint="33"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Uwagi, w tym:</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1. Czy zajęcia są zalecane dla obu stopni studiów; jeżeli nie proszę określić dla którego stopnia</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2.Czy zajęcia są dedykowane kierunkowi „kreatywność społeczna”?</w:t>
            </w:r>
          </w:p>
          <w:p>
            <w:pPr>
              <w:pStyle w:val="ListParagraph"/>
              <w:widowControl w:val="false"/>
              <w:ind w:left="360" w:hanging="0"/>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3. Czy zajęcie były prowadzone w roku akademickim 2020/2021 lub 2021/2022, jeżeli tak, to w którym?</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4. Inne uwagi Erasmus.</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color w:val="FF0000"/>
                <w:sz w:val="20"/>
                <w:szCs w:val="20"/>
              </w:rPr>
              <w:t>Wyjaśnienia</w:t>
            </w:r>
            <w:r>
              <w:rPr>
                <w:rFonts w:eastAsia="Calibri" w:cs="Tahoma" w:ascii="Tahoma" w:hAnsi="Tahoma"/>
                <w:sz w:val="20"/>
                <w:szCs w:val="20"/>
              </w:rPr>
              <w:t>:</w:t>
            </w:r>
          </w:p>
          <w:p>
            <w:pPr>
              <w:pStyle w:val="Normal"/>
              <w:widowControl w:val="false"/>
              <w:rPr>
                <w:rFonts w:ascii="Tahoma" w:hAnsi="Tahoma" w:eastAsia="Calibri" w:cs="Tahoma"/>
                <w:sz w:val="20"/>
                <w:szCs w:val="20"/>
              </w:rPr>
            </w:pPr>
            <w:r>
              <w:rPr>
                <w:rFonts w:eastAsia="Calibri" w:cs="Tahoma" w:ascii="Tahoma" w:hAnsi="Tahoma"/>
                <w:sz w:val="20"/>
                <w:szCs w:val="20"/>
              </w:rPr>
              <w:t>Zajęcia dedykowane kierunkowi „kreatywność społeczna” – zajęcia, na które studenci kreatywności mają pierwszeństwo zapisu w I turze zapisów.</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color w:val="FF0000"/>
                <w:sz w:val="20"/>
                <w:szCs w:val="20"/>
              </w:rPr>
            </w:pPr>
            <w:r>
              <w:rPr>
                <w:rFonts w:eastAsia="Calibri" w:cs="Tahoma" w:ascii="Tahoma" w:hAnsi="Tahoma"/>
                <w:color w:val="FF0000"/>
                <w:sz w:val="20"/>
                <w:szCs w:val="20"/>
              </w:rPr>
              <w:t>Proszę o wypełnienie wszystkich pól, łącznie z rozpisaniem punktów ECTS na godziny kontaktowe i niekontaktowe</w:t>
            </w:r>
          </w:p>
          <w:p>
            <w:pPr>
              <w:pStyle w:val="Normal"/>
              <w:widowControl w:val="false"/>
              <w:ind w:left="108" w:hanging="0"/>
              <w:rPr>
                <w:rFonts w:ascii="Tahoma" w:hAnsi="Tahoma" w:cs="Tahoma"/>
                <w:sz w:val="20"/>
                <w:szCs w:val="20"/>
              </w:rPr>
            </w:pPr>
            <w:r>
              <w:rPr>
                <w:rFonts w:cs="Tahoma" w:ascii="Tahoma" w:hAnsi="Tahoma"/>
                <w:sz w:val="20"/>
                <w:szCs w:val="20"/>
              </w:rPr>
            </w:r>
          </w:p>
        </w:tc>
        <w:tc>
          <w:tcPr>
            <w:tcW w:w="449" w:type="dxa"/>
            <w:tcBorders>
              <w:top w:val="single" w:sz="4" w:space="0" w:color="000000"/>
              <w:bottom w:val="single" w:sz="4" w:space="0" w:color="000000"/>
              <w:right w:val="single" w:sz="4" w:space="0" w:color="000000"/>
            </w:tcBorders>
            <w:shd w:color="auto" w:fill="FFF2CC" w:themeFill="accent4" w:themeFillTint="33"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FFF2CC" w:themeFill="accent4" w:themeFillTint="33" w:val="clear"/>
          </w:tcPr>
          <w:p>
            <w:pPr>
              <w:pStyle w:val="Normal"/>
              <w:widowControl w:val="false"/>
              <w:ind w:left="108" w:hanging="0"/>
              <w:rPr>
                <w:rFonts w:ascii="Tahoma" w:hAnsi="Tahoma" w:cs="Tahoma"/>
                <w:iCs/>
                <w:sz w:val="20"/>
                <w:szCs w:val="20"/>
              </w:rPr>
            </w:pPr>
            <w:r>
              <w:rPr>
                <w:rFonts w:cs="Tahoma" w:ascii="Tahoma" w:hAnsi="Tahoma"/>
                <w:iCs/>
                <w:sz w:val="20"/>
                <w:szCs w:val="20"/>
              </w:rPr>
              <w:t>1. TAK</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t>2. TAK</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t>3. Dla Erasmusa w innej formie (modyfikacja tytułu i tematyki z 2021/22)</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t>4. Możliwość prowadzenia zajęć w formie hybrydowej</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r>
          </w:p>
        </w:tc>
      </w:tr>
    </w:tbl>
    <w:p>
      <w:pPr>
        <w:pStyle w:val="Normal"/>
        <w:rPr>
          <w:rFonts w:ascii="Tahoma" w:hAnsi="Tahoma" w:cs="Tahoma"/>
          <w:sz w:val="20"/>
          <w:szCs w:val="20"/>
        </w:rPr>
      </w:pPr>
      <w:r>
        <w:rPr/>
      </w:r>
    </w:p>
    <w:sectPr>
      <w:footerReference w:type="default" r:id="rId2"/>
      <w:type w:val="nextPage"/>
      <w:pgSz w:w="11906" w:h="16838"/>
      <w:pgMar w:left="1134" w:right="1134" w:gutter="0" w:header="0" w:top="1134" w:footer="1134" w:bottom="169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roman"/>
    <w:pitch w:val="variable"/>
  </w:font>
  <w:font w:name="SimSu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4</w:t>
    </w:r>
    <w:r>
      <w:rPr/>
      <w:fldChar w:fldCharType="end"/>
    </w:r>
  </w:p>
  <w:p>
    <w:pPr>
      <w:pStyle w:val="Normal"/>
      <w:rPr/>
    </w:pPr>
    <w:r>
      <w:rPr/>
    </w:r>
  </w:p>
  <w:p>
    <w:pPr>
      <w:pStyle w:val="Normal"/>
      <w:rPr/>
    </w:pPr>
    <w:r>
      <w:rPr/>
    </w:r>
  </w:p>
  <w:p>
    <w:pPr>
      <w:pStyle w:val="Normal"/>
      <w:rPr/>
    </w:pPr>
    <w:r>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68" w:hanging="360"/>
      </w:pPr>
    </w:lvl>
    <w:lvl w:ilvl="1">
      <w:start w:val="1"/>
      <w:numFmt w:val="lowerLetter"/>
      <w:lvlText w:val="%2."/>
      <w:lvlJc w:val="left"/>
      <w:pPr>
        <w:tabs>
          <w:tab w:val="num" w:pos="0"/>
        </w:tabs>
        <w:ind w:left="1188" w:hanging="360"/>
      </w:pPr>
    </w:lvl>
    <w:lvl w:ilvl="2">
      <w:start w:val="1"/>
      <w:numFmt w:val="lowerRoman"/>
      <w:lvlText w:val="%3."/>
      <w:lvlJc w:val="right"/>
      <w:pPr>
        <w:tabs>
          <w:tab w:val="num" w:pos="0"/>
        </w:tabs>
        <w:ind w:left="1908" w:hanging="180"/>
      </w:pPr>
    </w:lvl>
    <w:lvl w:ilvl="3">
      <w:start w:val="1"/>
      <w:numFmt w:val="decimal"/>
      <w:lvlText w:val="%4."/>
      <w:lvlJc w:val="left"/>
      <w:pPr>
        <w:tabs>
          <w:tab w:val="num" w:pos="0"/>
        </w:tabs>
        <w:ind w:left="2628" w:hanging="360"/>
      </w:pPr>
    </w:lvl>
    <w:lvl w:ilvl="4">
      <w:start w:val="1"/>
      <w:numFmt w:val="lowerLetter"/>
      <w:lvlText w:val="%5."/>
      <w:lvlJc w:val="left"/>
      <w:pPr>
        <w:tabs>
          <w:tab w:val="num" w:pos="0"/>
        </w:tabs>
        <w:ind w:left="3348" w:hanging="360"/>
      </w:pPr>
    </w:lvl>
    <w:lvl w:ilvl="5">
      <w:start w:val="1"/>
      <w:numFmt w:val="lowerRoman"/>
      <w:lvlText w:val="%6."/>
      <w:lvlJc w:val="right"/>
      <w:pPr>
        <w:tabs>
          <w:tab w:val="num" w:pos="0"/>
        </w:tabs>
        <w:ind w:left="4068" w:hanging="180"/>
      </w:pPr>
    </w:lvl>
    <w:lvl w:ilvl="6">
      <w:start w:val="1"/>
      <w:numFmt w:val="decimal"/>
      <w:lvlText w:val="%7."/>
      <w:lvlJc w:val="left"/>
      <w:pPr>
        <w:tabs>
          <w:tab w:val="num" w:pos="0"/>
        </w:tabs>
        <w:ind w:left="4788" w:hanging="360"/>
      </w:pPr>
    </w:lvl>
    <w:lvl w:ilvl="7">
      <w:start w:val="1"/>
      <w:numFmt w:val="lowerLetter"/>
      <w:lvlText w:val="%8."/>
      <w:lvlJc w:val="left"/>
      <w:pPr>
        <w:tabs>
          <w:tab w:val="num" w:pos="0"/>
        </w:tabs>
        <w:ind w:left="5508" w:hanging="360"/>
      </w:pPr>
    </w:lvl>
    <w:lvl w:ilvl="8">
      <w:start w:val="1"/>
      <w:numFmt w:val="lowerRoman"/>
      <w:lvlText w:val="%9."/>
      <w:lvlJc w:val="right"/>
      <w:pPr>
        <w:tabs>
          <w:tab w:val="num" w:pos="0"/>
        </w:tabs>
        <w:ind w:left="6228"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pl-PL" w:bidi="ar-SA"/>
      </w:rPr>
    </w:rPrDefault>
    <w:pPrDefault>
      <w:pPr>
        <w:suppressAutoHyphens w:val="true"/>
      </w:pPr>
    </w:pPrDefault>
  </w:docDefaults>
  <w:latentStyles w:defLockedState="0" w:defUIPriority="0" w:defSemiHidden="0" w:defUnhideWhenUsed="0" w:defQFormat="0" w:count="375">
    <w:lsdException w:name="Normal" w:uiPriority="7"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5"/>
    <w:lsdException w:name="footer" w:uiPriority="6"/>
    <w:lsdException w:name="caption" w:uiPriority="6" w:qFormat="1"/>
    <w:lsdException w:name="List" w:uiPriority="7"/>
    <w:lsdException w:name="Title" w:qFormat="1"/>
    <w:lsdException w:name="Default Paragraph Font" w:semiHidden="1"/>
    <w:lsdException w:name="Body Text" w:uiPriority="6"/>
    <w:lsdException w:name="Subtitle" w:qFormat="1"/>
    <w:lsdException w:name="Hyperlink" w:uiPriority="6"/>
    <w:lsdException w:name="Strong" w:qFormat="1"/>
    <w:lsdException w:name="Emphasis" w:uiPriority="7" w:qFormat="1"/>
    <w:lsdException w:name="HTML Top of Form" w:uiPriority="99" w:semiHidden="1" w:unhideWhenUsed="1"/>
    <w:lsdException w:name="HTML Bottom of Form" w:uiPriority="99" w:semiHidden="1" w:unhideWhenUsed="1"/>
    <w:lsdException w:name="Normal (Web)" w:uiPriority="99"/>
    <w:lsdException w:name="HTML Preformatted" w:uiPriority="99"/>
    <w:lsdException w:name="Normal Table"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uiPriority w:val="7"/>
    <w:qFormat/>
    <w:rsid w:val="000f156c"/>
    <w:pPr>
      <w:widowControl w:val="false"/>
      <w:suppressAutoHyphens w:val="true"/>
      <w:bidi w:val="0"/>
      <w:spacing w:before="0" w:after="0"/>
      <w:jc w:val="left"/>
    </w:pPr>
    <w:rPr>
      <w:rFonts w:ascii="Times New Roman" w:hAnsi="Times New Roman" w:eastAsia="Lucida Sans Unicode" w:cs="Mangal"/>
      <w:color w:val="auto"/>
      <w:kern w:val="2"/>
      <w:sz w:val="24"/>
      <w:szCs w:val="24"/>
      <w:lang w:val="pl-PL" w:eastAsia="zh-CN" w:bidi="hi-IN"/>
    </w:rPr>
  </w:style>
  <w:style w:type="paragraph" w:styleId="Nagwek1">
    <w:name w:val="Heading 1"/>
    <w:basedOn w:val="Normal"/>
    <w:next w:val="Normal"/>
    <w:link w:val="Nagwek1Znak"/>
    <w:uiPriority w:val="9"/>
    <w:qFormat/>
    <w:pPr>
      <w:spacing w:beforeAutospacing="1" w:afterAutospacing="1"/>
      <w:outlineLvl w:val="0"/>
    </w:pPr>
    <w:rPr>
      <w:rFonts w:eastAsia="Times New Roman"/>
      <w:b/>
      <w:bCs/>
      <w:kern w:val="2"/>
      <w:sz w:val="48"/>
      <w:szCs w:val="48"/>
      <w:lang w:eastAsia="pl-PL"/>
    </w:rPr>
  </w:style>
  <w:style w:type="paragraph" w:styleId="Nagwek2">
    <w:name w:val="Heading 2"/>
    <w:basedOn w:val="Normal"/>
    <w:next w:val="Normal"/>
    <w:link w:val="Nagwek2Znak"/>
    <w:semiHidden/>
    <w:unhideWhenUsed/>
    <w:qFormat/>
    <w:rsid w:val="00cc1071"/>
    <w:pPr>
      <w:keepNext w:val="true"/>
      <w:spacing w:before="240" w:after="60"/>
      <w:outlineLvl w:val="1"/>
    </w:pPr>
    <w:rPr>
      <w:rFonts w:ascii="Calibri Light" w:hAnsi="Calibri Light" w:eastAsia="Times New Roman"/>
      <w:b/>
      <w:bCs/>
      <w:i/>
      <w:iCs/>
      <w:sz w:val="28"/>
      <w:szCs w:val="25"/>
    </w:rPr>
  </w:style>
  <w:style w:type="paragraph" w:styleId="Nagwek3">
    <w:name w:val="Heading 3"/>
    <w:basedOn w:val="Normal"/>
    <w:next w:val="Normal"/>
    <w:link w:val="Nagwek3Znak"/>
    <w:semiHidden/>
    <w:unhideWhenUsed/>
    <w:qFormat/>
    <w:rsid w:val="00cc1071"/>
    <w:pPr>
      <w:keepNext w:val="true"/>
      <w:spacing w:before="240" w:after="60"/>
      <w:outlineLvl w:val="2"/>
    </w:pPr>
    <w:rPr>
      <w:rFonts w:ascii="Calibri Light" w:hAnsi="Calibri Light" w:eastAsia="Times New Roman"/>
      <w:b/>
      <w:bCs/>
      <w:sz w:val="26"/>
      <w:szCs w:val="23"/>
    </w:rPr>
  </w:style>
  <w:style w:type="character" w:styleId="DefaultParagraphFont" w:default="1">
    <w:name w:val="Default Paragraph Font"/>
    <w:uiPriority w:val="1"/>
    <w:semiHidden/>
    <w:unhideWhenUsed/>
    <w:qFormat/>
    <w:rPr/>
  </w:style>
  <w:style w:type="character" w:styleId="Znakinumeracji" w:customStyle="1">
    <w:name w:val="Znaki numeracji"/>
    <w:uiPriority w:val="6"/>
    <w:qFormat/>
    <w:rPr/>
  </w:style>
  <w:style w:type="character" w:styleId="Wrtext" w:customStyle="1">
    <w:name w:val="wrtext"/>
    <w:basedOn w:val="DefaultParagraphFont"/>
    <w:qFormat/>
    <w:rPr/>
  </w:style>
  <w:style w:type="character" w:styleId="Note" w:customStyle="1">
    <w:name w:val="note"/>
    <w:qFormat/>
    <w:rPr/>
  </w:style>
  <w:style w:type="character" w:styleId="Nagwek2Znak" w:customStyle="1">
    <w:name w:val="Nagłówek 2 Znak"/>
    <w:link w:val="Nagwek2"/>
    <w:semiHidden/>
    <w:qFormat/>
    <w:rsid w:val="00cc1071"/>
    <w:rPr>
      <w:rFonts w:ascii="Calibri Light" w:hAnsi="Calibri Light" w:eastAsia="Times New Roman" w:cs="Mangal"/>
      <w:b/>
      <w:bCs/>
      <w:i/>
      <w:iCs/>
      <w:kern w:val="2"/>
      <w:sz w:val="28"/>
      <w:szCs w:val="25"/>
      <w:lang w:eastAsia="zh-CN" w:bidi="hi-IN"/>
    </w:rPr>
  </w:style>
  <w:style w:type="character" w:styleId="Nagwek3Znak" w:customStyle="1">
    <w:name w:val="Nagłówek 3 Znak"/>
    <w:link w:val="Nagwek3"/>
    <w:semiHidden/>
    <w:qFormat/>
    <w:rsid w:val="00cc1071"/>
    <w:rPr>
      <w:rFonts w:ascii="Calibri Light" w:hAnsi="Calibri Light" w:eastAsia="Times New Roman" w:cs="Mangal"/>
      <w:b/>
      <w:bCs/>
      <w:kern w:val="2"/>
      <w:sz w:val="26"/>
      <w:szCs w:val="23"/>
      <w:lang w:eastAsia="zh-CN" w:bidi="hi-IN"/>
    </w:rPr>
  </w:style>
  <w:style w:type="character" w:styleId="Czeinternetowe">
    <w:name w:val="Łącze internetowe"/>
    <w:uiPriority w:val="6"/>
    <w:rsid w:val="0034260f"/>
    <w:rPr>
      <w:color w:val="0563C1"/>
      <w:u w:val="single"/>
    </w:rPr>
  </w:style>
  <w:style w:type="character" w:styleId="UnresolvedMention">
    <w:name w:val="Unresolved Mention"/>
    <w:uiPriority w:val="99"/>
    <w:semiHidden/>
    <w:unhideWhenUsed/>
    <w:qFormat/>
    <w:rsid w:val="0034260f"/>
    <w:rPr>
      <w:color w:val="605E5C"/>
      <w:shd w:fill="E1DFDD" w:val="clear"/>
    </w:rPr>
  </w:style>
  <w:style w:type="character" w:styleId="Nagwek1Znak" w:customStyle="1">
    <w:name w:val="Nagłówek 1 Znak"/>
    <w:link w:val="Nagwek1"/>
    <w:uiPriority w:val="9"/>
    <w:qFormat/>
    <w:rsid w:val="00c55125"/>
    <w:rPr>
      <w:rFonts w:eastAsia="Times New Roman" w:cs="Mangal"/>
      <w:b/>
      <w:bCs/>
      <w:kern w:val="2"/>
      <w:sz w:val="48"/>
      <w:szCs w:val="48"/>
      <w:lang w:bidi="hi-IN"/>
    </w:rPr>
  </w:style>
  <w:style w:type="character" w:styleId="Wyrnienie">
    <w:name w:val="Wyróżnienie"/>
    <w:uiPriority w:val="7"/>
    <w:qFormat/>
    <w:rsid w:val="00dc3e79"/>
    <w:rPr>
      <w:i/>
      <w:iCs/>
    </w:rPr>
  </w:style>
  <w:style w:type="character" w:styleId="DefaultParagraphFont1" w:customStyle="1">
    <w:name w:val="Default Paragraph Font1"/>
    <w:uiPriority w:val="6"/>
    <w:qFormat/>
    <w:rsid w:val="00dc3e79"/>
    <w:rPr/>
  </w:style>
  <w:style w:type="character" w:styleId="Appleconvertedspace" w:customStyle="1">
    <w:name w:val="apple-converted-space"/>
    <w:basedOn w:val="DefaultParagraphFont1"/>
    <w:uiPriority w:val="7"/>
    <w:qFormat/>
    <w:rsid w:val="00dc3e79"/>
    <w:rPr/>
  </w:style>
  <w:style w:type="character" w:styleId="Mocnewyrnione">
    <w:name w:val="Mocne wyróżnione"/>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uiPriority w:val="6"/>
    <w:pPr>
      <w:spacing w:before="0" w:after="120"/>
    </w:pPr>
    <w:rPr/>
  </w:style>
  <w:style w:type="paragraph" w:styleId="Lista">
    <w:name w:val="List"/>
    <w:basedOn w:val="Tretekstu"/>
    <w:uiPriority w:val="7"/>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uiPriority w:val="6"/>
    <w:qFormat/>
    <w:pPr>
      <w:suppressLineNumbers/>
    </w:pPr>
    <w:rPr/>
  </w:style>
  <w:style w:type="paragraph" w:styleId="Gwkaistopka">
    <w:name w:val="Główka i stopka"/>
    <w:basedOn w:val="Normal"/>
    <w:qFormat/>
    <w:pPr/>
    <w:rPr/>
  </w:style>
  <w:style w:type="paragraph" w:styleId="Stopka">
    <w:name w:val="Footer"/>
    <w:basedOn w:val="Normal"/>
    <w:uiPriority w:val="6"/>
    <w:pPr>
      <w:suppressLineNumbers/>
      <w:tabs>
        <w:tab w:val="clear" w:pos="709"/>
        <w:tab w:val="center" w:pos="4819" w:leader="none"/>
        <w:tab w:val="right" w:pos="9638" w:leader="none"/>
      </w:tabs>
    </w:pPr>
    <w:rPr/>
  </w:style>
  <w:style w:type="paragraph" w:styleId="NormalWeb">
    <w:name w:val="Normal (Web)"/>
    <w:basedOn w:val="Normal"/>
    <w:uiPriority w:val="99"/>
    <w:qFormat/>
    <w:pPr/>
    <w:rPr/>
  </w:style>
  <w:style w:type="paragraph" w:styleId="ListParagraph">
    <w:name w:val="List Paragraph"/>
    <w:basedOn w:val="Normal"/>
    <w:uiPriority w:val="34"/>
    <w:qFormat/>
    <w:pPr>
      <w:spacing w:before="0" w:after="0"/>
      <w:ind w:left="720" w:hanging="0"/>
      <w:contextualSpacing/>
    </w:pPr>
    <w:rPr/>
  </w:style>
  <w:style w:type="paragraph" w:styleId="HTMLPreformatted">
    <w:name w:val="HTML Preformatted"/>
    <w:uiPriority w:val="99"/>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jc w:val="left"/>
    </w:pPr>
    <w:rPr>
      <w:rFonts w:ascii="SimSun" w:hAnsi="SimSun" w:eastAsia="SimSun" w:cs="Times New Roman"/>
      <w:color w:val="auto"/>
      <w:kern w:val="0"/>
      <w:sz w:val="24"/>
      <w:szCs w:val="24"/>
      <w:lang w:val="en-US" w:eastAsia="zh-CN" w:bidi="ar-SA"/>
    </w:rPr>
  </w:style>
  <w:style w:type="paragraph" w:styleId="Gwka">
    <w:name w:val="Header"/>
    <w:basedOn w:val="Normal"/>
    <w:uiPriority w:val="15"/>
    <w:pPr>
      <w:suppressLineNumbers/>
      <w:tabs>
        <w:tab w:val="clear" w:pos="709"/>
        <w:tab w:val="center" w:pos="4819" w:leader="none"/>
        <w:tab w:val="right" w:pos="9638" w:leader="none"/>
      </w:tabs>
    </w:pPr>
    <w:rPr/>
  </w:style>
  <w:style w:type="paragraph" w:styleId="Caption">
    <w:name w:val="caption"/>
    <w:basedOn w:val="Normal"/>
    <w:uiPriority w:val="6"/>
    <w:qFormat/>
    <w:pPr>
      <w:suppressLineNumbers/>
      <w:spacing w:before="120" w:after="120"/>
    </w:pPr>
    <w:rPr>
      <w:i/>
      <w:iCs/>
    </w:rPr>
  </w:style>
  <w:style w:type="paragraph" w:styleId="Default" w:customStyle="1">
    <w:name w:val="Default"/>
    <w:basedOn w:val="Normal"/>
    <w:qFormat/>
    <w:pPr/>
    <w:rPr>
      <w:rFonts w:eastAsia="Times New Roman" w:cs="Times New Roman"/>
      <w:color w:val="000000"/>
    </w:rPr>
  </w:style>
  <w:style w:type="paragraph" w:styleId="Nagwek11" w:customStyle="1">
    <w:name w:val="Nagłówek1"/>
    <w:basedOn w:val="Normal"/>
    <w:next w:val="Tretekstu"/>
    <w:uiPriority w:val="6"/>
    <w:qFormat/>
    <w:pPr>
      <w:keepNext w:val="true"/>
      <w:spacing w:before="240" w:after="120"/>
    </w:pPr>
    <w:rPr>
      <w:rFonts w:ascii="Arial" w:hAnsi="Arial"/>
      <w:sz w:val="28"/>
      <w:szCs w:val="28"/>
    </w:rPr>
  </w:style>
  <w:style w:type="paragraph" w:styleId="Akapitzlist1" w:customStyle="1">
    <w:name w:val="Akapit z listą1"/>
    <w:basedOn w:val="Normal"/>
    <w:uiPriority w:val="6"/>
    <w:qFormat/>
    <w:rsid w:val="00dc3e79"/>
    <w:pPr>
      <w:widowControl/>
      <w:suppressAutoHyphens w:val="false"/>
      <w:spacing w:lineRule="auto" w:line="259" w:before="0" w:after="200"/>
      <w:ind w:left="720" w:hanging="0"/>
      <w:contextualSpacing/>
    </w:pPr>
    <w:rPr>
      <w:rFonts w:ascii="Arial" w:hAnsi="Arial" w:eastAsia="SimSun" w:cs="Arial"/>
      <w:b/>
      <w:color w:val="000000"/>
      <w:sz w:val="20"/>
      <w:szCs w:val="22"/>
      <w:lang w:eastAsia="en-US" w:bidi="ar-SA"/>
    </w:rPr>
  </w:style>
  <w:style w:type="paragraph" w:styleId="NoSpacing">
    <w:name w:val="No Spacing"/>
    <w:uiPriority w:val="1"/>
    <w:qFormat/>
    <w:rsid w:val="00415b6c"/>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1"/>
      <w:lang w:val="pl-PL" w:eastAsia="hi-IN" w:bidi="hi-IN"/>
    </w:rPr>
  </w:style>
  <w:style w:type="paragraph" w:styleId="Standard" w:customStyle="1">
    <w:name w:val="Standard"/>
    <w:qFormat/>
    <w:rsid w:val="00c974ff"/>
    <w:pPr>
      <w:widowControl/>
      <w:suppressAutoHyphens w:val="true"/>
      <w:bidi w:val="0"/>
      <w:spacing w:before="0" w:after="0"/>
      <w:jc w:val="left"/>
    </w:pPr>
    <w:rPr>
      <w:rFonts w:ascii="Calibri" w:hAnsi="Calibri" w:eastAsia="SimSun" w:cs="F"/>
      <w:color w:val="auto"/>
      <w:kern w:val="0"/>
      <w:sz w:val="20"/>
      <w:szCs w:val="20"/>
      <w:lang w:val="en-US"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SimSun" w:cs="Times New Roman"/>
      <w:color w:val="auto"/>
      <w:kern w:val="0"/>
      <w:sz w:val="20"/>
      <w:szCs w:val="2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Siatkatabelijasna">
    <w:name w:val="Grid Table Light"/>
    <w:basedOn w:val="Standardowy"/>
    <w:uiPriority w:val="40"/>
    <w:rsid w:val="008d4f29"/>
    <w:rPr>
      <w:lang w:eastAsia="en-US"/>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ela-Siatka">
    <w:name w:val="Table Grid"/>
    <w:basedOn w:val="Standardowy"/>
    <w:uiPriority w:val="39"/>
    <w:rsid w:val="00d47f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qFormat/>
    <w:rsid w:val="008b12b6"/>
    <w:rPr>
      <w:sz w:val="22"/>
      <w:szCs w:val="22"/>
    </w:rPr>
    <w:tblPr>
      <w:tblCellMar>
        <w:top w:w="0" w:type="dxa"/>
        <w:left w:w="0" w:type="dxa"/>
        <w:bottom w:w="0" w:type="dxa"/>
        <w:right w:w="0" w:type="dxa"/>
      </w:tblCellMar>
    </w:tblPr>
  </w:style>
  <w:style w:type="table" w:customStyle="1" w:styleId="TableGrid7">
    <w:name w:val="TableGrid7"/>
    <w:rsid w:val="0002760b"/>
    <w:rPr>
      <w:sz w:val="22"/>
      <w:szCs w:val="22"/>
    </w:rPr>
    <w:tblPr>
      <w:tblCellMar>
        <w:top w:w="0" w:type="dxa"/>
        <w:left w:w="0" w:type="dxa"/>
        <w:bottom w:w="0" w:type="dxa"/>
        <w:right w:w="0" w:type="dxa"/>
      </w:tblCellMar>
    </w:tblPr>
  </w:style>
  <w:style w:type="table" w:customStyle="1" w:styleId="TableGrid5">
    <w:name w:val="TableGrid5"/>
    <w:rsid w:val="0002760b"/>
    <w:rPr>
      <w:sz w:val="22"/>
      <w:szCs w:val="22"/>
    </w:rPr>
    <w:tblPr>
      <w:tblCellMar>
        <w:top w:w="0" w:type="dxa"/>
        <w:left w:w="0" w:type="dxa"/>
        <w:bottom w:w="0" w:type="dxa"/>
        <w:right w:w="0" w:type="dxa"/>
      </w:tblCellMar>
    </w:tblPr>
  </w:style>
  <w:style w:type="table" w:customStyle="1" w:styleId="TableGrid3">
    <w:name w:val="TableGrid3"/>
    <w:rsid w:val="0002760b"/>
    <w:rPr>
      <w:sz w:val="22"/>
      <w:szCs w:val="22"/>
    </w:rPr>
    <w:tblPr>
      <w:tblCellMar>
        <w:top w:w="0" w:type="dxa"/>
        <w:left w:w="0" w:type="dxa"/>
        <w:bottom w:w="0" w:type="dxa"/>
        <w:right w:w="0" w:type="dxa"/>
      </w:tblCellMar>
    </w:tblPr>
  </w:style>
  <w:style w:type="table" w:customStyle="1" w:styleId="TableGrid1">
    <w:name w:val="TableGrid1"/>
    <w:rsid w:val="0002760b"/>
    <w:rPr>
      <w:sz w:val="22"/>
      <w:szCs w:val="22"/>
    </w:rPr>
    <w:tblPr>
      <w:tblCellMar>
        <w:top w:w="0" w:type="dxa"/>
        <w:left w:w="0" w:type="dxa"/>
        <w:bottom w:w="0" w:type="dxa"/>
        <w:right w:w="0" w:type="dxa"/>
      </w:tblCellMar>
    </w:tblPr>
  </w:style>
  <w:style w:type="table" w:customStyle="1" w:styleId="TableGrid6">
    <w:name w:val="TableGrid6"/>
    <w:rsid w:val="009552ed"/>
    <w:rPr>
      <w:sz w:val="22"/>
      <w:szCs w:val="22"/>
    </w:rPr>
    <w:tblPr>
      <w:tblCellMar>
        <w:top w:w="0" w:type="dxa"/>
        <w:left w:w="0" w:type="dxa"/>
        <w:bottom w:w="0" w:type="dxa"/>
        <w:right w:w="0" w:type="dxa"/>
      </w:tblCellMar>
    </w:tblPr>
  </w:style>
  <w:style w:type="table" w:customStyle="1" w:styleId="TableGrid9">
    <w:name w:val="TableGrid9"/>
    <w:rsid w:val="009552ed"/>
    <w:rPr>
      <w:sz w:val="22"/>
      <w:szCs w:val="22"/>
    </w:rPr>
    <w:tblPr>
      <w:tblCellMar>
        <w:top w:w="0" w:type="dxa"/>
        <w:left w:w="0" w:type="dxa"/>
        <w:bottom w:w="0" w:type="dxa"/>
        <w:right w:w="0" w:type="dxa"/>
      </w:tblCellMar>
    </w:tblPr>
  </w:style>
  <w:style w:type="table" w:customStyle="1" w:styleId="TableGrid2">
    <w:name w:val="TableGrid2"/>
    <w:rsid w:val="003040b7"/>
    <w:rPr>
      <w:sz w:val="22"/>
      <w:szCs w:val="22"/>
    </w:rPr>
    <w:tblPr>
      <w:tblCellMar>
        <w:top w:w="0" w:type="dxa"/>
        <w:left w:w="0" w:type="dxa"/>
        <w:bottom w:w="0" w:type="dxa"/>
        <w:right w:w="0" w:type="dxa"/>
      </w:tblCellMar>
    </w:tblPr>
  </w:style>
  <w:style w:type="table" w:customStyle="1" w:styleId="TableGrid8">
    <w:name w:val="TableGrid8"/>
    <w:rsid w:val="003040b7"/>
    <w:rPr>
      <w:sz w:val="22"/>
      <w:szCs w:val="22"/>
    </w:rPr>
    <w:tblPr>
      <w:tblCellMar>
        <w:top w:w="0" w:type="dxa"/>
        <w:left w:w="0" w:type="dxa"/>
        <w:bottom w:w="0" w:type="dxa"/>
        <w:right w:w="0" w:type="dxa"/>
      </w:tblCellMar>
    </w:tblPr>
  </w:style>
  <w:style w:type="table" w:customStyle="1" w:styleId="TableGrid4">
    <w:name w:val="TableGrid4"/>
    <w:rsid w:val="003040b7"/>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9998-2BBE-4F5C-8F80-48C9E95E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LibreOffice/7.2.4.1$Windows_X86_64 LibreOffice_project/27d75539669ac387bb498e35313b970b7fe9c4f9</Application>
  <AppVersion>15.0000</AppVersion>
  <Pages>4</Pages>
  <Words>796</Words>
  <Characters>5248</Characters>
  <CharactersWithSpaces>5911</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2022-06-09T10:54:00Z</dcterms:created>
  <dc:creator>Stanisław</dc:creator>
  <dc:description/>
  <dc:language>pl-PL</dc:language>
  <cp:lastModifiedBy/>
  <cp:lastPrinted>2020-12-27T20:48:00Z</cp:lastPrinted>
  <dcterms:modified xsi:type="dcterms:W3CDTF">2023-02-06T11:59:20Z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