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67349" w14:textId="77777777" w:rsidR="00050040" w:rsidRPr="00977F28" w:rsidRDefault="00D92A1C" w:rsidP="00D92A1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7F28">
        <w:rPr>
          <w:rFonts w:ascii="Times New Roman" w:hAnsi="Times New Roman" w:cs="Times New Roman"/>
          <w:b/>
          <w:sz w:val="28"/>
          <w:szCs w:val="28"/>
        </w:rPr>
        <w:t>Kontrola i audyt w zakresie bezpieczeństwa</w:t>
      </w:r>
    </w:p>
    <w:p w14:paraId="0E619E53" w14:textId="77777777" w:rsidR="00D92A1C" w:rsidRPr="00977F28" w:rsidRDefault="00D92A1C" w:rsidP="00D92A1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7F28">
        <w:rPr>
          <w:rFonts w:ascii="Times New Roman" w:hAnsi="Times New Roman" w:cs="Times New Roman"/>
          <w:b/>
          <w:sz w:val="28"/>
          <w:szCs w:val="28"/>
        </w:rPr>
        <w:t>Bezpieczeństwo wewnętrzne II   IIr. studia stacjonarne</w:t>
      </w:r>
    </w:p>
    <w:p w14:paraId="520391B8" w14:textId="77777777" w:rsidR="00D92A1C" w:rsidRDefault="00D92A1C" w:rsidP="00D92A1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FA2931" w14:textId="77777777" w:rsidR="00D92A1C" w:rsidRPr="00977F28" w:rsidRDefault="00D92A1C" w:rsidP="00D92A1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7F28">
        <w:rPr>
          <w:rFonts w:ascii="Times New Roman" w:hAnsi="Times New Roman" w:cs="Times New Roman"/>
          <w:b/>
          <w:sz w:val="28"/>
          <w:szCs w:val="28"/>
        </w:rPr>
        <w:t>Wykaz zagadnień egzaminacyjnych</w:t>
      </w:r>
    </w:p>
    <w:p w14:paraId="310B257A" w14:textId="77777777" w:rsidR="00D92A1C" w:rsidRDefault="00D92A1C" w:rsidP="00E03C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A989B9" w14:textId="77777777" w:rsidR="00DA1F7E" w:rsidRDefault="00E03C47" w:rsidP="00E03C4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Pojęcie kontroli</w:t>
      </w:r>
      <w:r w:rsidR="00DA1F7E">
        <w:rPr>
          <w:rFonts w:ascii="Times New Roman" w:hAnsi="Times New Roman" w:cs="Times New Roman"/>
          <w:sz w:val="28"/>
          <w:szCs w:val="28"/>
        </w:rPr>
        <w:t>.</w:t>
      </w:r>
    </w:p>
    <w:p w14:paraId="6A152DDC" w14:textId="77777777" w:rsidR="00977F28" w:rsidRDefault="00DA1F7E" w:rsidP="00E03C4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</w:t>
      </w:r>
      <w:r w:rsidR="00E03C47">
        <w:rPr>
          <w:rFonts w:ascii="Times New Roman" w:hAnsi="Times New Roman" w:cs="Times New Roman"/>
          <w:sz w:val="28"/>
          <w:szCs w:val="28"/>
        </w:rPr>
        <w:t>unkcje i formy</w:t>
      </w:r>
      <w:r>
        <w:rPr>
          <w:rFonts w:ascii="Times New Roman" w:hAnsi="Times New Roman" w:cs="Times New Roman"/>
          <w:sz w:val="28"/>
          <w:szCs w:val="28"/>
        </w:rPr>
        <w:t xml:space="preserve"> kontroli.</w:t>
      </w:r>
    </w:p>
    <w:p w14:paraId="498D3ED7" w14:textId="77777777" w:rsidR="00E03C47" w:rsidRDefault="00E03C47" w:rsidP="00E03C4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Kryteria kontroli</w:t>
      </w:r>
      <w:r w:rsidR="00DA1F7E">
        <w:rPr>
          <w:rFonts w:ascii="Times New Roman" w:hAnsi="Times New Roman" w:cs="Times New Roman"/>
          <w:sz w:val="28"/>
          <w:szCs w:val="28"/>
        </w:rPr>
        <w:t>.</w:t>
      </w:r>
    </w:p>
    <w:p w14:paraId="4AB0A9DA" w14:textId="77777777" w:rsidR="00E03C47" w:rsidRDefault="00E03C47" w:rsidP="00E03C4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System kontroli państwowej</w:t>
      </w:r>
      <w:r w:rsidR="00DA1F7E">
        <w:rPr>
          <w:rFonts w:ascii="Times New Roman" w:hAnsi="Times New Roman" w:cs="Times New Roman"/>
          <w:sz w:val="28"/>
          <w:szCs w:val="28"/>
        </w:rPr>
        <w:t>.</w:t>
      </w:r>
    </w:p>
    <w:p w14:paraId="7670F1AD" w14:textId="77777777" w:rsidR="00DA1F7E" w:rsidRDefault="00DA1F7E" w:rsidP="00E03C4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Plan kontroli.</w:t>
      </w:r>
    </w:p>
    <w:p w14:paraId="65F45FC0" w14:textId="77777777" w:rsidR="00E03C47" w:rsidRDefault="00E03C47" w:rsidP="00E03C4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Pojęcie nadzoru</w:t>
      </w:r>
      <w:r w:rsidR="00DA1F7E">
        <w:rPr>
          <w:rFonts w:ascii="Times New Roman" w:hAnsi="Times New Roman" w:cs="Times New Roman"/>
          <w:sz w:val="28"/>
          <w:szCs w:val="28"/>
        </w:rPr>
        <w:t>.</w:t>
      </w:r>
    </w:p>
    <w:p w14:paraId="6B0A23C9" w14:textId="77777777" w:rsidR="0058094B" w:rsidRDefault="0058094B" w:rsidP="00E03C4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Nadzór finansowy. </w:t>
      </w:r>
    </w:p>
    <w:p w14:paraId="7F0BCA74" w14:textId="77777777" w:rsidR="00AA16A6" w:rsidRDefault="00AA16A6" w:rsidP="00E03C47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Pojęcie </w:t>
      </w:r>
      <w:r w:rsidRPr="00AA16A6">
        <w:rPr>
          <w:rFonts w:ascii="Times New Roman" w:hAnsi="Times New Roman" w:cs="Times New Roman"/>
          <w:i/>
          <w:sz w:val="28"/>
          <w:szCs w:val="28"/>
        </w:rPr>
        <w:t>controllingu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262CED6" w14:textId="77777777" w:rsidR="00F87331" w:rsidRDefault="00F87331" w:rsidP="00F87331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Etapy kontroli w ujęciu modelowym.</w:t>
      </w:r>
    </w:p>
    <w:p w14:paraId="23A5A39D" w14:textId="77777777" w:rsidR="00977F28" w:rsidRDefault="00E03C47" w:rsidP="004047A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C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</w:t>
      </w:r>
      <w:r w:rsidR="00977F28" w:rsidRPr="00E03C47">
        <w:rPr>
          <w:rFonts w:ascii="Times New Roman" w:hAnsi="Times New Roman" w:cs="Times New Roman"/>
          <w:sz w:val="28"/>
          <w:szCs w:val="28"/>
        </w:rPr>
        <w:t>ontrola zarządcza i jej cele według ustawy o finansach publicznych</w:t>
      </w:r>
      <w:r w:rsidR="00DA1F7E">
        <w:rPr>
          <w:rFonts w:ascii="Times New Roman" w:hAnsi="Times New Roman" w:cs="Times New Roman"/>
          <w:sz w:val="28"/>
          <w:szCs w:val="28"/>
        </w:rPr>
        <w:t>.</w:t>
      </w:r>
    </w:p>
    <w:p w14:paraId="24827689" w14:textId="77777777" w:rsidR="00DA1F7E" w:rsidRDefault="00DA1F7E" w:rsidP="004047A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Podmioty objęte kontrolą zarządczą według ustawy o finansach publicznych.</w:t>
      </w:r>
    </w:p>
    <w:p w14:paraId="3C0A2E9A" w14:textId="77777777" w:rsidR="00977F28" w:rsidRDefault="00E03C47" w:rsidP="0095638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C47">
        <w:rPr>
          <w:rFonts w:ascii="Times New Roman" w:hAnsi="Times New Roman" w:cs="Times New Roman"/>
          <w:sz w:val="28"/>
          <w:szCs w:val="28"/>
        </w:rPr>
        <w:t xml:space="preserve"> </w:t>
      </w:r>
      <w:r w:rsidR="00977F28" w:rsidRPr="00E03C47">
        <w:rPr>
          <w:rFonts w:ascii="Times New Roman" w:hAnsi="Times New Roman" w:cs="Times New Roman"/>
          <w:sz w:val="28"/>
          <w:szCs w:val="28"/>
        </w:rPr>
        <w:t>Podmioty zobowiązane do zapewnienia adekwatnej, skutecznej i</w:t>
      </w:r>
      <w:r>
        <w:rPr>
          <w:rFonts w:ascii="Times New Roman" w:hAnsi="Times New Roman" w:cs="Times New Roman"/>
          <w:sz w:val="28"/>
          <w:szCs w:val="28"/>
        </w:rPr>
        <w:t xml:space="preserve"> efektywnej kontroli zarządczej</w:t>
      </w:r>
      <w:r w:rsidR="00DA1F7E">
        <w:rPr>
          <w:rFonts w:ascii="Times New Roman" w:hAnsi="Times New Roman" w:cs="Times New Roman"/>
          <w:sz w:val="28"/>
          <w:szCs w:val="28"/>
        </w:rPr>
        <w:t>.</w:t>
      </w:r>
    </w:p>
    <w:p w14:paraId="6DAA92B3" w14:textId="77777777" w:rsidR="00DA1F7E" w:rsidRDefault="00DA1F7E" w:rsidP="0095638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Standardy i wytyczne kontroli zarządczej w jednostkach sektora finansów publicznych.</w:t>
      </w:r>
    </w:p>
    <w:p w14:paraId="43CAC52E" w14:textId="77777777" w:rsidR="00977F28" w:rsidRDefault="00E03C47" w:rsidP="002A41B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C47">
        <w:rPr>
          <w:rFonts w:ascii="Times New Roman" w:hAnsi="Times New Roman" w:cs="Times New Roman"/>
          <w:sz w:val="28"/>
          <w:szCs w:val="28"/>
        </w:rPr>
        <w:t xml:space="preserve"> </w:t>
      </w:r>
      <w:r w:rsidR="00977F28" w:rsidRPr="00E03C47">
        <w:rPr>
          <w:rFonts w:ascii="Times New Roman" w:hAnsi="Times New Roman" w:cs="Times New Roman"/>
          <w:sz w:val="28"/>
          <w:szCs w:val="28"/>
        </w:rPr>
        <w:t xml:space="preserve">Zadania Ministra </w:t>
      </w:r>
      <w:r w:rsidRPr="00E03C47">
        <w:rPr>
          <w:rFonts w:ascii="Times New Roman" w:hAnsi="Times New Roman" w:cs="Times New Roman"/>
          <w:sz w:val="28"/>
          <w:szCs w:val="28"/>
        </w:rPr>
        <w:t>Finansów</w:t>
      </w:r>
      <w:r w:rsidR="00977F28" w:rsidRPr="00E03C47">
        <w:rPr>
          <w:rFonts w:ascii="Times New Roman" w:hAnsi="Times New Roman" w:cs="Times New Roman"/>
          <w:sz w:val="28"/>
          <w:szCs w:val="28"/>
        </w:rPr>
        <w:t xml:space="preserve"> w zakresie kontroli zarządczej w finansach publicznych.</w:t>
      </w:r>
    </w:p>
    <w:p w14:paraId="54FB3BC5" w14:textId="77777777" w:rsidR="00DA1F7E" w:rsidRDefault="00DA1F7E" w:rsidP="002A41B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Zasady audytu.</w:t>
      </w:r>
    </w:p>
    <w:p w14:paraId="4530C809" w14:textId="77777777" w:rsidR="00AA16A6" w:rsidRDefault="00AA16A6" w:rsidP="002A41B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Systematyka audytu wewnętrznego. </w:t>
      </w:r>
    </w:p>
    <w:p w14:paraId="7B76E871" w14:textId="77777777" w:rsidR="00977F28" w:rsidRDefault="00E03C47" w:rsidP="006912E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C47">
        <w:rPr>
          <w:rFonts w:ascii="Times New Roman" w:hAnsi="Times New Roman" w:cs="Times New Roman"/>
          <w:sz w:val="28"/>
          <w:szCs w:val="28"/>
        </w:rPr>
        <w:t xml:space="preserve"> </w:t>
      </w:r>
      <w:r w:rsidR="00977F28" w:rsidRPr="00E03C47">
        <w:rPr>
          <w:rFonts w:ascii="Times New Roman" w:hAnsi="Times New Roman" w:cs="Times New Roman"/>
          <w:sz w:val="28"/>
          <w:szCs w:val="28"/>
        </w:rPr>
        <w:t>Audyt wewnętrzny w jednostkach sektora finansów publicznych.</w:t>
      </w:r>
    </w:p>
    <w:p w14:paraId="1BC03BD4" w14:textId="77777777" w:rsidR="00977F28" w:rsidRDefault="00E03C47" w:rsidP="00603D2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C47">
        <w:rPr>
          <w:rFonts w:ascii="Times New Roman" w:hAnsi="Times New Roman" w:cs="Times New Roman"/>
          <w:sz w:val="28"/>
          <w:szCs w:val="28"/>
        </w:rPr>
        <w:t xml:space="preserve"> </w:t>
      </w:r>
      <w:r w:rsidR="00977F28" w:rsidRPr="00E03C47">
        <w:rPr>
          <w:rFonts w:ascii="Times New Roman" w:hAnsi="Times New Roman" w:cs="Times New Roman"/>
          <w:sz w:val="28"/>
          <w:szCs w:val="28"/>
        </w:rPr>
        <w:t>Standardy audytu wewnętrznego w jednostkach sektora finansów publicznych.</w:t>
      </w:r>
    </w:p>
    <w:p w14:paraId="38C3E266" w14:textId="77777777" w:rsidR="00B62597" w:rsidRDefault="00E03C47" w:rsidP="00E6023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C4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977F28" w:rsidRPr="00E03C47">
        <w:rPr>
          <w:rFonts w:ascii="Times New Roman" w:hAnsi="Times New Roman" w:cs="Times New Roman"/>
          <w:sz w:val="28"/>
          <w:szCs w:val="28"/>
        </w:rPr>
        <w:t>Jednostki, w których przeprowadza się audyt wewnętrzny, zgodnie z przepisami ustawy o finansach publicznych.</w:t>
      </w:r>
    </w:p>
    <w:p w14:paraId="4DD1273D" w14:textId="77777777" w:rsidR="00977F28" w:rsidRDefault="00B62597" w:rsidP="00E6023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Klasyfikacja jednostek w których przeprowadzany jest audyt wewnętrzny.</w:t>
      </w:r>
      <w:r w:rsidR="00E03C4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DB343C" w14:textId="77777777" w:rsidR="00977F28" w:rsidRDefault="00E03C47" w:rsidP="000778E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C47">
        <w:rPr>
          <w:rFonts w:ascii="Times New Roman" w:hAnsi="Times New Roman" w:cs="Times New Roman"/>
          <w:sz w:val="28"/>
          <w:szCs w:val="28"/>
        </w:rPr>
        <w:t xml:space="preserve"> </w:t>
      </w:r>
      <w:r w:rsidR="00977F28" w:rsidRPr="00E03C47">
        <w:rPr>
          <w:rFonts w:ascii="Times New Roman" w:hAnsi="Times New Roman" w:cs="Times New Roman"/>
          <w:sz w:val="28"/>
          <w:szCs w:val="28"/>
        </w:rPr>
        <w:t>Podmioty uprawnione do przeprowadzenia audytu wewnętrznego</w:t>
      </w:r>
      <w:r w:rsidR="00DA1F7E">
        <w:rPr>
          <w:rFonts w:ascii="Times New Roman" w:hAnsi="Times New Roman" w:cs="Times New Roman"/>
          <w:sz w:val="28"/>
          <w:szCs w:val="28"/>
        </w:rPr>
        <w:t>.</w:t>
      </w:r>
    </w:p>
    <w:p w14:paraId="536FE346" w14:textId="77777777" w:rsidR="00AA16A6" w:rsidRDefault="00AA16A6" w:rsidP="000778E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Audytor wewnętrzny. </w:t>
      </w:r>
    </w:p>
    <w:p w14:paraId="066EC97A" w14:textId="77777777" w:rsidR="00B62597" w:rsidRDefault="00B62597" w:rsidP="000778E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Tryb przeprowadzania audytu. </w:t>
      </w:r>
    </w:p>
    <w:p w14:paraId="63340703" w14:textId="77777777" w:rsidR="00DA1F7E" w:rsidRDefault="00DA1F7E" w:rsidP="000778E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Komitet audytu.</w:t>
      </w:r>
    </w:p>
    <w:p w14:paraId="5DFDF90C" w14:textId="77777777" w:rsidR="00DA1F7E" w:rsidRDefault="00DA1F7E" w:rsidP="000778E2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Zadania komórki audytu utworzonej w ministerstwie.</w:t>
      </w:r>
    </w:p>
    <w:p w14:paraId="73481DF8" w14:textId="77777777" w:rsidR="00977F28" w:rsidRDefault="00E03C47" w:rsidP="00BC4FA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C47">
        <w:rPr>
          <w:rFonts w:ascii="Times New Roman" w:hAnsi="Times New Roman" w:cs="Times New Roman"/>
          <w:sz w:val="28"/>
          <w:szCs w:val="28"/>
        </w:rPr>
        <w:t xml:space="preserve">  </w:t>
      </w:r>
      <w:r w:rsidR="00977F28" w:rsidRPr="00E03C47">
        <w:rPr>
          <w:rFonts w:ascii="Times New Roman" w:hAnsi="Times New Roman" w:cs="Times New Roman"/>
          <w:sz w:val="28"/>
          <w:szCs w:val="28"/>
        </w:rPr>
        <w:t>Status prawny i zadania regionalnych izb obrachunkowych.</w:t>
      </w:r>
    </w:p>
    <w:p w14:paraId="30B2A06A" w14:textId="77777777" w:rsidR="00DA1F7E" w:rsidRDefault="00E03C47" w:rsidP="00A41FF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C47">
        <w:rPr>
          <w:rFonts w:ascii="Times New Roman" w:hAnsi="Times New Roman" w:cs="Times New Roman"/>
          <w:sz w:val="28"/>
          <w:szCs w:val="28"/>
        </w:rPr>
        <w:t xml:space="preserve"> </w:t>
      </w:r>
      <w:r w:rsidR="00977F28" w:rsidRPr="00E03C47">
        <w:rPr>
          <w:rFonts w:ascii="Times New Roman" w:hAnsi="Times New Roman" w:cs="Times New Roman"/>
          <w:sz w:val="28"/>
          <w:szCs w:val="28"/>
        </w:rPr>
        <w:t>Podmiotowy zakres nadzoru sprawowanego przez regionalne izby obrachunkowe.</w:t>
      </w:r>
    </w:p>
    <w:p w14:paraId="4FC0DCF2" w14:textId="77777777" w:rsidR="00977F28" w:rsidRDefault="00DA1F7E" w:rsidP="00A41FF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Przedmiotowy zakres nadzoru sprawowanego przez regionalne izby obrachunkowe. </w:t>
      </w:r>
    </w:p>
    <w:p w14:paraId="34E912F8" w14:textId="77777777" w:rsidR="00A800C9" w:rsidRDefault="00A800C9" w:rsidP="00A41FF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Nadzór nad działalnością regionalnych izb obrachunkowych.</w:t>
      </w:r>
    </w:p>
    <w:p w14:paraId="6C8992E0" w14:textId="77777777" w:rsidR="00977F28" w:rsidRDefault="00E03C47" w:rsidP="00C330E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C4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Uprawnienia </w:t>
      </w:r>
      <w:r w:rsidR="00977F28" w:rsidRPr="00E03C47">
        <w:rPr>
          <w:rFonts w:ascii="Times New Roman" w:hAnsi="Times New Roman" w:cs="Times New Roman"/>
          <w:sz w:val="28"/>
          <w:szCs w:val="28"/>
        </w:rPr>
        <w:t>regionalnych izb obrachunkowych.</w:t>
      </w:r>
    </w:p>
    <w:p w14:paraId="74D492F5" w14:textId="77777777" w:rsidR="00977F28" w:rsidRDefault="00E03C47" w:rsidP="00D62AC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C47">
        <w:rPr>
          <w:rFonts w:ascii="Times New Roman" w:hAnsi="Times New Roman" w:cs="Times New Roman"/>
          <w:sz w:val="28"/>
          <w:szCs w:val="28"/>
        </w:rPr>
        <w:t xml:space="preserve"> </w:t>
      </w:r>
      <w:r w:rsidR="00977F28" w:rsidRPr="00E03C47">
        <w:rPr>
          <w:rFonts w:ascii="Times New Roman" w:hAnsi="Times New Roman" w:cs="Times New Roman"/>
          <w:sz w:val="28"/>
          <w:szCs w:val="28"/>
        </w:rPr>
        <w:t>Kryteria kontroli gospodarki finansowej przez regionalne izby obrachunkowe.</w:t>
      </w:r>
    </w:p>
    <w:p w14:paraId="1A16BD50" w14:textId="77777777" w:rsidR="00F44FE9" w:rsidRDefault="00F44FE9" w:rsidP="00D62AC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Raport o stanie gospodarki finansowej jednostki sporządzany przez regionalne izby obrachunkowe.</w:t>
      </w:r>
    </w:p>
    <w:p w14:paraId="756966B9" w14:textId="77777777" w:rsidR="00977F28" w:rsidRDefault="00E03C47" w:rsidP="00F2342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C47">
        <w:rPr>
          <w:rFonts w:ascii="Times New Roman" w:hAnsi="Times New Roman" w:cs="Times New Roman"/>
          <w:sz w:val="28"/>
          <w:szCs w:val="28"/>
        </w:rPr>
        <w:t xml:space="preserve"> </w:t>
      </w:r>
      <w:r w:rsidR="00977F28" w:rsidRPr="00E03C47">
        <w:rPr>
          <w:rFonts w:ascii="Times New Roman" w:hAnsi="Times New Roman" w:cs="Times New Roman"/>
          <w:sz w:val="28"/>
          <w:szCs w:val="28"/>
        </w:rPr>
        <w:t>Organizacja i zasady działania regionalnych izb obrachunkowych.</w:t>
      </w:r>
    </w:p>
    <w:p w14:paraId="6796BE0B" w14:textId="77777777" w:rsidR="00977F28" w:rsidRDefault="00E03C47" w:rsidP="003D193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C47">
        <w:rPr>
          <w:rFonts w:ascii="Times New Roman" w:hAnsi="Times New Roman" w:cs="Times New Roman"/>
          <w:sz w:val="28"/>
          <w:szCs w:val="28"/>
        </w:rPr>
        <w:t xml:space="preserve"> </w:t>
      </w:r>
      <w:r w:rsidR="00977F28" w:rsidRPr="00E03C47">
        <w:rPr>
          <w:rFonts w:ascii="Times New Roman" w:hAnsi="Times New Roman" w:cs="Times New Roman"/>
          <w:sz w:val="28"/>
          <w:szCs w:val="28"/>
        </w:rPr>
        <w:t>Organy kontrolujące w ustawie o kontroli w administracji rządowej.</w:t>
      </w:r>
    </w:p>
    <w:p w14:paraId="1D058922" w14:textId="77777777" w:rsidR="00977F28" w:rsidRDefault="00E03C47" w:rsidP="004771E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C4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W</w:t>
      </w:r>
      <w:r w:rsidR="00977F28" w:rsidRPr="00E03C47">
        <w:rPr>
          <w:rFonts w:ascii="Times New Roman" w:hAnsi="Times New Roman" w:cs="Times New Roman"/>
          <w:sz w:val="28"/>
          <w:szCs w:val="28"/>
        </w:rPr>
        <w:t>łaściwość i uprawnienia Prezesa Rady Ministrów według ustawy o kontroli w administracji rządowej.</w:t>
      </w:r>
    </w:p>
    <w:p w14:paraId="786AAEB8" w14:textId="77777777" w:rsidR="00977F28" w:rsidRDefault="00E03C47" w:rsidP="00523D2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C47">
        <w:rPr>
          <w:rFonts w:ascii="Times New Roman" w:hAnsi="Times New Roman" w:cs="Times New Roman"/>
          <w:sz w:val="28"/>
          <w:szCs w:val="28"/>
        </w:rPr>
        <w:t xml:space="preserve"> </w:t>
      </w:r>
      <w:r w:rsidR="00977F28" w:rsidRPr="00E03C47">
        <w:rPr>
          <w:rFonts w:ascii="Times New Roman" w:hAnsi="Times New Roman" w:cs="Times New Roman"/>
          <w:sz w:val="28"/>
          <w:szCs w:val="28"/>
        </w:rPr>
        <w:t>Tryby kontroli przewidziane ustawą o kontroli w administracji rządowej.</w:t>
      </w:r>
    </w:p>
    <w:p w14:paraId="2FBDD316" w14:textId="77777777" w:rsidR="00977F28" w:rsidRDefault="00E03C47" w:rsidP="00C4711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C47">
        <w:rPr>
          <w:rFonts w:ascii="Times New Roman" w:hAnsi="Times New Roman" w:cs="Times New Roman"/>
          <w:sz w:val="28"/>
          <w:szCs w:val="28"/>
        </w:rPr>
        <w:t xml:space="preserve"> </w:t>
      </w:r>
      <w:r w:rsidR="00977F28" w:rsidRPr="00E03C47">
        <w:rPr>
          <w:rFonts w:ascii="Times New Roman" w:hAnsi="Times New Roman" w:cs="Times New Roman"/>
          <w:sz w:val="28"/>
          <w:szCs w:val="28"/>
        </w:rPr>
        <w:t>Obowiązki i uprawnienia kontrolera w ustawie o kontroli w administracji rządowej.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57D1C7" w14:textId="77777777" w:rsidR="00977F28" w:rsidRDefault="00E03C47" w:rsidP="00A001C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C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</w:t>
      </w:r>
      <w:r w:rsidR="00977F28" w:rsidRPr="00E03C47">
        <w:rPr>
          <w:rFonts w:ascii="Times New Roman" w:hAnsi="Times New Roman" w:cs="Times New Roman"/>
          <w:sz w:val="28"/>
          <w:szCs w:val="28"/>
        </w:rPr>
        <w:t>bowiązki pracowników jednostki kontrolowanej i ich odpowiedzialność za niewywiązywanie się z tych obowiązków w ustawie o kontroli w administracji rządowej.</w:t>
      </w:r>
    </w:p>
    <w:p w14:paraId="64179083" w14:textId="77777777" w:rsidR="00A800C9" w:rsidRDefault="00A800C9" w:rsidP="00A001C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Dowody w kontroli przeprowadzanej na podstawie ustawy o kontroli w administracji rządowej.</w:t>
      </w:r>
    </w:p>
    <w:p w14:paraId="770FEDE5" w14:textId="77777777" w:rsidR="00977F28" w:rsidRDefault="00E03C47" w:rsidP="00EE626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C47">
        <w:rPr>
          <w:rFonts w:ascii="Times New Roman" w:hAnsi="Times New Roman" w:cs="Times New Roman"/>
          <w:sz w:val="28"/>
          <w:szCs w:val="28"/>
        </w:rPr>
        <w:t xml:space="preserve"> </w:t>
      </w:r>
      <w:r w:rsidR="00977F28" w:rsidRPr="00E03C47">
        <w:rPr>
          <w:rFonts w:ascii="Times New Roman" w:hAnsi="Times New Roman" w:cs="Times New Roman"/>
          <w:sz w:val="28"/>
          <w:szCs w:val="28"/>
        </w:rPr>
        <w:t xml:space="preserve">Zastrzeżenia do projektu wystąpienia pokontrolnego w ustawie o kontroli w administracji rządowej </w:t>
      </w:r>
    </w:p>
    <w:p w14:paraId="39265125" w14:textId="77777777" w:rsidR="00977F28" w:rsidRDefault="00E03C47" w:rsidP="007E164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C47">
        <w:rPr>
          <w:rFonts w:ascii="Times New Roman" w:hAnsi="Times New Roman" w:cs="Times New Roman"/>
          <w:sz w:val="28"/>
          <w:szCs w:val="28"/>
        </w:rPr>
        <w:t xml:space="preserve"> </w:t>
      </w:r>
      <w:r w:rsidR="00977F28" w:rsidRPr="00E03C47">
        <w:rPr>
          <w:rFonts w:ascii="Times New Roman" w:hAnsi="Times New Roman" w:cs="Times New Roman"/>
          <w:sz w:val="28"/>
          <w:szCs w:val="28"/>
        </w:rPr>
        <w:t>Charakter i pozycja ustrojowa NIK.</w:t>
      </w:r>
    </w:p>
    <w:p w14:paraId="0E03C219" w14:textId="77777777" w:rsidR="00977F28" w:rsidRDefault="00E03C47" w:rsidP="007B6DF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C47">
        <w:rPr>
          <w:rFonts w:ascii="Times New Roman" w:hAnsi="Times New Roman" w:cs="Times New Roman"/>
          <w:sz w:val="28"/>
          <w:szCs w:val="28"/>
        </w:rPr>
        <w:t xml:space="preserve"> </w:t>
      </w:r>
      <w:r w:rsidR="00977F28" w:rsidRPr="00E03C47">
        <w:rPr>
          <w:rFonts w:ascii="Times New Roman" w:hAnsi="Times New Roman" w:cs="Times New Roman"/>
          <w:sz w:val="28"/>
          <w:szCs w:val="28"/>
        </w:rPr>
        <w:t>Podmiotowy zakres kontroli NIK.</w:t>
      </w:r>
    </w:p>
    <w:p w14:paraId="413A01C3" w14:textId="77777777" w:rsidR="00977F28" w:rsidRDefault="00E03C47" w:rsidP="0034753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C47">
        <w:rPr>
          <w:rFonts w:ascii="Times New Roman" w:hAnsi="Times New Roman" w:cs="Times New Roman"/>
          <w:sz w:val="28"/>
          <w:szCs w:val="28"/>
        </w:rPr>
        <w:t xml:space="preserve"> </w:t>
      </w:r>
      <w:r w:rsidR="00977F28" w:rsidRPr="00E03C47">
        <w:rPr>
          <w:rFonts w:ascii="Times New Roman" w:hAnsi="Times New Roman" w:cs="Times New Roman"/>
          <w:sz w:val="28"/>
          <w:szCs w:val="28"/>
        </w:rPr>
        <w:t>Zakres i kryteria kontroli przeprowadzanej przez NIK.</w:t>
      </w:r>
    </w:p>
    <w:p w14:paraId="69627705" w14:textId="77777777" w:rsidR="00A800C9" w:rsidRDefault="00A800C9" w:rsidP="00347534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Organizacja wewnętrzna NIK.</w:t>
      </w:r>
    </w:p>
    <w:p w14:paraId="017CEB37" w14:textId="77777777" w:rsidR="00977F28" w:rsidRDefault="00E03C47" w:rsidP="00395666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C47">
        <w:rPr>
          <w:rFonts w:ascii="Times New Roman" w:hAnsi="Times New Roman" w:cs="Times New Roman"/>
          <w:sz w:val="28"/>
          <w:szCs w:val="28"/>
        </w:rPr>
        <w:t xml:space="preserve"> </w:t>
      </w:r>
      <w:r w:rsidR="00977F28" w:rsidRPr="00E03C47">
        <w:rPr>
          <w:rFonts w:ascii="Times New Roman" w:hAnsi="Times New Roman" w:cs="Times New Roman"/>
          <w:sz w:val="28"/>
          <w:szCs w:val="28"/>
        </w:rPr>
        <w:t>Kontrola wykonywana przez NIK (cele, osoby upoważnione, dowody).</w:t>
      </w:r>
    </w:p>
    <w:p w14:paraId="30583BC7" w14:textId="77777777" w:rsidR="00977F28" w:rsidRDefault="00E03C47" w:rsidP="00121C4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C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7F28" w:rsidRPr="00E03C47">
        <w:rPr>
          <w:rFonts w:ascii="Times New Roman" w:hAnsi="Times New Roman" w:cs="Times New Roman"/>
          <w:sz w:val="28"/>
          <w:szCs w:val="28"/>
        </w:rPr>
        <w:t>Wystąpienie pokontrolne NIK (możliwość składania zastrzeżeń, postępowanie odwoławcze).</w:t>
      </w:r>
    </w:p>
    <w:p w14:paraId="43FA0DDF" w14:textId="77777777" w:rsidR="00E03C47" w:rsidRDefault="00E03C47" w:rsidP="00A4566B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FE9">
        <w:rPr>
          <w:rFonts w:ascii="Times New Roman" w:hAnsi="Times New Roman" w:cs="Times New Roman"/>
          <w:sz w:val="28"/>
          <w:szCs w:val="28"/>
        </w:rPr>
        <w:t xml:space="preserve"> </w:t>
      </w:r>
      <w:r w:rsidR="00977F28" w:rsidRPr="00F44FE9">
        <w:rPr>
          <w:rFonts w:ascii="Times New Roman" w:hAnsi="Times New Roman" w:cs="Times New Roman"/>
          <w:sz w:val="28"/>
          <w:szCs w:val="28"/>
        </w:rPr>
        <w:t>Informacja o wynikach kontroli NIK.</w:t>
      </w:r>
      <w:r w:rsidR="00F44FE9" w:rsidRPr="00F44FE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03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63170"/>
    <w:multiLevelType w:val="hybridMultilevel"/>
    <w:tmpl w:val="30DE07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06547"/>
    <w:multiLevelType w:val="hybridMultilevel"/>
    <w:tmpl w:val="068EAE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A1C"/>
    <w:rsid w:val="00050040"/>
    <w:rsid w:val="00085355"/>
    <w:rsid w:val="00305A43"/>
    <w:rsid w:val="00540B08"/>
    <w:rsid w:val="0058094B"/>
    <w:rsid w:val="008B4C1D"/>
    <w:rsid w:val="00977F28"/>
    <w:rsid w:val="00A800C9"/>
    <w:rsid w:val="00AA16A6"/>
    <w:rsid w:val="00B62597"/>
    <w:rsid w:val="00B80ABD"/>
    <w:rsid w:val="00C925EF"/>
    <w:rsid w:val="00D92A1C"/>
    <w:rsid w:val="00DA1F7E"/>
    <w:rsid w:val="00E03C47"/>
    <w:rsid w:val="00E46CCA"/>
    <w:rsid w:val="00E46E21"/>
    <w:rsid w:val="00EB10FD"/>
    <w:rsid w:val="00F44FE9"/>
    <w:rsid w:val="00F8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31449"/>
  <w15:chartTrackingRefBased/>
  <w15:docId w15:val="{BC00DDD8-0041-4B45-B5FD-E5A274A76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2A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D92A1C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03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408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Kępa</dc:creator>
  <cp:keywords/>
  <dc:description/>
  <cp:lastModifiedBy>Monika Kępa</cp:lastModifiedBy>
  <cp:revision>8</cp:revision>
  <dcterms:created xsi:type="dcterms:W3CDTF">2015-12-21T08:27:00Z</dcterms:created>
  <dcterms:modified xsi:type="dcterms:W3CDTF">2022-01-10T11:01:00Z</dcterms:modified>
</cp:coreProperties>
</file>