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2936"/>
        <w:gridCol w:w="2937"/>
      </w:tblGrid>
      <w:tr w:rsidR="00C67515" w:rsidRPr="00C36BAB" w14:paraId="5CC2D2C0" w14:textId="77777777" w:rsidTr="0009280E">
        <w:trPr>
          <w:trHeight w:val="284"/>
        </w:trPr>
        <w:tc>
          <w:tcPr>
            <w:tcW w:w="3189" w:type="dxa"/>
            <w:vAlign w:val="center"/>
          </w:tcPr>
          <w:p w14:paraId="77C9768E" w14:textId="571AB1B4" w:rsidR="00C67515" w:rsidRPr="007425C2" w:rsidRDefault="00C67515" w:rsidP="0009280E">
            <w:pPr>
              <w:spacing w:after="0" w:line="24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7425C2">
              <w:rPr>
                <w:rFonts w:ascii="Times" w:hAnsi="Times" w:cs="Times New Roman"/>
                <w:b/>
                <w:sz w:val="20"/>
                <w:szCs w:val="20"/>
              </w:rPr>
              <w:t>Nazwa</w:t>
            </w:r>
            <w:r w:rsidR="007425C2" w:rsidRPr="007425C2">
              <w:rPr>
                <w:rFonts w:ascii="Times" w:hAnsi="Times" w:cs="Times New Roman"/>
                <w:b/>
                <w:sz w:val="20"/>
                <w:szCs w:val="20"/>
              </w:rPr>
              <w:t xml:space="preserve"> / </w:t>
            </w:r>
            <w:r w:rsidR="004E49E0">
              <w:rPr>
                <w:rStyle w:val="span9"/>
                <w:rFonts w:ascii="Times" w:hAnsi="Times" w:cs="Arial"/>
                <w:b/>
                <w:bCs/>
                <w:sz w:val="20"/>
                <w:szCs w:val="20"/>
                <w:lang w:val="en-US"/>
              </w:rPr>
              <w:t>N</w:t>
            </w:r>
            <w:r w:rsidR="007425C2" w:rsidRPr="007425C2">
              <w:rPr>
                <w:rStyle w:val="span9"/>
                <w:rFonts w:ascii="Times" w:hAnsi="Times" w:cs="Arial"/>
                <w:b/>
                <w:bCs/>
                <w:sz w:val="20"/>
                <w:szCs w:val="20"/>
                <w:lang w:val="en-US"/>
              </w:rPr>
              <w:t>ame</w:t>
            </w:r>
            <w:r w:rsidRPr="007425C2">
              <w:rPr>
                <w:rFonts w:ascii="Times" w:hAnsi="Times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73" w:type="dxa"/>
            <w:gridSpan w:val="2"/>
          </w:tcPr>
          <w:p w14:paraId="06D60D24" w14:textId="5A739F70" w:rsidR="00C67515" w:rsidRPr="00230C51" w:rsidRDefault="001406C2" w:rsidP="00140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Inhumanum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3B7E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Inhumanity of 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3B7E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</w:t>
            </w:r>
            <w:r w:rsidR="00C67515" w:rsidRPr="00230C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from a Criminal Perspective</w:t>
            </w:r>
          </w:p>
        </w:tc>
      </w:tr>
      <w:tr w:rsidR="00C67515" w:rsidRPr="00230C51" w14:paraId="6E81469E" w14:textId="77777777" w:rsidTr="0009280E">
        <w:trPr>
          <w:trHeight w:val="284"/>
        </w:trPr>
        <w:tc>
          <w:tcPr>
            <w:tcW w:w="3189" w:type="dxa"/>
            <w:vAlign w:val="center"/>
          </w:tcPr>
          <w:p w14:paraId="391C0430" w14:textId="0E1AC9FA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Język wykładowy</w:t>
            </w:r>
            <w:r w:rsidR="00742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="004E4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9E0" w:rsidRPr="004E4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="004E49E0" w:rsidRPr="004E49E0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  <w:proofErr w:type="spellEnd"/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02D9899F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C67515" w:rsidRPr="00230C51" w14:paraId="40A159F5" w14:textId="77777777" w:rsidTr="0009280E">
        <w:trPr>
          <w:trHeight w:val="284"/>
        </w:trPr>
        <w:tc>
          <w:tcPr>
            <w:tcW w:w="3189" w:type="dxa"/>
            <w:vAlign w:val="center"/>
          </w:tcPr>
          <w:p w14:paraId="707EFB88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Strona WWW:</w:t>
            </w:r>
          </w:p>
        </w:tc>
        <w:tc>
          <w:tcPr>
            <w:tcW w:w="5873" w:type="dxa"/>
            <w:gridSpan w:val="2"/>
            <w:vAlign w:val="center"/>
          </w:tcPr>
          <w:p w14:paraId="528482F9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15" w:rsidRPr="00230C51" w14:paraId="2330551B" w14:textId="77777777" w:rsidTr="0009280E">
        <w:trPr>
          <w:trHeight w:val="1134"/>
        </w:trPr>
        <w:tc>
          <w:tcPr>
            <w:tcW w:w="3189" w:type="dxa"/>
            <w:vAlign w:val="center"/>
          </w:tcPr>
          <w:p w14:paraId="0904DB22" w14:textId="1F27BB9D" w:rsidR="00C67515" w:rsidRPr="004E49E0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Wymagania wstępne</w:t>
            </w:r>
            <w:r w:rsidR="004E4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9E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4E49E0" w:rsidRPr="00320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Requirements</w:t>
            </w:r>
            <w:proofErr w:type="spellEnd"/>
            <w:r w:rsidRPr="003200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1A5753A3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15" w:rsidRPr="00C36BAB" w14:paraId="599508E6" w14:textId="77777777" w:rsidTr="0009280E">
        <w:trPr>
          <w:trHeight w:val="1134"/>
        </w:trPr>
        <w:tc>
          <w:tcPr>
            <w:tcW w:w="3189" w:type="dxa"/>
            <w:vAlign w:val="center"/>
          </w:tcPr>
          <w:p w14:paraId="103DABD4" w14:textId="4C135E3D" w:rsidR="00C67515" w:rsidRPr="00774D6A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Godzinowe</w:t>
            </w:r>
            <w:proofErr w:type="spellEnd"/>
            <w:r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ekwiwalenty</w:t>
            </w:r>
            <w:proofErr w:type="spellEnd"/>
            <w:r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punktów</w:t>
            </w:r>
            <w:proofErr w:type="spellEnd"/>
            <w:r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ECTS</w:t>
            </w:r>
            <w:r w:rsidR="00774D6A" w:rsidRPr="00774D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Hourly equivalents of ECTS credits:</w:t>
            </w:r>
            <w:r w:rsidRPr="0077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14:paraId="28F58E47" w14:textId="50389069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Godziny kontaktowe, w tym:</w:t>
            </w:r>
          </w:p>
          <w:p w14:paraId="6F5FFE5A" w14:textId="0A427CA5" w:rsidR="00C67515" w:rsidRPr="002B601C" w:rsidRDefault="00C67515" w:rsidP="002B6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proofErr w:type="spellEnd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: 15</w:t>
            </w:r>
          </w:p>
          <w:p w14:paraId="50ADA440" w14:textId="77777777" w:rsidR="00C67515" w:rsidRPr="00230C51" w:rsidRDefault="00C67515" w:rsidP="0023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liczba punktów ECTS: 0,5</w:t>
            </w:r>
          </w:p>
          <w:p w14:paraId="3840D2A4" w14:textId="77777777" w:rsidR="002B601C" w:rsidRDefault="002B601C" w:rsidP="0023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31846" w14:textId="77777777" w:rsidR="00C67515" w:rsidRPr="00230C51" w:rsidRDefault="00C67515" w:rsidP="0023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Praca własna studenta:</w:t>
            </w:r>
          </w:p>
          <w:p w14:paraId="3046F3EC" w14:textId="3BB67842" w:rsidR="00C67515" w:rsidRPr="002B601C" w:rsidRDefault="00C67515" w:rsidP="002B6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  <w:proofErr w:type="spellEnd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  <w:proofErr w:type="spellEnd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14:paraId="2D086AF2" w14:textId="70805557" w:rsidR="00C67515" w:rsidRPr="002B601C" w:rsidRDefault="00C67515" w:rsidP="002B6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przygotowanie do zaliczenia przedmiotu 55</w:t>
            </w:r>
          </w:p>
          <w:p w14:paraId="36FB80F5" w14:textId="77777777" w:rsidR="00C67515" w:rsidRPr="007425C2" w:rsidRDefault="00C67515" w:rsidP="002B6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25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Łączna liczba godzin pracy własnej studenta: 85</w:t>
            </w:r>
          </w:p>
          <w:p w14:paraId="698F15F0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Liczba punktów ECTS: 3,5</w:t>
            </w:r>
          </w:p>
          <w:p w14:paraId="31497759" w14:textId="03F1C1BC" w:rsidR="00C67515" w:rsidRPr="00230C51" w:rsidRDefault="002B601C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C67515" w:rsidRPr="00230C51">
              <w:rPr>
                <w:rFonts w:ascii="Times New Roman" w:hAnsi="Times New Roman" w:cs="Times New Roman"/>
                <w:sz w:val="20"/>
                <w:szCs w:val="20"/>
              </w:rPr>
              <w:t>ącznie godzin: 100</w:t>
            </w:r>
          </w:p>
          <w:p w14:paraId="6A745F08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Liczba punktów ECTS: 4</w:t>
            </w:r>
          </w:p>
        </w:tc>
        <w:tc>
          <w:tcPr>
            <w:tcW w:w="2937" w:type="dxa"/>
            <w:vAlign w:val="center"/>
          </w:tcPr>
          <w:p w14:paraId="0D6E9D9C" w14:textId="0656EFC2" w:rsidR="00C67515" w:rsidRPr="00230C51" w:rsidRDefault="00C67515" w:rsidP="0009280E">
            <w:pPr>
              <w:spacing w:after="0" w:line="240" w:lineRule="auto"/>
              <w:jc w:val="both"/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Contact hours, included</w:t>
            </w:r>
            <w:r w:rsid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7A12C22" w14:textId="67134514" w:rsidR="00C67515" w:rsidRPr="002B601C" w:rsidRDefault="00C67515" w:rsidP="002B601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lecture 15</w:t>
            </w:r>
          </w:p>
          <w:p w14:paraId="2D26F29D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ECTS points </w:t>
            </w:r>
            <w:proofErr w:type="spellStart"/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0,5</w:t>
            </w:r>
          </w:p>
          <w:p w14:paraId="4A3637D8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0925E6" w14:textId="79B21DFC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 student’s work</w:t>
            </w:r>
            <w:r w:rsid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2FFA686" w14:textId="77777777" w:rsidR="00C67515" w:rsidRPr="002B601C" w:rsidRDefault="00C67515" w:rsidP="002B60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Preparation for the lecture: 30</w:t>
            </w:r>
          </w:p>
          <w:p w14:paraId="24A41E79" w14:textId="77777777" w:rsidR="00C67515" w:rsidRPr="002B601C" w:rsidRDefault="00C67515" w:rsidP="002B60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Preparation for passing: 55</w:t>
            </w:r>
          </w:p>
          <w:p w14:paraId="4731DFDA" w14:textId="77777777" w:rsidR="00C67515" w:rsidRPr="002B601C" w:rsidRDefault="00C67515" w:rsidP="002B60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1C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2B601C">
              <w:rPr>
                <w:rFonts w:ascii="Times New Roman" w:hAnsi="Times New Roman" w:cs="Times New Roman"/>
                <w:sz w:val="20"/>
                <w:szCs w:val="20"/>
              </w:rPr>
              <w:t xml:space="preserve"> of individual student’s work: 85</w:t>
            </w:r>
          </w:p>
          <w:p w14:paraId="5F657B25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points number: 3,5</w:t>
            </w:r>
          </w:p>
          <w:p w14:paraId="5332292F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number of </w:t>
            </w:r>
            <w:proofErr w:type="gramStart"/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 :</w:t>
            </w:r>
            <w:proofErr w:type="gramEnd"/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</w:t>
            </w:r>
          </w:p>
          <w:p w14:paraId="4662DBBF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number of ECTS points: 4</w:t>
            </w:r>
          </w:p>
        </w:tc>
      </w:tr>
      <w:tr w:rsidR="00C67515" w:rsidRPr="00C36BAB" w14:paraId="2200868F" w14:textId="77777777" w:rsidTr="0009280E">
        <w:trPr>
          <w:trHeight w:val="850"/>
        </w:trPr>
        <w:tc>
          <w:tcPr>
            <w:tcW w:w="3189" w:type="dxa"/>
            <w:vAlign w:val="center"/>
          </w:tcPr>
          <w:p w14:paraId="45834994" w14:textId="77E77EC7" w:rsidR="00C67515" w:rsidRPr="00235C16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Sposób</w:t>
            </w:r>
            <w:proofErr w:type="spellEnd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weryfikacji</w:t>
            </w:r>
            <w:proofErr w:type="spellEnd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efektów</w:t>
            </w:r>
            <w:proofErr w:type="spellEnd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kształcenia</w:t>
            </w:r>
            <w:proofErr w:type="spellEnd"/>
            <w:r w:rsidR="00235C16"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Verification method of learning outcomes</w:t>
            </w:r>
            <w:r w:rsidRP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58AA8D6D" w14:textId="1887E7F4" w:rsidR="00C67515" w:rsidRPr="007425C2" w:rsidRDefault="00803CD2" w:rsidP="0023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written test, in case of failure an oral answer or a paper on a selected topic from the range of subjects covered in the lecture - all effects.</w:t>
            </w:r>
          </w:p>
        </w:tc>
      </w:tr>
      <w:tr w:rsidR="00C67515" w:rsidRPr="00C36BAB" w14:paraId="4123F515" w14:textId="77777777" w:rsidTr="0009280E">
        <w:trPr>
          <w:trHeight w:val="1134"/>
        </w:trPr>
        <w:tc>
          <w:tcPr>
            <w:tcW w:w="3189" w:type="dxa"/>
            <w:vAlign w:val="center"/>
          </w:tcPr>
          <w:p w14:paraId="0936EE60" w14:textId="36DB16BB" w:rsidR="00C67515" w:rsidRPr="00597CBE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B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  <w:r w:rsidR="00742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235C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7425C2" w:rsidRPr="00742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escription</w:t>
            </w:r>
            <w:r w:rsidRPr="00597CB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3B40D479" w14:textId="373AC617" w:rsidR="00C67515" w:rsidRPr="00597CBE" w:rsidRDefault="00597CBE" w:rsidP="00140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module covers the knowledge </w:t>
            </w:r>
            <w:proofErr w:type="gramStart"/>
            <w:r w:rsidRPr="00597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area of</w:t>
            </w:r>
            <w:proofErr w:type="gramEnd"/>
            <w:r w:rsidRPr="00597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="0014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criminal law</w:t>
            </w:r>
            <w:r w:rsidRPr="00597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4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Within the subject we will objectively present all the aspects and consequences resulting from the act of murder</w:t>
            </w:r>
            <w:r w:rsidRPr="00597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 course will analyze the </w:t>
            </w:r>
            <w:r w:rsidR="0014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criminal, sociological, psychological, </w:t>
            </w:r>
            <w:proofErr w:type="gramStart"/>
            <w:r w:rsidR="0014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political</w:t>
            </w:r>
            <w:proofErr w:type="gramEnd"/>
            <w:r w:rsidR="00140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other consequences resulting from the act of murder</w:t>
            </w:r>
            <w:r w:rsidRPr="00597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67515" w:rsidRPr="00C36BAB" w14:paraId="72128522" w14:textId="77777777" w:rsidTr="0009280E">
        <w:trPr>
          <w:trHeight w:val="1134"/>
        </w:trPr>
        <w:tc>
          <w:tcPr>
            <w:tcW w:w="3189" w:type="dxa"/>
            <w:vAlign w:val="center"/>
          </w:tcPr>
          <w:p w14:paraId="1B7DF947" w14:textId="54EC32E8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  <w:r w:rsidR="002C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235C16" w:rsidRPr="00235C16">
              <w:rPr>
                <w:rFonts w:ascii="Times New Roman" w:hAnsi="Times New Roman" w:cs="Times New Roman"/>
                <w:b/>
                <w:sz w:val="20"/>
                <w:szCs w:val="20"/>
              </w:rPr>
              <w:t>Bibliography</w:t>
            </w:r>
            <w:proofErr w:type="spellEnd"/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4AD0D9AE" w14:textId="493A05FC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Basic literature</w:t>
            </w:r>
            <w:r w:rsidR="001406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/videos</w:t>
            </w:r>
            <w:r w:rsidRPr="00230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0DC7BAF5" w14:textId="6F93B8B5" w:rsidR="00E63E2B" w:rsidRPr="00230C51" w:rsidRDefault="001406C2" w:rsidP="007E1B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Brezovnik, B.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Zupe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I. (2022)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Inhumanum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The Inhumanity of Man (TV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Mini Series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(episodes: Violence, Motive, Murder, Victim, Intimate-partnership Homicide, Murders of Children, Investigation, Autopsy) (Ljubljana: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Production).</w:t>
            </w:r>
          </w:p>
          <w:p w14:paraId="7C916D14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7515" w:rsidRPr="00C36BAB" w14:paraId="033427A4" w14:textId="77777777" w:rsidTr="0009280E">
        <w:trPr>
          <w:trHeight w:val="1134"/>
        </w:trPr>
        <w:tc>
          <w:tcPr>
            <w:tcW w:w="3189" w:type="dxa"/>
            <w:vAlign w:val="center"/>
          </w:tcPr>
          <w:p w14:paraId="4B8A66B5" w14:textId="7622302F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Efekty kształcenia</w:t>
            </w:r>
            <w:r w:rsidR="00FA3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FA3BE3" w:rsidRPr="00FA3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Learning </w:t>
            </w:r>
            <w:proofErr w:type="spellStart"/>
            <w:r w:rsidR="00FA3BE3" w:rsidRPr="00FA3BE3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A3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930340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gridSpan w:val="2"/>
            <w:vAlign w:val="center"/>
          </w:tcPr>
          <w:p w14:paraId="7DF06B63" w14:textId="77777777" w:rsidR="00C67515" w:rsidRPr="00230C51" w:rsidRDefault="00C67515" w:rsidP="0009280E">
            <w:pPr>
              <w:spacing w:after="0" w:line="240" w:lineRule="auto"/>
              <w:ind w:left="373" w:hanging="373"/>
              <w:jc w:val="both"/>
              <w:rPr>
                <w:rStyle w:val="span9"/>
                <w:rFonts w:ascii="Times New Roman" w:eastAsia="Arial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KNOWLEDGE:</w:t>
            </w:r>
          </w:p>
          <w:p w14:paraId="0B54BD90" w14:textId="3F6B9E8E" w:rsidR="00C67515" w:rsidRPr="00230C51" w:rsidRDefault="00C67515" w:rsidP="00230C51">
            <w:pPr>
              <w:pStyle w:val="Akapitzlist"/>
              <w:numPr>
                <w:ilvl w:val="0"/>
                <w:numId w:val="7"/>
              </w:numPr>
              <w:tabs>
                <w:tab w:val="left" w:pos="384"/>
              </w:tabs>
              <w:spacing w:after="0" w:line="240" w:lineRule="auto"/>
              <w:ind w:left="384" w:hanging="284"/>
              <w:jc w:val="both"/>
              <w:rPr>
                <w:rStyle w:val="span9"/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A student knows and understands how to define terms </w:t>
            </w:r>
            <w:r w:rsidR="00230C51"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from the scope of </w:t>
            </w:r>
            <w:r w:rsidR="001406C2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criminal law</w:t>
            </w:r>
            <w:r w:rsidR="00230C51"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indicating</w:t>
            </w:r>
            <w:r w:rsidR="00230C51"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 where and in what context they are being used</w:t>
            </w: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proofErr w:type="gramStart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W01;</w:t>
            </w:r>
            <w:proofErr w:type="gramEnd"/>
          </w:p>
          <w:p w14:paraId="4CF8F5E2" w14:textId="0AF0FB9E" w:rsidR="00C67515" w:rsidRPr="00230C51" w:rsidRDefault="00C67515" w:rsidP="00230C51">
            <w:pPr>
              <w:pStyle w:val="Akapitzlist"/>
              <w:numPr>
                <w:ilvl w:val="0"/>
                <w:numId w:val="7"/>
              </w:numPr>
              <w:tabs>
                <w:tab w:val="left" w:pos="384"/>
              </w:tabs>
              <w:spacing w:after="0" w:line="240" w:lineRule="auto"/>
              <w:ind w:left="384" w:hanging="284"/>
              <w:jc w:val="both"/>
              <w:rPr>
                <w:rStyle w:val="span9"/>
                <w:rFonts w:ascii="Times New Roman" w:eastAsia="Arial" w:hAnsi="Times New Roman" w:cs="Times New Roman"/>
                <w:sz w:val="20"/>
                <w:szCs w:val="20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A student knows how to </w:t>
            </w:r>
            <w:r w:rsidR="00230C51" w:rsidRPr="007A3B67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indicate the </w:t>
            </w:r>
            <w:r w:rsidR="001406C2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criminal </w:t>
            </w:r>
            <w:r w:rsidR="00230C51" w:rsidRPr="007A3B67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law </w:t>
            </w:r>
            <w:r w:rsid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proofErr w:type="gramStart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5FDBE44" w14:textId="02012C50" w:rsidR="00C67515" w:rsidRPr="00230C51" w:rsidRDefault="00C67515" w:rsidP="00230C51">
            <w:pPr>
              <w:pStyle w:val="Akapitzlist"/>
              <w:numPr>
                <w:ilvl w:val="0"/>
                <w:numId w:val="7"/>
              </w:numPr>
              <w:tabs>
                <w:tab w:val="left" w:pos="384"/>
              </w:tabs>
              <w:spacing w:after="0" w:line="240" w:lineRule="auto"/>
              <w:ind w:left="384" w:hanging="284"/>
              <w:jc w:val="both"/>
              <w:rPr>
                <w:rStyle w:val="span9"/>
                <w:rFonts w:ascii="Times New Roman" w:eastAsia="Arial" w:hAnsi="Times New Roman" w:cs="Times New Roman"/>
                <w:sz w:val="20"/>
                <w:szCs w:val="20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A student </w:t>
            </w:r>
            <w:r w:rsidR="00230C51" w:rsidRPr="007A3B67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has an ordered and clarified knowledge of decisions making subjects, having regard to applying the </w:t>
            </w:r>
            <w:r w:rsidR="001406C2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criminal </w:t>
            </w:r>
            <w:r w:rsidR="00230C51" w:rsidRPr="007A3B67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law</w:t>
            </w:r>
            <w:r w:rsidR="00230C51"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0C51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proofErr w:type="gramStart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W09;</w:t>
            </w:r>
            <w:proofErr w:type="gramEnd"/>
          </w:p>
          <w:p w14:paraId="7278DE0A" w14:textId="19EBAE13" w:rsidR="00C67515" w:rsidRPr="00230C51" w:rsidRDefault="00C67515" w:rsidP="00230C51">
            <w:pPr>
              <w:pStyle w:val="Akapitzlist"/>
              <w:numPr>
                <w:ilvl w:val="0"/>
                <w:numId w:val="7"/>
              </w:numPr>
              <w:tabs>
                <w:tab w:val="left" w:pos="384"/>
              </w:tabs>
              <w:spacing w:after="0" w:line="240" w:lineRule="auto"/>
              <w:ind w:left="384" w:hanging="284"/>
              <w:jc w:val="both"/>
              <w:rPr>
                <w:rStyle w:val="span9"/>
                <w:rFonts w:ascii="Times New Roman" w:eastAsia="Arial" w:hAnsi="Times New Roman" w:cs="Times New Roman"/>
                <w:sz w:val="20"/>
                <w:szCs w:val="20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A student knows how to indicate </w:t>
            </w:r>
            <w:r w:rsidR="00230C51" w:rsidRPr="007A3B67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406C2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criminal </w:t>
            </w:r>
            <w:r w:rsidR="00230C51" w:rsidRPr="007A3B67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 xml:space="preserve">law </w:t>
            </w: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- K_</w:t>
            </w:r>
            <w:proofErr w:type="gramStart"/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W</w:t>
            </w:r>
            <w:r w:rsidR="006D3F8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13</w:t>
            </w: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1EB0D56" w14:textId="77777777" w:rsidR="00C67515" w:rsidRPr="00230C51" w:rsidRDefault="00C67515" w:rsidP="0009280E">
            <w:pPr>
              <w:spacing w:after="0" w:line="240" w:lineRule="auto"/>
              <w:ind w:left="373" w:hanging="373"/>
              <w:jc w:val="both"/>
              <w:rPr>
                <w:rStyle w:val="span9"/>
                <w:rFonts w:ascii="Times New Roman" w:eastAsia="Arial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516B5EB4" w14:textId="77777777" w:rsidR="00C67515" w:rsidRPr="00230C51" w:rsidRDefault="00C67515" w:rsidP="0009280E">
            <w:pPr>
              <w:spacing w:after="0" w:line="240" w:lineRule="auto"/>
              <w:ind w:left="373" w:hanging="373"/>
              <w:jc w:val="both"/>
              <w:rPr>
                <w:rStyle w:val="span9"/>
                <w:rFonts w:ascii="Times New Roman" w:eastAsia="Arial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SKILLS:</w:t>
            </w:r>
          </w:p>
          <w:p w14:paraId="1F1CFDA7" w14:textId="5ED0D683" w:rsidR="00C67515" w:rsidRPr="00230C51" w:rsidRDefault="00C67515" w:rsidP="0009280E">
            <w:pPr>
              <w:spacing w:after="0" w:line="240" w:lineRule="auto"/>
              <w:jc w:val="both"/>
              <w:rPr>
                <w:rStyle w:val="span9"/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A student, working as a lawyer, is able to interpret and apply the </w:t>
            </w:r>
            <w:r w:rsidR="00C93FB2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criminal law</w:t>
            </w: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K_</w:t>
            </w:r>
            <w:proofErr w:type="gramStart"/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U02;</w:t>
            </w:r>
            <w:proofErr w:type="gramEnd"/>
          </w:p>
          <w:p w14:paraId="363BB67A" w14:textId="77777777" w:rsidR="00C67515" w:rsidRPr="00230C51" w:rsidRDefault="00C67515" w:rsidP="0009280E">
            <w:pPr>
              <w:spacing w:after="0" w:line="240" w:lineRule="auto"/>
              <w:ind w:left="373" w:hanging="373"/>
              <w:jc w:val="both"/>
              <w:rPr>
                <w:rStyle w:val="span9"/>
                <w:rFonts w:ascii="Times New Roman" w:eastAsia="Arial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BD432C0" w14:textId="77777777" w:rsidR="00C67515" w:rsidRPr="00230C51" w:rsidRDefault="00C67515" w:rsidP="0009280E">
            <w:pPr>
              <w:spacing w:after="0" w:line="240" w:lineRule="auto"/>
              <w:ind w:left="373" w:hanging="373"/>
              <w:jc w:val="both"/>
              <w:rPr>
                <w:rStyle w:val="span9"/>
                <w:rFonts w:ascii="Times New Roman" w:eastAsia="Arial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ATTITUDES:</w:t>
            </w:r>
          </w:p>
          <w:p w14:paraId="06ABADB8" w14:textId="5B15A7A5" w:rsidR="00C67515" w:rsidRPr="00230C51" w:rsidRDefault="00C67515" w:rsidP="00C9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A student is ready to solve complex and unusual problems concerned with </w:t>
            </w:r>
            <w:r w:rsidR="00C93FB2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criminal law cases</w:t>
            </w: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can appear in his/her lawyer’s activity K_K01.  </w:t>
            </w:r>
          </w:p>
        </w:tc>
      </w:tr>
      <w:tr w:rsidR="00C67515" w:rsidRPr="00230C51" w14:paraId="3556C5B5" w14:textId="77777777" w:rsidTr="0009280E">
        <w:trPr>
          <w:trHeight w:val="1134"/>
        </w:trPr>
        <w:tc>
          <w:tcPr>
            <w:tcW w:w="3189" w:type="dxa"/>
            <w:vAlign w:val="center"/>
          </w:tcPr>
          <w:p w14:paraId="02E1701C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zawodowe:</w:t>
            </w:r>
          </w:p>
        </w:tc>
        <w:tc>
          <w:tcPr>
            <w:tcW w:w="5873" w:type="dxa"/>
            <w:gridSpan w:val="2"/>
            <w:vAlign w:val="center"/>
          </w:tcPr>
          <w:p w14:paraId="1D969820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EB8AE4" w14:textId="77777777" w:rsidR="00C67515" w:rsidRPr="00230C51" w:rsidRDefault="00C67515" w:rsidP="00C675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3C3A5F" w14:textId="3CCB84A3" w:rsidR="00C67515" w:rsidRPr="00230C51" w:rsidRDefault="00C67515" w:rsidP="00C67515">
      <w:pPr>
        <w:jc w:val="both"/>
        <w:rPr>
          <w:rFonts w:ascii="Times New Roman" w:hAnsi="Times New Roman" w:cs="Times New Roman"/>
          <w:b/>
          <w:bCs/>
          <w:color w:val="4F81BD"/>
          <w:sz w:val="20"/>
          <w:szCs w:val="20"/>
        </w:rPr>
      </w:pPr>
      <w:r w:rsidRPr="00230C51">
        <w:rPr>
          <w:rFonts w:ascii="Times New Roman" w:hAnsi="Times New Roman" w:cs="Times New Roman"/>
          <w:b/>
          <w:sz w:val="20"/>
          <w:szCs w:val="20"/>
        </w:rPr>
        <w:t>Wykład</w:t>
      </w:r>
      <w:r w:rsidR="00D94787">
        <w:rPr>
          <w:rFonts w:ascii="Times New Roman" w:hAnsi="Times New Roman" w:cs="Times New Roman"/>
          <w:b/>
          <w:sz w:val="20"/>
          <w:szCs w:val="20"/>
        </w:rPr>
        <w:t xml:space="preserve"> /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C67515" w:rsidRPr="00230C51" w14:paraId="3AE6FA45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48983DC8" w14:textId="09CF7C7D" w:rsidR="00C67515" w:rsidRPr="00772010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Sposób</w:t>
            </w:r>
            <w:proofErr w:type="spellEnd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weryfikacji</w:t>
            </w:r>
            <w:proofErr w:type="spellEnd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efektów</w:t>
            </w:r>
            <w:proofErr w:type="spellEnd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kształcenia</w:t>
            </w:r>
            <w:proofErr w:type="spellEnd"/>
            <w:r w:rsidR="00FA3BE3"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="00772010" w:rsidRPr="007720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Verification method of learning outcomes:</w:t>
            </w:r>
          </w:p>
        </w:tc>
        <w:tc>
          <w:tcPr>
            <w:tcW w:w="5953" w:type="dxa"/>
            <w:vAlign w:val="center"/>
          </w:tcPr>
          <w:p w14:paraId="1386F162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 part</w:t>
            </w:r>
          </w:p>
        </w:tc>
      </w:tr>
      <w:tr w:rsidR="00C67515" w:rsidRPr="00230C51" w14:paraId="79462790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4A1BEF59" w14:textId="1FBADC83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045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Notes</w:t>
            </w: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CBA11B5" w14:textId="7B99A241" w:rsidR="00C67515" w:rsidRPr="00A32469" w:rsidRDefault="00A32469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Autumn</w:t>
            </w:r>
            <w:proofErr w:type="spellEnd"/>
            <w:r w:rsidRPr="00A3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3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</w:t>
            </w:r>
            <w:proofErr w:type="spellEnd"/>
            <w:r w:rsidRPr="00A3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D3444A" w:rsidRPr="00A3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  <w:proofErr w:type="spellEnd"/>
            <w:r w:rsidR="00D3444A" w:rsidRPr="00A3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7515" w:rsidRPr="00230C51" w14:paraId="1CDDAF14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1368C536" w14:textId="49B7B3D9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  <w:r w:rsidR="002C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C36BAB" w:rsidRPr="00C36BAB">
              <w:rPr>
                <w:rFonts w:ascii="Times New Roman" w:hAnsi="Times New Roman" w:cs="Times New Roman"/>
                <w:b/>
                <w:sz w:val="20"/>
                <w:szCs w:val="20"/>
              </w:rPr>
              <w:t>Bibliography</w:t>
            </w: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356272DF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See general part</w:t>
            </w:r>
          </w:p>
        </w:tc>
      </w:tr>
      <w:tr w:rsidR="00C67515" w:rsidRPr="00230C51" w14:paraId="76AEE677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7F92527A" w14:textId="709B5EF3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Efekty kształcenia</w:t>
            </w:r>
            <w:r w:rsidR="003B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3B3266" w:rsidRPr="003B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Learning </w:t>
            </w:r>
            <w:proofErr w:type="spellStart"/>
            <w:r w:rsidR="003B3266" w:rsidRPr="003B3266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B7305B6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>See general part</w:t>
            </w:r>
          </w:p>
        </w:tc>
      </w:tr>
      <w:tr w:rsidR="00C67515" w:rsidRPr="00E63E2B" w14:paraId="1678200D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2ECC4AC8" w14:textId="26F06575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Zakres tematów</w:t>
            </w:r>
            <w:r w:rsidR="0045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0F747C" w:rsidRPr="000F7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of </w:t>
            </w:r>
            <w:proofErr w:type="spellStart"/>
            <w:r w:rsidR="000F747C" w:rsidRPr="000F747C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  <w:proofErr w:type="spellEnd"/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1B735E5A" w14:textId="77777777" w:rsidR="00597CBE" w:rsidRP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Violence.</w:t>
            </w:r>
          </w:p>
          <w:p w14:paraId="45F7412E" w14:textId="77777777" w:rsidR="00C93FB2" w:rsidRP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Motive.</w:t>
            </w:r>
          </w:p>
          <w:p w14:paraId="179593CC" w14:textId="77777777" w:rsidR="00C93FB2" w:rsidRP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Murder.</w:t>
            </w:r>
          </w:p>
          <w:p w14:paraId="5EF88BD3" w14:textId="39B66259" w:rsidR="00C93FB2" w:rsidRP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Intimate-partnership homicide.</w:t>
            </w:r>
          </w:p>
          <w:p w14:paraId="7919500F" w14:textId="77777777" w:rsidR="00C93FB2" w:rsidRP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Victim.</w:t>
            </w:r>
          </w:p>
          <w:p w14:paraId="5CC89756" w14:textId="77777777" w:rsid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Murders of children.</w:t>
            </w:r>
          </w:p>
          <w:p w14:paraId="39B05561" w14:textId="77777777" w:rsidR="00C93FB2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Investigation.</w:t>
            </w:r>
          </w:p>
          <w:p w14:paraId="1C7D8586" w14:textId="7C814035" w:rsidR="00C93FB2" w:rsidRPr="00230C51" w:rsidRDefault="00C93FB2" w:rsidP="006D3F8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ind w:left="34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Autopsy.</w:t>
            </w:r>
          </w:p>
        </w:tc>
      </w:tr>
      <w:tr w:rsidR="00C67515" w:rsidRPr="00230C51" w14:paraId="3D16EBFB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1972594F" w14:textId="3809A5A4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  <w:r w:rsidR="003B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3B3266" w:rsidRPr="003B3266"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  <w:proofErr w:type="spellEnd"/>
            <w:r w:rsidR="003B3266" w:rsidRPr="003B3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3266" w:rsidRPr="003B3266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  <w:proofErr w:type="spellEnd"/>
            <w:r w:rsidRPr="00230C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52D8E338" w14:textId="3CD4D108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Lecture, </w:t>
            </w:r>
            <w:r w:rsidR="00C93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presentation;</w:t>
            </w:r>
            <w:proofErr w:type="gramEnd"/>
          </w:p>
          <w:p w14:paraId="6591CC09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Case </w:t>
            </w:r>
            <w:proofErr w:type="gramStart"/>
            <w:r w:rsidRPr="00230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study;</w:t>
            </w:r>
            <w:proofErr w:type="gramEnd"/>
          </w:p>
          <w:p w14:paraId="372FBA9D" w14:textId="77777777" w:rsidR="00C67515" w:rsidRPr="00230C51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1">
              <w:rPr>
                <w:rFonts w:ascii="Times New Roman" w:hAnsi="Times New Roman" w:cs="Times New Roman"/>
                <w:sz w:val="20"/>
                <w:szCs w:val="20"/>
              </w:rPr>
              <w:t xml:space="preserve">Group discussion. </w:t>
            </w:r>
          </w:p>
        </w:tc>
      </w:tr>
      <w:tr w:rsidR="00C67515" w:rsidRPr="00230C51" w14:paraId="25FB51A1" w14:textId="77777777" w:rsidTr="0009280E">
        <w:trPr>
          <w:trHeight w:val="567"/>
        </w:trPr>
        <w:tc>
          <w:tcPr>
            <w:tcW w:w="3227" w:type="dxa"/>
            <w:vAlign w:val="center"/>
          </w:tcPr>
          <w:p w14:paraId="3367D8F2" w14:textId="4D556AD7" w:rsidR="00C67515" w:rsidRPr="00BC2074" w:rsidRDefault="00C67515" w:rsidP="00092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Metody</w:t>
            </w:r>
            <w:proofErr w:type="spellEnd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kryteria</w:t>
            </w:r>
            <w:proofErr w:type="spellEnd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oceniania</w:t>
            </w:r>
            <w:proofErr w:type="spellEnd"/>
            <w:r w:rsidR="00BC2074"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Assessment methods and assessment criteria</w:t>
            </w:r>
            <w:r w:rsidRPr="00BC20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289897C0" w14:textId="0D933D63" w:rsidR="006D3F81" w:rsidRDefault="006D3F81" w:rsidP="0009280E">
            <w:pPr>
              <w:spacing w:after="0" w:line="240" w:lineRule="auto"/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Frequency of </w:t>
            </w:r>
            <w:proofErr w:type="gramStart"/>
            <w:r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attendance;</w:t>
            </w:r>
            <w:proofErr w:type="gramEnd"/>
          </w:p>
          <w:p w14:paraId="31FA90CF" w14:textId="77777777" w:rsidR="00C67515" w:rsidRPr="00230C51" w:rsidRDefault="00C67515" w:rsidP="0009280E">
            <w:pPr>
              <w:spacing w:after="0" w:line="240" w:lineRule="auto"/>
              <w:rPr>
                <w:rStyle w:val="span9"/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Effort in </w:t>
            </w:r>
            <w:proofErr w:type="gramStart"/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class;</w:t>
            </w:r>
            <w:proofErr w:type="gramEnd"/>
          </w:p>
          <w:p w14:paraId="74922751" w14:textId="6D7F6389" w:rsidR="00C67515" w:rsidRPr="00230C51" w:rsidRDefault="00C67515" w:rsidP="006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5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Final paper</w:t>
            </w:r>
            <w:r w:rsidR="006D3F81">
              <w:rPr>
                <w:rStyle w:val="span9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5774310" w14:textId="77777777" w:rsidR="00C67515" w:rsidRPr="00230C51" w:rsidRDefault="00C67515" w:rsidP="00C6751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B5491C8" w14:textId="77777777" w:rsidR="00C67515" w:rsidRPr="00230C51" w:rsidRDefault="00C67515" w:rsidP="00C67515">
      <w:pPr>
        <w:pStyle w:val="Akapitzlist"/>
        <w:ind w:left="851"/>
        <w:rPr>
          <w:rFonts w:ascii="Times New Roman" w:hAnsi="Times New Roman" w:cs="Times New Roman"/>
          <w:sz w:val="20"/>
          <w:szCs w:val="20"/>
        </w:rPr>
      </w:pPr>
    </w:p>
    <w:p w14:paraId="36697EBF" w14:textId="77777777" w:rsidR="00C67515" w:rsidRPr="00230C51" w:rsidRDefault="00C67515" w:rsidP="00C6751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8303E1B" w14:textId="77777777" w:rsidR="00C67515" w:rsidRPr="00230C51" w:rsidRDefault="00C67515" w:rsidP="00C6751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DCB47AF" w14:textId="77777777" w:rsidR="00C67515" w:rsidRPr="00230C51" w:rsidRDefault="00C67515" w:rsidP="00C6751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89CF0E" w14:textId="77777777" w:rsidR="00C67515" w:rsidRPr="00230C51" w:rsidRDefault="00C67515" w:rsidP="00C6751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D7AEE71" w14:textId="77777777" w:rsidR="00887CE7" w:rsidRPr="00230C51" w:rsidRDefault="00887CE7" w:rsidP="00C6751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87CE7" w:rsidRPr="00230C51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6B3D" w14:textId="77777777" w:rsidR="009B5390" w:rsidRDefault="009B5390">
      <w:pPr>
        <w:spacing w:after="0" w:line="240" w:lineRule="auto"/>
      </w:pPr>
      <w:r>
        <w:separator/>
      </w:r>
    </w:p>
  </w:endnote>
  <w:endnote w:type="continuationSeparator" w:id="0">
    <w:p w14:paraId="657B2B56" w14:textId="77777777" w:rsidR="009B5390" w:rsidRDefault="009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E2B4" w14:textId="77777777" w:rsidR="00887CE7" w:rsidRDefault="00887CE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24F8" w14:textId="77777777" w:rsidR="009B5390" w:rsidRDefault="009B5390">
      <w:pPr>
        <w:spacing w:after="0" w:line="240" w:lineRule="auto"/>
      </w:pPr>
      <w:r>
        <w:separator/>
      </w:r>
    </w:p>
  </w:footnote>
  <w:footnote w:type="continuationSeparator" w:id="0">
    <w:p w14:paraId="5E512E1F" w14:textId="77777777" w:rsidR="009B5390" w:rsidRDefault="009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7D62" w14:textId="77777777" w:rsidR="00887CE7" w:rsidRDefault="00887CE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920"/>
    <w:multiLevelType w:val="hybridMultilevel"/>
    <w:tmpl w:val="9C5CEFCE"/>
    <w:lvl w:ilvl="0" w:tplc="0424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9D00FC"/>
    <w:multiLevelType w:val="hybridMultilevel"/>
    <w:tmpl w:val="F80A37F2"/>
    <w:lvl w:ilvl="0" w:tplc="ADDEA48A">
      <w:start w:val="1"/>
      <w:numFmt w:val="decimal"/>
      <w:lvlText w:val="%1."/>
      <w:lvlJc w:val="left"/>
      <w:pPr>
        <w:ind w:left="515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2E1D5C">
      <w:start w:val="1"/>
      <w:numFmt w:val="lowerLetter"/>
      <w:lvlText w:val="%2."/>
      <w:lvlJc w:val="left"/>
      <w:pPr>
        <w:ind w:left="1235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A5020">
      <w:start w:val="1"/>
      <w:numFmt w:val="lowerRoman"/>
      <w:lvlText w:val="%3."/>
      <w:lvlJc w:val="left"/>
      <w:pPr>
        <w:ind w:left="1955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48F8E">
      <w:start w:val="1"/>
      <w:numFmt w:val="decimal"/>
      <w:lvlText w:val="%4."/>
      <w:lvlJc w:val="left"/>
      <w:pPr>
        <w:ind w:left="2675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AAC52">
      <w:start w:val="1"/>
      <w:numFmt w:val="lowerLetter"/>
      <w:lvlText w:val="%5."/>
      <w:lvlJc w:val="left"/>
      <w:pPr>
        <w:ind w:left="3395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618B4">
      <w:start w:val="1"/>
      <w:numFmt w:val="lowerRoman"/>
      <w:lvlText w:val="%6."/>
      <w:lvlJc w:val="left"/>
      <w:pPr>
        <w:ind w:left="4115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D0648C">
      <w:start w:val="1"/>
      <w:numFmt w:val="decimal"/>
      <w:lvlText w:val="%7."/>
      <w:lvlJc w:val="left"/>
      <w:pPr>
        <w:ind w:left="4835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20426">
      <w:start w:val="1"/>
      <w:numFmt w:val="lowerLetter"/>
      <w:lvlText w:val="%8."/>
      <w:lvlJc w:val="left"/>
      <w:pPr>
        <w:ind w:left="5555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8EBC92">
      <w:start w:val="1"/>
      <w:numFmt w:val="lowerRoman"/>
      <w:lvlText w:val="%9."/>
      <w:lvlJc w:val="left"/>
      <w:pPr>
        <w:ind w:left="6275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3B42E5D"/>
    <w:multiLevelType w:val="hybridMultilevel"/>
    <w:tmpl w:val="53BA6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471"/>
    <w:multiLevelType w:val="hybridMultilevel"/>
    <w:tmpl w:val="A7D88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41C"/>
    <w:multiLevelType w:val="multilevel"/>
    <w:tmpl w:val="BA0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70775"/>
    <w:multiLevelType w:val="hybridMultilevel"/>
    <w:tmpl w:val="96BE7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5269"/>
    <w:multiLevelType w:val="hybridMultilevel"/>
    <w:tmpl w:val="7DB64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3EE3"/>
    <w:multiLevelType w:val="multilevel"/>
    <w:tmpl w:val="B22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D6FA9"/>
    <w:multiLevelType w:val="hybridMultilevel"/>
    <w:tmpl w:val="E362D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40B6F"/>
    <w:multiLevelType w:val="hybridMultilevel"/>
    <w:tmpl w:val="C27C877A"/>
    <w:lvl w:ilvl="0" w:tplc="4EE402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DCC478F"/>
    <w:multiLevelType w:val="hybridMultilevel"/>
    <w:tmpl w:val="D6785012"/>
    <w:lvl w:ilvl="0" w:tplc="0424000F">
      <w:start w:val="1"/>
      <w:numFmt w:val="decimal"/>
      <w:lvlText w:val="%1."/>
      <w:lvlJc w:val="left"/>
      <w:pPr>
        <w:ind w:left="820" w:hanging="360"/>
      </w:pPr>
    </w:lvl>
    <w:lvl w:ilvl="1" w:tplc="04240019" w:tentative="1">
      <w:start w:val="1"/>
      <w:numFmt w:val="lowerLetter"/>
      <w:lvlText w:val="%2."/>
      <w:lvlJc w:val="left"/>
      <w:pPr>
        <w:ind w:left="1540" w:hanging="360"/>
      </w:pPr>
    </w:lvl>
    <w:lvl w:ilvl="2" w:tplc="0424001B" w:tentative="1">
      <w:start w:val="1"/>
      <w:numFmt w:val="lowerRoman"/>
      <w:lvlText w:val="%3."/>
      <w:lvlJc w:val="right"/>
      <w:pPr>
        <w:ind w:left="2260" w:hanging="180"/>
      </w:pPr>
    </w:lvl>
    <w:lvl w:ilvl="3" w:tplc="0424000F" w:tentative="1">
      <w:start w:val="1"/>
      <w:numFmt w:val="decimal"/>
      <w:lvlText w:val="%4."/>
      <w:lvlJc w:val="left"/>
      <w:pPr>
        <w:ind w:left="2980" w:hanging="360"/>
      </w:pPr>
    </w:lvl>
    <w:lvl w:ilvl="4" w:tplc="04240019" w:tentative="1">
      <w:start w:val="1"/>
      <w:numFmt w:val="lowerLetter"/>
      <w:lvlText w:val="%5."/>
      <w:lvlJc w:val="left"/>
      <w:pPr>
        <w:ind w:left="3700" w:hanging="360"/>
      </w:pPr>
    </w:lvl>
    <w:lvl w:ilvl="5" w:tplc="0424001B" w:tentative="1">
      <w:start w:val="1"/>
      <w:numFmt w:val="lowerRoman"/>
      <w:lvlText w:val="%6."/>
      <w:lvlJc w:val="right"/>
      <w:pPr>
        <w:ind w:left="4420" w:hanging="180"/>
      </w:pPr>
    </w:lvl>
    <w:lvl w:ilvl="6" w:tplc="0424000F" w:tentative="1">
      <w:start w:val="1"/>
      <w:numFmt w:val="decimal"/>
      <w:lvlText w:val="%7."/>
      <w:lvlJc w:val="left"/>
      <w:pPr>
        <w:ind w:left="5140" w:hanging="360"/>
      </w:pPr>
    </w:lvl>
    <w:lvl w:ilvl="7" w:tplc="04240019" w:tentative="1">
      <w:start w:val="1"/>
      <w:numFmt w:val="lowerLetter"/>
      <w:lvlText w:val="%8."/>
      <w:lvlJc w:val="left"/>
      <w:pPr>
        <w:ind w:left="5860" w:hanging="360"/>
      </w:pPr>
    </w:lvl>
    <w:lvl w:ilvl="8" w:tplc="0424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499851426">
    <w:abstractNumId w:val="1"/>
  </w:num>
  <w:num w:numId="2" w16cid:durableId="1284380100">
    <w:abstractNumId w:val="4"/>
  </w:num>
  <w:num w:numId="3" w16cid:durableId="201863657">
    <w:abstractNumId w:val="7"/>
  </w:num>
  <w:num w:numId="4" w16cid:durableId="1150056245">
    <w:abstractNumId w:val="5"/>
  </w:num>
  <w:num w:numId="5" w16cid:durableId="103231023">
    <w:abstractNumId w:val="3"/>
  </w:num>
  <w:num w:numId="6" w16cid:durableId="1533223846">
    <w:abstractNumId w:val="10"/>
  </w:num>
  <w:num w:numId="7" w16cid:durableId="2038310948">
    <w:abstractNumId w:val="9"/>
  </w:num>
  <w:num w:numId="8" w16cid:durableId="1700886438">
    <w:abstractNumId w:val="0"/>
  </w:num>
  <w:num w:numId="9" w16cid:durableId="1327441914">
    <w:abstractNumId w:val="6"/>
  </w:num>
  <w:num w:numId="10" w16cid:durableId="1285120335">
    <w:abstractNumId w:val="8"/>
  </w:num>
  <w:num w:numId="11" w16cid:durableId="69600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1MDcxNTCyMDY3NjFV0lEKTi0uzszPAykwrAUAHei3NiwAAAA="/>
  </w:docVars>
  <w:rsids>
    <w:rsidRoot w:val="00887CE7"/>
    <w:rsid w:val="00002B23"/>
    <w:rsid w:val="0004557B"/>
    <w:rsid w:val="000B37DE"/>
    <w:rsid w:val="000F747C"/>
    <w:rsid w:val="001122B6"/>
    <w:rsid w:val="001157CB"/>
    <w:rsid w:val="00116173"/>
    <w:rsid w:val="00135BFB"/>
    <w:rsid w:val="001406C2"/>
    <w:rsid w:val="00153528"/>
    <w:rsid w:val="00160F4D"/>
    <w:rsid w:val="001923A1"/>
    <w:rsid w:val="00193CC3"/>
    <w:rsid w:val="001F65B0"/>
    <w:rsid w:val="00230C51"/>
    <w:rsid w:val="00235C16"/>
    <w:rsid w:val="00257E08"/>
    <w:rsid w:val="002845EB"/>
    <w:rsid w:val="0028500F"/>
    <w:rsid w:val="00297C0D"/>
    <w:rsid w:val="002B601C"/>
    <w:rsid w:val="002C5E93"/>
    <w:rsid w:val="00304568"/>
    <w:rsid w:val="00305C04"/>
    <w:rsid w:val="003200E0"/>
    <w:rsid w:val="00321402"/>
    <w:rsid w:val="003237D7"/>
    <w:rsid w:val="003B2430"/>
    <w:rsid w:val="003B3266"/>
    <w:rsid w:val="003B7E88"/>
    <w:rsid w:val="003C1989"/>
    <w:rsid w:val="00406C3E"/>
    <w:rsid w:val="00412D82"/>
    <w:rsid w:val="00441B7D"/>
    <w:rsid w:val="00450E18"/>
    <w:rsid w:val="00470B8B"/>
    <w:rsid w:val="00491204"/>
    <w:rsid w:val="004C4E66"/>
    <w:rsid w:val="004D198E"/>
    <w:rsid w:val="004E49E0"/>
    <w:rsid w:val="005016AE"/>
    <w:rsid w:val="00515B11"/>
    <w:rsid w:val="005711CB"/>
    <w:rsid w:val="00580BCC"/>
    <w:rsid w:val="00597CBE"/>
    <w:rsid w:val="00612F04"/>
    <w:rsid w:val="006300C3"/>
    <w:rsid w:val="00637EDF"/>
    <w:rsid w:val="0064181E"/>
    <w:rsid w:val="00670E04"/>
    <w:rsid w:val="00677210"/>
    <w:rsid w:val="006814C9"/>
    <w:rsid w:val="00686169"/>
    <w:rsid w:val="006D3F81"/>
    <w:rsid w:val="00725E63"/>
    <w:rsid w:val="007425C2"/>
    <w:rsid w:val="00772010"/>
    <w:rsid w:val="00774D6A"/>
    <w:rsid w:val="007A6F23"/>
    <w:rsid w:val="00803CD2"/>
    <w:rsid w:val="0084179F"/>
    <w:rsid w:val="00887CE7"/>
    <w:rsid w:val="00892DD9"/>
    <w:rsid w:val="009B5390"/>
    <w:rsid w:val="009E2C79"/>
    <w:rsid w:val="00A059AE"/>
    <w:rsid w:val="00A07497"/>
    <w:rsid w:val="00A32469"/>
    <w:rsid w:val="00A46323"/>
    <w:rsid w:val="00A574A5"/>
    <w:rsid w:val="00A7210F"/>
    <w:rsid w:val="00AF498F"/>
    <w:rsid w:val="00B04CE7"/>
    <w:rsid w:val="00B80535"/>
    <w:rsid w:val="00BC1F06"/>
    <w:rsid w:val="00BC2074"/>
    <w:rsid w:val="00C167E5"/>
    <w:rsid w:val="00C36BAB"/>
    <w:rsid w:val="00C67515"/>
    <w:rsid w:val="00C70DBD"/>
    <w:rsid w:val="00C93FB2"/>
    <w:rsid w:val="00CA4A2E"/>
    <w:rsid w:val="00D31130"/>
    <w:rsid w:val="00D3444A"/>
    <w:rsid w:val="00D717DD"/>
    <w:rsid w:val="00D94179"/>
    <w:rsid w:val="00D94787"/>
    <w:rsid w:val="00DE32BC"/>
    <w:rsid w:val="00E337A3"/>
    <w:rsid w:val="00E461E8"/>
    <w:rsid w:val="00E63E2B"/>
    <w:rsid w:val="00E76F75"/>
    <w:rsid w:val="00EE3293"/>
    <w:rsid w:val="00F3285B"/>
    <w:rsid w:val="00F55AC2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97D2"/>
  <w15:docId w15:val="{64CED61A-07D3-469C-A0AD-29D5887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pan9">
    <w:name w:val="span9"/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2A38A857F70949BA43B4E9FB417CAE" ma:contentTypeVersion="4" ma:contentTypeDescription="Utwórz nowy dokument." ma:contentTypeScope="" ma:versionID="e81cce9222046adcf6575ea0483e8a5b">
  <xsd:schema xmlns:xsd="http://www.w3.org/2001/XMLSchema" xmlns:xs="http://www.w3.org/2001/XMLSchema" xmlns:p="http://schemas.microsoft.com/office/2006/metadata/properties" xmlns:ns2="b8e375c0-e93a-4cb0-9cf7-9a204c21dc80" targetNamespace="http://schemas.microsoft.com/office/2006/metadata/properties" ma:root="true" ma:fieldsID="fe91789a7763d586d7a3c1131866f7d9" ns2:_="">
    <xsd:import namespace="b8e375c0-e93a-4cb0-9cf7-9a204c21d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375c0-e93a-4cb0-9cf7-9a204c21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FA863-03EB-4EAC-BA50-E1C513089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6DB2D-796F-4F7B-AD77-C29075D94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8BE45-E1D8-43A8-9D97-562FC54C4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375c0-e93a-4cb0-9cf7-9a204c21d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Jarosław Kostrubiec</cp:lastModifiedBy>
  <cp:revision>48</cp:revision>
  <dcterms:created xsi:type="dcterms:W3CDTF">2022-05-10T06:09:00Z</dcterms:created>
  <dcterms:modified xsi:type="dcterms:W3CDTF">2022-09-07T09:43:00Z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0x010100142A38A857F70949BA43B4E9FB417CAE</vt:lpwstr>
  </property>
</Properties>
</file>