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0E151D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</w:t>
      </w:r>
      <w:r w:rsidR="004371E6">
        <w:rPr>
          <w:rFonts w:ascii="Calibri" w:hAnsi="Calibri" w:cs="Arial"/>
          <w:i/>
          <w:sz w:val="18"/>
          <w:szCs w:val="18"/>
        </w:rPr>
        <w:t>ałącznik nr 1 do zaproszenia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C956CD" w:rsidRPr="00C956CD" w:rsidRDefault="00C956CD" w:rsidP="00C956CD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C956CD">
        <w:rPr>
          <w:rFonts w:ascii="Calibri" w:hAnsi="Calibri"/>
          <w:b/>
          <w:sz w:val="20"/>
          <w:szCs w:val="20"/>
          <w:lang w:eastAsia="pl-PL"/>
        </w:rPr>
        <w:t>„</w:t>
      </w:r>
      <w:r w:rsidRPr="00C956CD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myjek ultradźwiękowych” </w:t>
      </w:r>
    </w:p>
    <w:p w:rsidR="00C956CD" w:rsidRPr="00C956CD" w:rsidRDefault="00C956CD" w:rsidP="00C956CD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C956CD">
        <w:rPr>
          <w:rFonts w:ascii="Calibri" w:hAnsi="Calibri"/>
          <w:b/>
          <w:bCs/>
          <w:sz w:val="20"/>
          <w:szCs w:val="20"/>
          <w:u w:val="single"/>
          <w:lang w:eastAsia="pl-PL"/>
        </w:rPr>
        <w:t>(PU/39</w:t>
      </w:r>
      <w:r w:rsidRPr="00C956CD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Pr="00C956CD">
        <w:rPr>
          <w:rFonts w:ascii="Calibri" w:hAnsi="Calibri"/>
          <w:b/>
          <w:bCs/>
          <w:sz w:val="20"/>
          <w:szCs w:val="20"/>
          <w:u w:val="single"/>
          <w:lang w:eastAsia="pl-PL"/>
        </w:rPr>
        <w:t>2022/DZP-a)</w:t>
      </w:r>
    </w:p>
    <w:p w:rsidR="00FD5510" w:rsidRPr="00FD5510" w:rsidRDefault="00FD5510" w:rsidP="00FD5510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F7457B" w:rsidRDefault="00F7457B" w:rsidP="00F7457B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F7457B"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202</w:t>
      </w:r>
      <w:r w:rsidR="005C5D1A">
        <w:rPr>
          <w:rFonts w:ascii="Calibri" w:hAnsi="Calibri" w:cs="Calibri"/>
          <w:b/>
          <w:sz w:val="18"/>
          <w:szCs w:val="18"/>
          <w:u w:val="single"/>
        </w:rPr>
        <w:t>1</w:t>
      </w:r>
      <w:r w:rsidRPr="005740AB">
        <w:rPr>
          <w:rFonts w:ascii="Calibri" w:hAnsi="Calibri" w:cs="Calibri"/>
          <w:b/>
          <w:sz w:val="18"/>
          <w:szCs w:val="18"/>
          <w:u w:val="single"/>
        </w:rPr>
        <w:t>r</w:t>
      </w:r>
      <w:r w:rsidRPr="00F7457B">
        <w:rPr>
          <w:rFonts w:ascii="Calibri" w:hAnsi="Calibri" w:cs="Calibri"/>
          <w:b/>
          <w:sz w:val="18"/>
          <w:szCs w:val="18"/>
        </w:rPr>
        <w:t>.</w:t>
      </w:r>
      <w:r w:rsidRPr="00F7457B"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D333F8" w:rsidRPr="00CE03F2" w:rsidRDefault="00D333F8" w:rsidP="00F7457B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CE03F2">
        <w:rPr>
          <w:rFonts w:asciiTheme="minorHAnsi" w:hAnsiTheme="minorHAnsi" w:cs="Calibri"/>
          <w:b/>
          <w:sz w:val="18"/>
          <w:szCs w:val="18"/>
        </w:rPr>
        <w:t xml:space="preserve">Część 1: dostawa </w:t>
      </w:r>
      <w:r w:rsidR="00C956CD">
        <w:rPr>
          <w:rFonts w:asciiTheme="minorHAnsi" w:hAnsiTheme="minorHAnsi" w:cs="Calibri"/>
          <w:b/>
          <w:sz w:val="18"/>
          <w:szCs w:val="18"/>
        </w:rPr>
        <w:t>myjki ultradźwiękowej nr 1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26269D" w:rsidRPr="00CE03F2" w:rsidTr="00F45099">
        <w:trPr>
          <w:trHeight w:val="424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9D" w:rsidRPr="00CE03F2" w:rsidRDefault="004371E6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</w:pPr>
            <w:r w:rsidRPr="00CE03F2"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5381C" w:rsidRPr="00CE03F2" w:rsidTr="00F45099">
        <w:trPr>
          <w:trHeight w:val="669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81C" w:rsidRPr="00CE03F2" w:rsidRDefault="0005381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81C" w:rsidRPr="00CE03F2" w:rsidRDefault="00C956CD" w:rsidP="00F450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Myjka ultradźwiękowa nr 1 </w:t>
            </w:r>
            <w:r w:rsidR="0005381C" w:rsidRPr="00CE03F2">
              <w:rPr>
                <w:rFonts w:asciiTheme="minorHAnsi" w:hAnsiTheme="minorHAnsi"/>
                <w:sz w:val="18"/>
                <w:szCs w:val="18"/>
              </w:rPr>
              <w:t>o parametrach nie gorszych niż:</w:t>
            </w:r>
          </w:p>
          <w:p w:rsidR="00AA1319" w:rsidRDefault="0011435D" w:rsidP="005823E9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Pojemność: 3 l</w:t>
            </w:r>
          </w:p>
          <w:p w:rsidR="0011435D" w:rsidRDefault="0011435D" w:rsidP="005823E9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Pojemność robocza: 2 l</w:t>
            </w:r>
          </w:p>
          <w:p w:rsidR="0011435D" w:rsidRDefault="0011435D" w:rsidP="005823E9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Moc ultradźwięków: 320 W</w:t>
            </w:r>
          </w:p>
          <w:p w:rsidR="0011435D" w:rsidRDefault="0011435D" w:rsidP="005823E9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Częstotliwość ultradźwięków: 35 kHz</w:t>
            </w:r>
          </w:p>
          <w:p w:rsidR="0011435D" w:rsidRDefault="0011435D" w:rsidP="005823E9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Ilość przetworników: 1</w:t>
            </w:r>
          </w:p>
          <w:p w:rsidR="0011435D" w:rsidRDefault="0011435D" w:rsidP="005823E9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Regulacja temperatury: od 20 do 80</w:t>
            </w:r>
            <w:r>
              <w:rPr>
                <w:rFonts w:asciiTheme="minorHAnsi" w:hAnsiTheme="minorHAnsi"/>
                <w:sz w:val="18"/>
                <w:szCs w:val="18"/>
              </w:rPr>
              <w:sym w:font="Symbol PS" w:char="F0B0"/>
            </w:r>
            <w:r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11435D" w:rsidRPr="00291B92" w:rsidRDefault="0011435D" w:rsidP="005823E9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Moc grzałek: 140 W</w:t>
            </w:r>
          </w:p>
          <w:p w:rsidR="00291B92" w:rsidRPr="00291B92" w:rsidRDefault="0011435D" w:rsidP="00291B9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291B92">
              <w:rPr>
                <w:rFonts w:asciiTheme="minorHAnsi" w:hAnsiTheme="minorHAnsi"/>
                <w:sz w:val="18"/>
                <w:szCs w:val="18"/>
              </w:rPr>
              <w:t>Maksymalne wymiary zewnętrzne (dł. x szer. x wys.): 300 x 200 x 250 mm</w:t>
            </w:r>
          </w:p>
          <w:p w:rsidR="00291B92" w:rsidRPr="00291B92" w:rsidRDefault="00291B92" w:rsidP="00291B9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291B92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Wymiary zbiornika (dł. x szer. x gł.): 240 x 140 x 100 mm</w:t>
            </w:r>
          </w:p>
          <w:p w:rsidR="00291B92" w:rsidRPr="00291B92" w:rsidRDefault="00291B92" w:rsidP="00291B9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291B92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Zakres regulacji czasu: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od 1min. do </w:t>
            </w:r>
            <w:r w:rsidRPr="00291B92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30 min.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lub szerszy, </w:t>
            </w:r>
            <w:r w:rsidRPr="00291B92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tryb pracy ciągłej</w:t>
            </w:r>
          </w:p>
          <w:p w:rsidR="00291B92" w:rsidRPr="00291B92" w:rsidRDefault="00291B92" w:rsidP="00291B92">
            <w:pPr>
              <w:widowControl/>
              <w:numPr>
                <w:ilvl w:val="0"/>
                <w:numId w:val="38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291B92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Sterowanie: cyfrowe</w:t>
            </w:r>
          </w:p>
        </w:tc>
      </w:tr>
      <w:tr w:rsidR="0026269D" w:rsidRPr="00CE03F2" w:rsidTr="00F45099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CE03F2" w:rsidRDefault="004371E6" w:rsidP="0011435D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Gwarancja: minimum </w:t>
            </w:r>
            <w:r w:rsidR="0011435D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24 miesiące</w:t>
            </w:r>
          </w:p>
        </w:tc>
      </w:tr>
      <w:tr w:rsidR="0026269D" w:rsidRPr="00CE03F2" w:rsidTr="00F45099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69D" w:rsidRPr="00CE03F2" w:rsidRDefault="0026269D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Bezpłatny serwis gwarancyjny na czas trwania gwarancji:</w:t>
            </w:r>
          </w:p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</w:t>
            </w:r>
            <w:r w:rsidR="000E151D"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3</w:t>
            </w:r>
            <w:r w:rsidR="00D77252"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 dni roboczych</w:t>
            </w: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;</w:t>
            </w:r>
          </w:p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- naprawę w miejscu użytkowania sprzętu;</w:t>
            </w:r>
          </w:p>
          <w:p w:rsidR="0026269D" w:rsidRPr="00CE03F2" w:rsidRDefault="004371E6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CE03F2" w:rsidRPr="00CE03F2" w:rsidRDefault="00CE03F2" w:rsidP="00D333F8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</w:p>
    <w:p w:rsidR="00C956CD" w:rsidRPr="00C956CD" w:rsidRDefault="00D333F8" w:rsidP="00C956CD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CE03F2">
        <w:rPr>
          <w:rFonts w:asciiTheme="minorHAnsi" w:hAnsiTheme="minorHAnsi" w:cs="Calibri"/>
          <w:b/>
          <w:sz w:val="18"/>
          <w:szCs w:val="18"/>
        </w:rPr>
        <w:t xml:space="preserve">Część 2: dostawa </w:t>
      </w:r>
      <w:r w:rsidR="00C956CD">
        <w:rPr>
          <w:rFonts w:asciiTheme="minorHAnsi" w:hAnsiTheme="minorHAnsi" w:cs="Calibri"/>
          <w:b/>
          <w:sz w:val="18"/>
          <w:szCs w:val="18"/>
        </w:rPr>
        <w:t>myjki ultradźwiękowej nr 2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0064"/>
      </w:tblGrid>
      <w:tr w:rsidR="00D333F8" w:rsidRPr="00CE03F2" w:rsidTr="009E29DC">
        <w:trPr>
          <w:trHeight w:val="424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3F8" w:rsidRPr="00CE03F2" w:rsidRDefault="00D333F8" w:rsidP="009E29DC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3F8" w:rsidRPr="00CE03F2" w:rsidRDefault="00D333F8" w:rsidP="009E29DC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</w:pPr>
            <w:r w:rsidRPr="00CE03F2">
              <w:rPr>
                <w:rFonts w:asciiTheme="minorHAnsi" w:hAnsiTheme="minorHAns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D333F8" w:rsidRPr="00CE03F2" w:rsidTr="005823E9">
        <w:trPr>
          <w:trHeight w:val="265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3F8" w:rsidRPr="00CE03F2" w:rsidRDefault="00D333F8" w:rsidP="009E29D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288" w:rsidRPr="00DC5057" w:rsidRDefault="00823288" w:rsidP="0082328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DC505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Myjka ultradźwiękowa nr 2 </w:t>
            </w:r>
            <w:r w:rsidRPr="00DC5057">
              <w:rPr>
                <w:rFonts w:asciiTheme="minorHAnsi" w:hAnsiTheme="minorHAnsi"/>
                <w:sz w:val="18"/>
                <w:szCs w:val="18"/>
              </w:rPr>
              <w:t>o parametrach nie gorszych niż: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Wydajność przetworników: 37 kHz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Wanna wykonana z odpornej na kawitację stali nierdzewnej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Wodoodporny panel sterowania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Wyświetlacz  LED wskazujący czas zadany i pozostały czas czyszczenia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Pokrętło w celu wygodnego wybierania czasu czyszczenia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Praca ciągła lub krótka z możliwością ustawienia  w zakresie od 1 do 30 minut lub szerszym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Funkcja SWEEP włączenia funkcji optymalnego podziału pola dźwiękowego poprzez modulację częstotliwości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Funkcja Degas, sterowana czasem w celu szybkiego odgazowania cieczy czyszczącej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Zabezpieczenie przed pracą na sucho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Ustawianie temperatury pokrętłem od 30</w:t>
            </w:r>
            <w:r w:rsidRPr="00DC5057">
              <w:rPr>
                <w:rFonts w:asciiTheme="minorHAnsi" w:hAnsiTheme="minorHAnsi"/>
                <w:sz w:val="18"/>
                <w:szCs w:val="18"/>
                <w:vertAlign w:val="superscript"/>
              </w:rPr>
              <w:t>0</w:t>
            </w:r>
            <w:r w:rsidRPr="00DC5057">
              <w:rPr>
                <w:rFonts w:asciiTheme="minorHAnsi" w:hAnsiTheme="minorHAnsi"/>
                <w:sz w:val="18"/>
                <w:szCs w:val="18"/>
              </w:rPr>
              <w:t xml:space="preserve"> do 80</w:t>
            </w:r>
            <w:r w:rsidRPr="00DC5057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 0</w:t>
            </w:r>
            <w:r w:rsidRPr="00DC5057">
              <w:rPr>
                <w:rFonts w:asciiTheme="minorHAnsi" w:hAnsiTheme="minorHAnsi"/>
                <w:sz w:val="18"/>
                <w:szCs w:val="18"/>
              </w:rPr>
              <w:t>C lub wyższej co 5</w:t>
            </w:r>
            <w:r w:rsidRPr="00DC5057">
              <w:rPr>
                <w:rFonts w:asciiTheme="minorHAnsi" w:hAnsiTheme="minorHAnsi"/>
                <w:sz w:val="18"/>
                <w:szCs w:val="18"/>
                <w:vertAlign w:val="superscript"/>
              </w:rPr>
              <w:t>0</w:t>
            </w:r>
            <w:r w:rsidRPr="00DC5057"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Wyświetlacz LED funkcji grzania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Odpinany przewód ze złączem IEC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Ustawianie temperatury granicznej z sygnałem ostrzegawczym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Maksymalne wymiary zewnętrzne (dł. x szer. x wys.): 300 x 200 x 220 mm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Napięcie znamionowe: 230 V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Efektywna wydajność  ultradźwięków: min. 80 W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Wydajność szczytowa ultradźwięków: min. 320 W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Częstotliwość jednostki ultradźwiękowej: 37 kHz</w:t>
            </w:r>
          </w:p>
          <w:p w:rsidR="00823288" w:rsidRPr="00DC5057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Pojemność:  od 2,5 l do 3,0 l</w:t>
            </w:r>
          </w:p>
          <w:p w:rsidR="00C4739A" w:rsidRPr="00C4739A" w:rsidRDefault="00823288" w:rsidP="00823288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DC5057">
              <w:rPr>
                <w:rFonts w:asciiTheme="minorHAnsi" w:hAnsiTheme="minorHAnsi"/>
                <w:sz w:val="18"/>
                <w:szCs w:val="18"/>
              </w:rPr>
              <w:t>Masa: maksimum 3,5 kg</w:t>
            </w:r>
          </w:p>
        </w:tc>
      </w:tr>
      <w:tr w:rsidR="00D333F8" w:rsidRPr="00CE03F2" w:rsidTr="009E29DC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3F8" w:rsidRPr="00CE03F2" w:rsidRDefault="00D333F8" w:rsidP="009E29D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F8" w:rsidRPr="00CE03F2" w:rsidRDefault="00D333F8" w:rsidP="00DD41C0">
            <w:pPr>
              <w:tabs>
                <w:tab w:val="left" w:pos="33"/>
              </w:tabs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 xml:space="preserve">Gwarancja: minimum </w:t>
            </w:r>
            <w:r w:rsidR="00DD41C0" w:rsidRPr="00CE03F2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12 miesięcy</w:t>
            </w:r>
          </w:p>
        </w:tc>
      </w:tr>
      <w:tr w:rsidR="00D333F8" w:rsidRPr="00CE03F2" w:rsidTr="009E29DC">
        <w:trPr>
          <w:trHeight w:val="186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33F8" w:rsidRPr="00CE03F2" w:rsidRDefault="00D333F8" w:rsidP="009E29D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F8" w:rsidRPr="00CE03F2" w:rsidRDefault="00D333F8" w:rsidP="009E29D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Bezpłatny serwis gwarancyjny na czas trwania gwarancji:</w:t>
            </w:r>
          </w:p>
          <w:p w:rsidR="00D333F8" w:rsidRPr="00CE03F2" w:rsidRDefault="00D333F8" w:rsidP="009E29D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- czas przystąpienia do naprawy (podjęcie działań naprawczych) przy zgłoszeniu usterki telefonicznie, faksem lub drogą elektroniczną: maksymalnie do 3 dni roboczych;</w:t>
            </w:r>
          </w:p>
          <w:p w:rsidR="00D333F8" w:rsidRPr="00CE03F2" w:rsidRDefault="00D333F8" w:rsidP="009E29D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- naprawę w miejscu użytkowania sprzętu;</w:t>
            </w:r>
          </w:p>
          <w:p w:rsidR="00D333F8" w:rsidRPr="00CE03F2" w:rsidRDefault="00D333F8" w:rsidP="009E29DC">
            <w:pPr>
              <w:spacing w:after="0" w:line="240" w:lineRule="auto"/>
              <w:rPr>
                <w:rFonts w:asciiTheme="minorHAnsi" w:eastAsiaTheme="minorEastAsia" w:hAnsiTheme="minorHAnsi" w:cstheme="minorEastAsia"/>
                <w:sz w:val="18"/>
                <w:szCs w:val="18"/>
              </w:rPr>
            </w:pPr>
            <w:r w:rsidRPr="00CE03F2">
              <w:rPr>
                <w:rFonts w:asciiTheme="minorHAnsi" w:eastAsiaTheme="minorEastAsia" w:hAnsiTheme="minorHAnsi" w:cstheme="minorEastAsia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566DEF" w:rsidRPr="00CE03F2" w:rsidRDefault="00566DE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sectPr w:rsidR="00566DEF" w:rsidRPr="00CE03F2"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4D" w:rsidRDefault="00905A4D">
      <w:pPr>
        <w:spacing w:line="240" w:lineRule="auto"/>
      </w:pPr>
      <w:r>
        <w:separator/>
      </w:r>
    </w:p>
  </w:endnote>
  <w:endnote w:type="continuationSeparator" w:id="0">
    <w:p w:rsidR="00905A4D" w:rsidRDefault="00905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4D" w:rsidRDefault="00905A4D">
      <w:pPr>
        <w:spacing w:line="240" w:lineRule="auto"/>
      </w:pPr>
      <w:r>
        <w:separator/>
      </w:r>
    </w:p>
  </w:footnote>
  <w:footnote w:type="continuationSeparator" w:id="0">
    <w:p w:rsidR="00905A4D" w:rsidRDefault="00905A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09C46671"/>
    <w:multiLevelType w:val="hybridMultilevel"/>
    <w:tmpl w:val="527231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56316B"/>
    <w:multiLevelType w:val="hybridMultilevel"/>
    <w:tmpl w:val="488477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332B"/>
    <w:multiLevelType w:val="hybridMultilevel"/>
    <w:tmpl w:val="7EDA02D4"/>
    <w:lvl w:ilvl="0" w:tplc="CEE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3553"/>
    <w:multiLevelType w:val="hybridMultilevel"/>
    <w:tmpl w:val="D8B6364C"/>
    <w:lvl w:ilvl="0" w:tplc="4E00E3C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9C83E25"/>
    <w:multiLevelType w:val="hybridMultilevel"/>
    <w:tmpl w:val="7E42075C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ACB1FB7"/>
    <w:multiLevelType w:val="hybridMultilevel"/>
    <w:tmpl w:val="64DA83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0242EBA"/>
    <w:multiLevelType w:val="hybridMultilevel"/>
    <w:tmpl w:val="A89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3F04"/>
    <w:multiLevelType w:val="hybridMultilevel"/>
    <w:tmpl w:val="1D1AEE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6917D4"/>
    <w:multiLevelType w:val="hybridMultilevel"/>
    <w:tmpl w:val="9CC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7D97"/>
    <w:multiLevelType w:val="hybridMultilevel"/>
    <w:tmpl w:val="B116046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2913098D"/>
    <w:multiLevelType w:val="hybridMultilevel"/>
    <w:tmpl w:val="B554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02A"/>
    <w:multiLevelType w:val="hybridMultilevel"/>
    <w:tmpl w:val="2740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F8E"/>
    <w:multiLevelType w:val="hybridMultilevel"/>
    <w:tmpl w:val="65AC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541"/>
    <w:multiLevelType w:val="hybridMultilevel"/>
    <w:tmpl w:val="1926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D92"/>
    <w:multiLevelType w:val="hybridMultilevel"/>
    <w:tmpl w:val="EC54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21D06"/>
    <w:multiLevelType w:val="hybridMultilevel"/>
    <w:tmpl w:val="499A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49C0"/>
    <w:multiLevelType w:val="hybridMultilevel"/>
    <w:tmpl w:val="4F76DB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7E90B47"/>
    <w:multiLevelType w:val="hybridMultilevel"/>
    <w:tmpl w:val="98C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38BF"/>
    <w:multiLevelType w:val="hybridMultilevel"/>
    <w:tmpl w:val="48AA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6661"/>
    <w:multiLevelType w:val="hybridMultilevel"/>
    <w:tmpl w:val="A8045480"/>
    <w:lvl w:ilvl="0" w:tplc="2790213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22937"/>
    <w:multiLevelType w:val="hybridMultilevel"/>
    <w:tmpl w:val="C15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A7DA9"/>
    <w:multiLevelType w:val="hybridMultilevel"/>
    <w:tmpl w:val="37F2BC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A9D0AAD"/>
    <w:multiLevelType w:val="hybridMultilevel"/>
    <w:tmpl w:val="ACE415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B1C03FE"/>
    <w:multiLevelType w:val="hybridMultilevel"/>
    <w:tmpl w:val="B922DF6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E4AA1"/>
    <w:multiLevelType w:val="hybridMultilevel"/>
    <w:tmpl w:val="94FE406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9">
    <w:nsid w:val="61430CF9"/>
    <w:multiLevelType w:val="hybridMultilevel"/>
    <w:tmpl w:val="5AEA4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2D31577"/>
    <w:multiLevelType w:val="hybridMultilevel"/>
    <w:tmpl w:val="FDFC70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3B85B47"/>
    <w:multiLevelType w:val="hybridMultilevel"/>
    <w:tmpl w:val="50623C5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84A1B39"/>
    <w:multiLevelType w:val="hybridMultilevel"/>
    <w:tmpl w:val="8E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879D3"/>
    <w:multiLevelType w:val="hybridMultilevel"/>
    <w:tmpl w:val="F710D292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6">
    <w:nsid w:val="6BB25AF7"/>
    <w:multiLevelType w:val="hybridMultilevel"/>
    <w:tmpl w:val="0574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8F5"/>
    <w:multiLevelType w:val="hybridMultilevel"/>
    <w:tmpl w:val="E1D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16"/>
  </w:num>
  <w:num w:numId="6">
    <w:abstractNumId w:val="36"/>
  </w:num>
  <w:num w:numId="7">
    <w:abstractNumId w:val="14"/>
  </w:num>
  <w:num w:numId="8">
    <w:abstractNumId w:val="18"/>
  </w:num>
  <w:num w:numId="9">
    <w:abstractNumId w:val="21"/>
  </w:num>
  <w:num w:numId="10">
    <w:abstractNumId w:val="10"/>
  </w:num>
  <w:num w:numId="11">
    <w:abstractNumId w:val="13"/>
  </w:num>
  <w:num w:numId="12">
    <w:abstractNumId w:val="37"/>
  </w:num>
  <w:num w:numId="13">
    <w:abstractNumId w:val="22"/>
  </w:num>
  <w:num w:numId="14">
    <w:abstractNumId w:val="20"/>
  </w:num>
  <w:num w:numId="15">
    <w:abstractNumId w:val="5"/>
  </w:num>
  <w:num w:numId="16">
    <w:abstractNumId w:val="6"/>
  </w:num>
  <w:num w:numId="17">
    <w:abstractNumId w:val="28"/>
  </w:num>
  <w:num w:numId="18">
    <w:abstractNumId w:val="7"/>
  </w:num>
  <w:num w:numId="19">
    <w:abstractNumId w:val="24"/>
  </w:num>
  <w:num w:numId="20">
    <w:abstractNumId w:val="26"/>
  </w:num>
  <w:num w:numId="21">
    <w:abstractNumId w:val="29"/>
  </w:num>
  <w:num w:numId="22">
    <w:abstractNumId w:val="4"/>
  </w:num>
  <w:num w:numId="23">
    <w:abstractNumId w:val="2"/>
  </w:num>
  <w:num w:numId="24">
    <w:abstractNumId w:val="3"/>
  </w:num>
  <w:num w:numId="25">
    <w:abstractNumId w:val="19"/>
  </w:num>
  <w:num w:numId="26">
    <w:abstractNumId w:val="1"/>
  </w:num>
  <w:num w:numId="27">
    <w:abstractNumId w:val="11"/>
  </w:num>
  <w:num w:numId="28">
    <w:abstractNumId w:val="35"/>
  </w:num>
  <w:num w:numId="29">
    <w:abstractNumId w:val="15"/>
  </w:num>
  <w:num w:numId="30">
    <w:abstractNumId w:val="25"/>
  </w:num>
  <w:num w:numId="31">
    <w:abstractNumId w:val="23"/>
  </w:num>
  <w:num w:numId="32">
    <w:abstractNumId w:val="32"/>
  </w:num>
  <w:num w:numId="33">
    <w:abstractNumId w:val="12"/>
  </w:num>
  <w:num w:numId="34">
    <w:abstractNumId w:val="34"/>
  </w:num>
  <w:num w:numId="35">
    <w:abstractNumId w:val="33"/>
  </w:num>
  <w:num w:numId="36">
    <w:abstractNumId w:val="9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3A78"/>
    <w:rsid w:val="000117EF"/>
    <w:rsid w:val="00013E85"/>
    <w:rsid w:val="00017E9D"/>
    <w:rsid w:val="0003037F"/>
    <w:rsid w:val="00032CCE"/>
    <w:rsid w:val="00037CF3"/>
    <w:rsid w:val="0005381C"/>
    <w:rsid w:val="0006765C"/>
    <w:rsid w:val="00075219"/>
    <w:rsid w:val="00094EF9"/>
    <w:rsid w:val="000954E5"/>
    <w:rsid w:val="000958C2"/>
    <w:rsid w:val="000A642F"/>
    <w:rsid w:val="000B088C"/>
    <w:rsid w:val="000B23ED"/>
    <w:rsid w:val="000B44B1"/>
    <w:rsid w:val="000B4C15"/>
    <w:rsid w:val="000B521E"/>
    <w:rsid w:val="000C4C6E"/>
    <w:rsid w:val="000D0FBF"/>
    <w:rsid w:val="000D4A38"/>
    <w:rsid w:val="000E151D"/>
    <w:rsid w:val="000E3352"/>
    <w:rsid w:val="000F6F47"/>
    <w:rsid w:val="000F7E3F"/>
    <w:rsid w:val="0010028A"/>
    <w:rsid w:val="00106B74"/>
    <w:rsid w:val="001071AB"/>
    <w:rsid w:val="00112AED"/>
    <w:rsid w:val="0011435D"/>
    <w:rsid w:val="00120A69"/>
    <w:rsid w:val="00125E8E"/>
    <w:rsid w:val="00126502"/>
    <w:rsid w:val="00134979"/>
    <w:rsid w:val="0013571C"/>
    <w:rsid w:val="001362B6"/>
    <w:rsid w:val="00137982"/>
    <w:rsid w:val="001447DE"/>
    <w:rsid w:val="0014650B"/>
    <w:rsid w:val="001557F4"/>
    <w:rsid w:val="00174202"/>
    <w:rsid w:val="00175603"/>
    <w:rsid w:val="00195170"/>
    <w:rsid w:val="001A06A6"/>
    <w:rsid w:val="001A27D9"/>
    <w:rsid w:val="001A4138"/>
    <w:rsid w:val="001B198F"/>
    <w:rsid w:val="001B70FE"/>
    <w:rsid w:val="001B7809"/>
    <w:rsid w:val="001C4A6C"/>
    <w:rsid w:val="001F003D"/>
    <w:rsid w:val="001F3A2A"/>
    <w:rsid w:val="0023182D"/>
    <w:rsid w:val="002374F8"/>
    <w:rsid w:val="00237864"/>
    <w:rsid w:val="00245A30"/>
    <w:rsid w:val="002516F7"/>
    <w:rsid w:val="002546E0"/>
    <w:rsid w:val="00254B5D"/>
    <w:rsid w:val="0026112A"/>
    <w:rsid w:val="0026269D"/>
    <w:rsid w:val="00262DF4"/>
    <w:rsid w:val="00265CB0"/>
    <w:rsid w:val="002671A1"/>
    <w:rsid w:val="002740F0"/>
    <w:rsid w:val="00291B92"/>
    <w:rsid w:val="00292452"/>
    <w:rsid w:val="00292879"/>
    <w:rsid w:val="0029331C"/>
    <w:rsid w:val="0029394E"/>
    <w:rsid w:val="002A4ACD"/>
    <w:rsid w:val="002A6C8A"/>
    <w:rsid w:val="002B2311"/>
    <w:rsid w:val="002B3627"/>
    <w:rsid w:val="002C2A1D"/>
    <w:rsid w:val="002C738D"/>
    <w:rsid w:val="002D34D5"/>
    <w:rsid w:val="002E2E77"/>
    <w:rsid w:val="002E7AE3"/>
    <w:rsid w:val="00304D71"/>
    <w:rsid w:val="00304FCE"/>
    <w:rsid w:val="00312ED2"/>
    <w:rsid w:val="00316B77"/>
    <w:rsid w:val="003265AA"/>
    <w:rsid w:val="003265CE"/>
    <w:rsid w:val="00327296"/>
    <w:rsid w:val="00333BC3"/>
    <w:rsid w:val="00343430"/>
    <w:rsid w:val="00346982"/>
    <w:rsid w:val="00351E75"/>
    <w:rsid w:val="00353F56"/>
    <w:rsid w:val="0036461D"/>
    <w:rsid w:val="00371244"/>
    <w:rsid w:val="00385D08"/>
    <w:rsid w:val="00386F51"/>
    <w:rsid w:val="003A5406"/>
    <w:rsid w:val="003B48C1"/>
    <w:rsid w:val="003C0322"/>
    <w:rsid w:val="003C3C75"/>
    <w:rsid w:val="003D39D1"/>
    <w:rsid w:val="003D7458"/>
    <w:rsid w:val="003E1F07"/>
    <w:rsid w:val="003E448C"/>
    <w:rsid w:val="003E6EE0"/>
    <w:rsid w:val="003F6E69"/>
    <w:rsid w:val="004078C7"/>
    <w:rsid w:val="00410990"/>
    <w:rsid w:val="00415ADD"/>
    <w:rsid w:val="004236E9"/>
    <w:rsid w:val="00431CE5"/>
    <w:rsid w:val="004321F7"/>
    <w:rsid w:val="00434BF2"/>
    <w:rsid w:val="0043706D"/>
    <w:rsid w:val="004371E6"/>
    <w:rsid w:val="004451F3"/>
    <w:rsid w:val="0045753F"/>
    <w:rsid w:val="004634C5"/>
    <w:rsid w:val="00467178"/>
    <w:rsid w:val="00482212"/>
    <w:rsid w:val="00491DC0"/>
    <w:rsid w:val="004920E1"/>
    <w:rsid w:val="004929D4"/>
    <w:rsid w:val="004932F5"/>
    <w:rsid w:val="00497793"/>
    <w:rsid w:val="004A325E"/>
    <w:rsid w:val="004B52AF"/>
    <w:rsid w:val="004B66F9"/>
    <w:rsid w:val="004C70B7"/>
    <w:rsid w:val="004D30C1"/>
    <w:rsid w:val="004D4C71"/>
    <w:rsid w:val="004F0646"/>
    <w:rsid w:val="004F27A9"/>
    <w:rsid w:val="004F6BD6"/>
    <w:rsid w:val="00500701"/>
    <w:rsid w:val="00502381"/>
    <w:rsid w:val="005026D6"/>
    <w:rsid w:val="00504F50"/>
    <w:rsid w:val="0052534F"/>
    <w:rsid w:val="00533C5C"/>
    <w:rsid w:val="0053436D"/>
    <w:rsid w:val="005463F5"/>
    <w:rsid w:val="00547E98"/>
    <w:rsid w:val="00551FDE"/>
    <w:rsid w:val="005563FB"/>
    <w:rsid w:val="00556681"/>
    <w:rsid w:val="00561355"/>
    <w:rsid w:val="0056340F"/>
    <w:rsid w:val="005665A8"/>
    <w:rsid w:val="00566DEF"/>
    <w:rsid w:val="00573613"/>
    <w:rsid w:val="00573F70"/>
    <w:rsid w:val="005740AB"/>
    <w:rsid w:val="005810BE"/>
    <w:rsid w:val="005823E9"/>
    <w:rsid w:val="005932F0"/>
    <w:rsid w:val="00595F03"/>
    <w:rsid w:val="005C5B0D"/>
    <w:rsid w:val="005C5D1A"/>
    <w:rsid w:val="005D330A"/>
    <w:rsid w:val="005E3D2E"/>
    <w:rsid w:val="005E7208"/>
    <w:rsid w:val="005F3502"/>
    <w:rsid w:val="005F527F"/>
    <w:rsid w:val="006011AB"/>
    <w:rsid w:val="006014AF"/>
    <w:rsid w:val="00602300"/>
    <w:rsid w:val="00605405"/>
    <w:rsid w:val="00606400"/>
    <w:rsid w:val="006107B2"/>
    <w:rsid w:val="00611B86"/>
    <w:rsid w:val="0061509F"/>
    <w:rsid w:val="006260D2"/>
    <w:rsid w:val="00632E1F"/>
    <w:rsid w:val="00635CC8"/>
    <w:rsid w:val="00636483"/>
    <w:rsid w:val="006510AD"/>
    <w:rsid w:val="00653641"/>
    <w:rsid w:val="0065534A"/>
    <w:rsid w:val="00663C3F"/>
    <w:rsid w:val="006723F5"/>
    <w:rsid w:val="00676EE0"/>
    <w:rsid w:val="00677C87"/>
    <w:rsid w:val="0068308C"/>
    <w:rsid w:val="006862A9"/>
    <w:rsid w:val="00692BB0"/>
    <w:rsid w:val="006A12A0"/>
    <w:rsid w:val="006A53BD"/>
    <w:rsid w:val="006C203C"/>
    <w:rsid w:val="006D6B54"/>
    <w:rsid w:val="006D6C7B"/>
    <w:rsid w:val="006E1EC4"/>
    <w:rsid w:val="006E25F0"/>
    <w:rsid w:val="006F5AC6"/>
    <w:rsid w:val="006F6B06"/>
    <w:rsid w:val="007022ED"/>
    <w:rsid w:val="00703530"/>
    <w:rsid w:val="007061D6"/>
    <w:rsid w:val="00723011"/>
    <w:rsid w:val="00723FF6"/>
    <w:rsid w:val="00724B18"/>
    <w:rsid w:val="00730F88"/>
    <w:rsid w:val="007310CB"/>
    <w:rsid w:val="00736EF8"/>
    <w:rsid w:val="00737A68"/>
    <w:rsid w:val="00751724"/>
    <w:rsid w:val="00752BF3"/>
    <w:rsid w:val="00753178"/>
    <w:rsid w:val="007544EB"/>
    <w:rsid w:val="00761385"/>
    <w:rsid w:val="0077218A"/>
    <w:rsid w:val="00796C98"/>
    <w:rsid w:val="00797CF0"/>
    <w:rsid w:val="007A7450"/>
    <w:rsid w:val="007B09B9"/>
    <w:rsid w:val="007B3C98"/>
    <w:rsid w:val="007C1ACC"/>
    <w:rsid w:val="007D6938"/>
    <w:rsid w:val="007E275B"/>
    <w:rsid w:val="007E6340"/>
    <w:rsid w:val="007F3DBD"/>
    <w:rsid w:val="0080039C"/>
    <w:rsid w:val="00812411"/>
    <w:rsid w:val="008145E2"/>
    <w:rsid w:val="00816104"/>
    <w:rsid w:val="00823288"/>
    <w:rsid w:val="00835C94"/>
    <w:rsid w:val="00847DF4"/>
    <w:rsid w:val="00857590"/>
    <w:rsid w:val="00862891"/>
    <w:rsid w:val="00871758"/>
    <w:rsid w:val="008751FC"/>
    <w:rsid w:val="00876A75"/>
    <w:rsid w:val="008832FB"/>
    <w:rsid w:val="008927D7"/>
    <w:rsid w:val="008B0FAC"/>
    <w:rsid w:val="008B1060"/>
    <w:rsid w:val="008B1EEB"/>
    <w:rsid w:val="008B3887"/>
    <w:rsid w:val="008C022B"/>
    <w:rsid w:val="008C7474"/>
    <w:rsid w:val="008D442F"/>
    <w:rsid w:val="008E112D"/>
    <w:rsid w:val="008F1024"/>
    <w:rsid w:val="008F41F0"/>
    <w:rsid w:val="00901BF5"/>
    <w:rsid w:val="00901D40"/>
    <w:rsid w:val="00905A4D"/>
    <w:rsid w:val="00906740"/>
    <w:rsid w:val="009124D7"/>
    <w:rsid w:val="00912F39"/>
    <w:rsid w:val="00925E57"/>
    <w:rsid w:val="009338DC"/>
    <w:rsid w:val="0093713E"/>
    <w:rsid w:val="00941E95"/>
    <w:rsid w:val="0094223A"/>
    <w:rsid w:val="00942FCB"/>
    <w:rsid w:val="0095577E"/>
    <w:rsid w:val="00987C94"/>
    <w:rsid w:val="009B2B1E"/>
    <w:rsid w:val="009B32D8"/>
    <w:rsid w:val="009B3BF0"/>
    <w:rsid w:val="009E136D"/>
    <w:rsid w:val="009E3B44"/>
    <w:rsid w:val="009F06F1"/>
    <w:rsid w:val="009F58FD"/>
    <w:rsid w:val="00A01647"/>
    <w:rsid w:val="00A262F7"/>
    <w:rsid w:val="00A320EA"/>
    <w:rsid w:val="00A40633"/>
    <w:rsid w:val="00A704A2"/>
    <w:rsid w:val="00A708E2"/>
    <w:rsid w:val="00A71708"/>
    <w:rsid w:val="00A75D56"/>
    <w:rsid w:val="00A87D55"/>
    <w:rsid w:val="00AA1319"/>
    <w:rsid w:val="00AB66EC"/>
    <w:rsid w:val="00AC21B3"/>
    <w:rsid w:val="00AC2FCC"/>
    <w:rsid w:val="00AD2C24"/>
    <w:rsid w:val="00AD5184"/>
    <w:rsid w:val="00AD5676"/>
    <w:rsid w:val="00AD782A"/>
    <w:rsid w:val="00AF495C"/>
    <w:rsid w:val="00AF49C6"/>
    <w:rsid w:val="00B00147"/>
    <w:rsid w:val="00B05826"/>
    <w:rsid w:val="00B07F0E"/>
    <w:rsid w:val="00B141BF"/>
    <w:rsid w:val="00B16981"/>
    <w:rsid w:val="00B25554"/>
    <w:rsid w:val="00B344F6"/>
    <w:rsid w:val="00B65CE9"/>
    <w:rsid w:val="00B8446F"/>
    <w:rsid w:val="00B86731"/>
    <w:rsid w:val="00B957F1"/>
    <w:rsid w:val="00BB3C97"/>
    <w:rsid w:val="00BB64FB"/>
    <w:rsid w:val="00BB6FEF"/>
    <w:rsid w:val="00BC1D7F"/>
    <w:rsid w:val="00BE0C53"/>
    <w:rsid w:val="00BE7889"/>
    <w:rsid w:val="00BF0004"/>
    <w:rsid w:val="00BF425C"/>
    <w:rsid w:val="00C02A7F"/>
    <w:rsid w:val="00C1095F"/>
    <w:rsid w:val="00C12357"/>
    <w:rsid w:val="00C15DA7"/>
    <w:rsid w:val="00C2145C"/>
    <w:rsid w:val="00C2433C"/>
    <w:rsid w:val="00C26E45"/>
    <w:rsid w:val="00C30215"/>
    <w:rsid w:val="00C3262D"/>
    <w:rsid w:val="00C35434"/>
    <w:rsid w:val="00C41A6F"/>
    <w:rsid w:val="00C45DC1"/>
    <w:rsid w:val="00C4739A"/>
    <w:rsid w:val="00C54F4B"/>
    <w:rsid w:val="00C55E0A"/>
    <w:rsid w:val="00C66352"/>
    <w:rsid w:val="00C77D32"/>
    <w:rsid w:val="00C81CA5"/>
    <w:rsid w:val="00C833EC"/>
    <w:rsid w:val="00C94507"/>
    <w:rsid w:val="00C956CD"/>
    <w:rsid w:val="00CA626C"/>
    <w:rsid w:val="00CA7D67"/>
    <w:rsid w:val="00CC4824"/>
    <w:rsid w:val="00CD0AC4"/>
    <w:rsid w:val="00CE03F2"/>
    <w:rsid w:val="00CE1744"/>
    <w:rsid w:val="00CF76D5"/>
    <w:rsid w:val="00D07418"/>
    <w:rsid w:val="00D1283F"/>
    <w:rsid w:val="00D15832"/>
    <w:rsid w:val="00D21A4E"/>
    <w:rsid w:val="00D230C8"/>
    <w:rsid w:val="00D23A74"/>
    <w:rsid w:val="00D2742F"/>
    <w:rsid w:val="00D300DA"/>
    <w:rsid w:val="00D300EB"/>
    <w:rsid w:val="00D333F8"/>
    <w:rsid w:val="00D33824"/>
    <w:rsid w:val="00D50A0C"/>
    <w:rsid w:val="00D514F3"/>
    <w:rsid w:val="00D54CFE"/>
    <w:rsid w:val="00D55DF4"/>
    <w:rsid w:val="00D6030C"/>
    <w:rsid w:val="00D77252"/>
    <w:rsid w:val="00D83FD5"/>
    <w:rsid w:val="00DA1DD9"/>
    <w:rsid w:val="00DA2176"/>
    <w:rsid w:val="00DD41C0"/>
    <w:rsid w:val="00DD5B23"/>
    <w:rsid w:val="00DE765E"/>
    <w:rsid w:val="00E00353"/>
    <w:rsid w:val="00E12425"/>
    <w:rsid w:val="00E15FBF"/>
    <w:rsid w:val="00E228F5"/>
    <w:rsid w:val="00E33FF3"/>
    <w:rsid w:val="00E549FF"/>
    <w:rsid w:val="00E54A5E"/>
    <w:rsid w:val="00E7024A"/>
    <w:rsid w:val="00E77746"/>
    <w:rsid w:val="00E80FC1"/>
    <w:rsid w:val="00E83BEC"/>
    <w:rsid w:val="00E852DA"/>
    <w:rsid w:val="00E85ABB"/>
    <w:rsid w:val="00E93245"/>
    <w:rsid w:val="00EA3953"/>
    <w:rsid w:val="00EA5546"/>
    <w:rsid w:val="00EB44CA"/>
    <w:rsid w:val="00EB62C2"/>
    <w:rsid w:val="00EB694F"/>
    <w:rsid w:val="00EC01F2"/>
    <w:rsid w:val="00EC1D8E"/>
    <w:rsid w:val="00EC255B"/>
    <w:rsid w:val="00ED30EB"/>
    <w:rsid w:val="00ED4457"/>
    <w:rsid w:val="00EE1A32"/>
    <w:rsid w:val="00EE63CE"/>
    <w:rsid w:val="00EF5813"/>
    <w:rsid w:val="00F06F33"/>
    <w:rsid w:val="00F15211"/>
    <w:rsid w:val="00F2364E"/>
    <w:rsid w:val="00F34C33"/>
    <w:rsid w:val="00F3545D"/>
    <w:rsid w:val="00F35EDA"/>
    <w:rsid w:val="00F40FDB"/>
    <w:rsid w:val="00F45099"/>
    <w:rsid w:val="00F50BB6"/>
    <w:rsid w:val="00F52ED8"/>
    <w:rsid w:val="00F53364"/>
    <w:rsid w:val="00F555A3"/>
    <w:rsid w:val="00F600AE"/>
    <w:rsid w:val="00F70046"/>
    <w:rsid w:val="00F710E1"/>
    <w:rsid w:val="00F7457B"/>
    <w:rsid w:val="00F74F17"/>
    <w:rsid w:val="00F80796"/>
    <w:rsid w:val="00F84A51"/>
    <w:rsid w:val="00F91A1B"/>
    <w:rsid w:val="00F94AE6"/>
    <w:rsid w:val="00FA335C"/>
    <w:rsid w:val="00FB1AC7"/>
    <w:rsid w:val="00FB5F53"/>
    <w:rsid w:val="00FC2006"/>
    <w:rsid w:val="00FD5510"/>
    <w:rsid w:val="00FD5971"/>
    <w:rsid w:val="00FE5002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189</cp:revision>
  <cp:lastPrinted>2021-05-10T10:05:00Z</cp:lastPrinted>
  <dcterms:created xsi:type="dcterms:W3CDTF">2020-05-22T18:27:00Z</dcterms:created>
  <dcterms:modified xsi:type="dcterms:W3CDTF">2022-08-29T11:33:00Z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