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764A53F9" w:rsidR="0086042E" w:rsidRDefault="00FC3ACA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30/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14:paraId="1FDDBA57" w14:textId="77777777" w:rsidR="004E398B" w:rsidRPr="00FC3ACA" w:rsidRDefault="004E398B" w:rsidP="0086042E">
      <w:pPr>
        <w:spacing w:after="120" w:line="240" w:lineRule="auto"/>
        <w:rPr>
          <w:rFonts w:asciiTheme="minorHAnsi" w:hAnsiTheme="minorHAnsi" w:cstheme="minorHAnsi"/>
          <w:b/>
        </w:rPr>
      </w:pPr>
    </w:p>
    <w:p w14:paraId="09451CBA" w14:textId="2B8FBFD7" w:rsidR="00FC3ACA" w:rsidRPr="00FC3ACA" w:rsidRDefault="00FC3ACA" w:rsidP="00FC3ACA">
      <w:pPr>
        <w:pStyle w:val="Akapitzlist"/>
        <w:rPr>
          <w:b/>
        </w:rPr>
      </w:pPr>
      <w:r w:rsidRPr="00FC3ACA">
        <w:rPr>
          <w:b/>
        </w:rPr>
        <w:t>Opis przedmiotu zamówienia</w:t>
      </w:r>
    </w:p>
    <w:p w14:paraId="2CB655C0" w14:textId="37F691D3" w:rsidR="00FC3ACA" w:rsidRDefault="00FC3ACA" w:rsidP="00FC3ACA">
      <w:pPr>
        <w:pStyle w:val="Akapitzlist"/>
        <w:jc w:val="both"/>
      </w:pPr>
      <w:r>
        <w:t xml:space="preserve">Analizy genetyczne oraz </w:t>
      </w:r>
      <w:proofErr w:type="spellStart"/>
      <w:r>
        <w:t>mikrobiomu</w:t>
      </w:r>
      <w:proofErr w:type="spellEnd"/>
      <w:r>
        <w:t xml:space="preserve"> pszczelego związanego z wprowadzeniem do diety pszczół preparatu </w:t>
      </w:r>
    </w:p>
    <w:p w14:paraId="2B0B48FC" w14:textId="77777777" w:rsidR="00FC3ACA" w:rsidRDefault="00FC3ACA" w:rsidP="00FC3ACA">
      <w:pPr>
        <w:pStyle w:val="Akapitzlist"/>
        <w:jc w:val="both"/>
      </w:pPr>
      <w:r>
        <w:t xml:space="preserve">Analiza 10 próbek pod kątem bakterii (region V3-V4 16S </w:t>
      </w:r>
      <w:proofErr w:type="spellStart"/>
      <w:r>
        <w:t>rRNA</w:t>
      </w:r>
      <w:proofErr w:type="spellEnd"/>
      <w:r>
        <w:t xml:space="preserve">) oraz grzybów (region ITS1) wraz z pełną (rozszerzoną) analizą </w:t>
      </w:r>
      <w:proofErr w:type="spellStart"/>
      <w:r>
        <w:t>bioinformatyczną</w:t>
      </w:r>
      <w:proofErr w:type="spellEnd"/>
      <w:r>
        <w:t xml:space="preserve"> wyników wraz z graficznym i tekstowym opracowaniem w plikach edytowalnych typu .doc. i .xls. Sekwencjonowanie 20 niezależnych bibliotek, wszystko w obecności kontroli o najmniej </w:t>
      </w:r>
      <w:proofErr w:type="spellStart"/>
      <w:r>
        <w:t>ZymoBIOMICS</w:t>
      </w:r>
      <w:proofErr w:type="spellEnd"/>
      <w:r>
        <w:t xml:space="preserve">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>.</w:t>
      </w:r>
    </w:p>
    <w:p w14:paraId="6AFBB679" w14:textId="77777777" w:rsidR="00FC3ACA" w:rsidRDefault="00FC3ACA" w:rsidP="00FC3ACA">
      <w:pPr>
        <w:pStyle w:val="Akapitzlist"/>
        <w:jc w:val="both"/>
      </w:pPr>
      <w:r>
        <w:t xml:space="preserve">Dodatkowo  wstępna analiza danych na aparacie typu </w:t>
      </w:r>
      <w:proofErr w:type="spellStart"/>
      <w:r>
        <w:t>MiSeq</w:t>
      </w:r>
      <w:proofErr w:type="spellEnd"/>
      <w:r>
        <w:t xml:space="preserve"> z użyciem oprogramowania typu </w:t>
      </w:r>
      <w:proofErr w:type="spellStart"/>
      <w:r>
        <w:t>MiSeq</w:t>
      </w:r>
      <w:proofErr w:type="spellEnd"/>
      <w:r>
        <w:t xml:space="preserve"> Reporter (MSR) v2.6.:</w:t>
      </w:r>
    </w:p>
    <w:p w14:paraId="5594325F" w14:textId="77777777" w:rsidR="00FC3ACA" w:rsidRDefault="00FC3ACA" w:rsidP="00FC3ACA">
      <w:pPr>
        <w:pStyle w:val="Akapitzlist"/>
        <w:jc w:val="both"/>
      </w:pPr>
      <w:r>
        <w:t xml:space="preserve">1. automatyczne </w:t>
      </w:r>
      <w:proofErr w:type="spellStart"/>
      <w:r>
        <w:t>demultipleksowanie</w:t>
      </w:r>
      <w:proofErr w:type="spellEnd"/>
      <w:r>
        <w:t xml:space="preserve"> próbek,</w:t>
      </w:r>
    </w:p>
    <w:p w14:paraId="315D4E70" w14:textId="77777777" w:rsidR="00FC3ACA" w:rsidRDefault="00FC3ACA" w:rsidP="00FC3ACA">
      <w:pPr>
        <w:pStyle w:val="Akapitzlist"/>
        <w:jc w:val="both"/>
      </w:pPr>
      <w:r>
        <w:t xml:space="preserve">2. generowanie plików </w:t>
      </w:r>
      <w:proofErr w:type="spellStart"/>
      <w:r>
        <w:t>fastq</w:t>
      </w:r>
      <w:proofErr w:type="spellEnd"/>
      <w:r>
        <w:t>, zawierających surowe odczyty.</w:t>
      </w:r>
    </w:p>
    <w:p w14:paraId="6396F60D" w14:textId="77777777" w:rsidR="00FC3ACA" w:rsidRDefault="00FC3ACA" w:rsidP="00FC3ACA">
      <w:pPr>
        <w:pStyle w:val="Akapitzlist"/>
        <w:jc w:val="both"/>
      </w:pPr>
      <w:r>
        <w:t xml:space="preserve">Analiza </w:t>
      </w:r>
      <w:proofErr w:type="spellStart"/>
      <w:r>
        <w:t>bioinformatyczna</w:t>
      </w:r>
      <w:proofErr w:type="spellEnd"/>
      <w:r>
        <w:t xml:space="preserve"> zapewniająca klasyfikację odczytów do poziomu gatunku pakietem oprogramowania typu QIIME w oparciu o bazę sekwencji referencyjnych typu  UNITE v8.2 (region ITS1 oraz ITS2) oraz PR2 v4.13.0 (region 18S).</w:t>
      </w:r>
    </w:p>
    <w:p w14:paraId="316A48FC" w14:textId="77777777" w:rsidR="00FC3ACA" w:rsidRDefault="00FC3ACA" w:rsidP="00FC3ACA">
      <w:pPr>
        <w:pStyle w:val="Akapitzlist"/>
        <w:jc w:val="both"/>
      </w:pPr>
      <w:r>
        <w:t>Analiza polegająca na:</w:t>
      </w:r>
    </w:p>
    <w:p w14:paraId="557EB37A" w14:textId="77777777" w:rsidR="00FC3ACA" w:rsidRDefault="00FC3ACA" w:rsidP="00FC3ACA">
      <w:pPr>
        <w:pStyle w:val="Akapitzlist"/>
        <w:jc w:val="both"/>
      </w:pPr>
      <w:r>
        <w:t xml:space="preserve">1. usunięciu sekwencji adaptorowych – program np. </w:t>
      </w:r>
      <w:proofErr w:type="spellStart"/>
      <w:r>
        <w:t>cutadapt</w:t>
      </w:r>
      <w:proofErr w:type="spellEnd"/>
      <w:r>
        <w:t>,</w:t>
      </w:r>
    </w:p>
    <w:p w14:paraId="78B8378B" w14:textId="77777777" w:rsidR="00FC3ACA" w:rsidRDefault="00FC3ACA" w:rsidP="00FC3ACA">
      <w:pPr>
        <w:pStyle w:val="Akapitzlist"/>
        <w:jc w:val="both"/>
      </w:pPr>
      <w:r>
        <w:t>2. analizie jakości odczytów i usunięcie sekwencji o niskiej jakości (</w:t>
      </w:r>
      <w:proofErr w:type="spellStart"/>
      <w:r>
        <w:t>quality</w:t>
      </w:r>
      <w:proofErr w:type="spellEnd"/>
      <w:r>
        <w:t xml:space="preserve"> &lt; 20,</w:t>
      </w:r>
    </w:p>
    <w:p w14:paraId="4E37C2BC" w14:textId="77777777" w:rsidR="00FC3ACA" w:rsidRDefault="00FC3ACA" w:rsidP="00FC3ACA">
      <w:pPr>
        <w:pStyle w:val="Akapitzlist"/>
        <w:jc w:val="both"/>
      </w:pPr>
      <w:r>
        <w:t xml:space="preserve">minimalna długość 30) – program np.  </w:t>
      </w:r>
      <w:proofErr w:type="spellStart"/>
      <w:r>
        <w:t>cutadapt</w:t>
      </w:r>
      <w:proofErr w:type="spellEnd"/>
      <w:r>
        <w:t>,</w:t>
      </w:r>
    </w:p>
    <w:p w14:paraId="4C368E39" w14:textId="77777777" w:rsidR="00FC3ACA" w:rsidRDefault="00FC3ACA" w:rsidP="00FC3ACA">
      <w:pPr>
        <w:pStyle w:val="Akapitzlist"/>
        <w:jc w:val="both"/>
      </w:pPr>
      <w:r>
        <w:t xml:space="preserve">3. połączeniu sekwencji sparowanych – np. algorytm </w:t>
      </w:r>
      <w:proofErr w:type="spellStart"/>
      <w:r>
        <w:t>fastq-join</w:t>
      </w:r>
      <w:proofErr w:type="spellEnd"/>
      <w:r>
        <w:t>,</w:t>
      </w:r>
      <w:bookmarkStart w:id="0" w:name="_GoBack"/>
      <w:bookmarkEnd w:id="0"/>
    </w:p>
    <w:p w14:paraId="63FAF812" w14:textId="77777777" w:rsidR="00FC3ACA" w:rsidRDefault="00FC3ACA" w:rsidP="00FC3ACA">
      <w:pPr>
        <w:pStyle w:val="Akapitzlist"/>
        <w:jc w:val="both"/>
      </w:pPr>
      <w:r>
        <w:t>4. usunięciu chimer sekwencji – np.  algorytm usearch61,</w:t>
      </w:r>
    </w:p>
    <w:p w14:paraId="2E0BC2CD" w14:textId="77777777" w:rsidR="00FC3ACA" w:rsidRDefault="00FC3ACA" w:rsidP="00FC3ACA">
      <w:pPr>
        <w:pStyle w:val="Akapitzlist"/>
        <w:jc w:val="both"/>
      </w:pPr>
      <w:r>
        <w:t xml:space="preserve">5. </w:t>
      </w:r>
      <w:proofErr w:type="spellStart"/>
      <w:r>
        <w:t>klastrowaniu</w:t>
      </w:r>
      <w:proofErr w:type="spellEnd"/>
      <w:r>
        <w:t xml:space="preserve"> w oparciu o wybraną bazę sekwencji referencyjnych – np. algorytm </w:t>
      </w:r>
      <w:proofErr w:type="spellStart"/>
      <w:r>
        <w:t>uclust</w:t>
      </w:r>
      <w:proofErr w:type="spellEnd"/>
      <w:r>
        <w:t>,</w:t>
      </w:r>
    </w:p>
    <w:p w14:paraId="143CFA68" w14:textId="77777777" w:rsidR="00FC3ACA" w:rsidRDefault="00FC3ACA" w:rsidP="00FC3ACA">
      <w:pPr>
        <w:pStyle w:val="Akapitzlist"/>
        <w:jc w:val="both"/>
      </w:pPr>
      <w:r>
        <w:t xml:space="preserve">6. przypisaniu taksonomii do wybranej bazy sekwencji referencyjnych – np. algorytm </w:t>
      </w:r>
      <w:proofErr w:type="spellStart"/>
      <w:r>
        <w:t>blast</w:t>
      </w:r>
      <w:proofErr w:type="spellEnd"/>
    </w:p>
    <w:p w14:paraId="025F29A6" w14:textId="77777777" w:rsidR="00FC3ACA" w:rsidRDefault="00FC3ACA" w:rsidP="00FC3ACA">
      <w:pPr>
        <w:pStyle w:val="Akapitzlist"/>
        <w:jc w:val="both"/>
      </w:pPr>
      <w:r>
        <w:t xml:space="preserve">(regiony ITS1 oraz ITS2) i </w:t>
      </w:r>
      <w:proofErr w:type="spellStart"/>
      <w:r>
        <w:t>uclust</w:t>
      </w:r>
      <w:proofErr w:type="spellEnd"/>
      <w:r>
        <w:t xml:space="preserve"> (region 18S).</w:t>
      </w:r>
    </w:p>
    <w:p w14:paraId="2FADAC0C" w14:textId="5A793F25" w:rsidR="00694538" w:rsidRPr="00F51FD5" w:rsidRDefault="00694538" w:rsidP="00827E54">
      <w:pPr>
        <w:pStyle w:val="Akapitzlist"/>
      </w:pPr>
    </w:p>
    <w:sectPr w:rsidR="00694538" w:rsidRPr="00F51FD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0BF281A"/>
    <w:multiLevelType w:val="hybridMultilevel"/>
    <w:tmpl w:val="4C78E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0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14"/>
  </w:num>
  <w:num w:numId="5">
    <w:abstractNumId w:val="16"/>
  </w:num>
  <w:num w:numId="6">
    <w:abstractNumId w:val="3"/>
  </w:num>
  <w:num w:numId="7">
    <w:abstractNumId w:val="19"/>
  </w:num>
  <w:num w:numId="8">
    <w:abstractNumId w:val="0"/>
  </w:num>
  <w:num w:numId="9">
    <w:abstractNumId w:val="18"/>
  </w:num>
  <w:num w:numId="10">
    <w:abstractNumId w:val="4"/>
  </w:num>
  <w:num w:numId="11">
    <w:abstractNumId w:val="10"/>
  </w:num>
  <w:num w:numId="12">
    <w:abstractNumId w:val="15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17"/>
  </w:num>
  <w:num w:numId="18">
    <w:abstractNumId w:val="6"/>
  </w:num>
  <w:num w:numId="19">
    <w:abstractNumId w:val="8"/>
  </w:num>
  <w:num w:numId="20">
    <w:abstractNumId w:val="11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27E54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0E26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61B9F"/>
    <w:rsid w:val="00B83C6D"/>
    <w:rsid w:val="00BF66C9"/>
    <w:rsid w:val="00C15598"/>
    <w:rsid w:val="00C44828"/>
    <w:rsid w:val="00C47600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D2D9D"/>
    <w:rsid w:val="00EE2E74"/>
    <w:rsid w:val="00F0774A"/>
    <w:rsid w:val="00F27ACE"/>
    <w:rsid w:val="00F44226"/>
    <w:rsid w:val="00F77D74"/>
    <w:rsid w:val="00FA4ECF"/>
    <w:rsid w:val="00FC38C7"/>
    <w:rsid w:val="00FC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3AD3C-FFCE-4FFF-9F33-2CA0593A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10</cp:revision>
  <cp:lastPrinted>2019-02-06T09:14:00Z</cp:lastPrinted>
  <dcterms:created xsi:type="dcterms:W3CDTF">2021-09-03T09:28:00Z</dcterms:created>
  <dcterms:modified xsi:type="dcterms:W3CDTF">2022-07-06T09:13:00Z</dcterms:modified>
</cp:coreProperties>
</file>