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3C1482B6" w:rsidR="001843FB" w:rsidRPr="003D1DA3" w:rsidRDefault="008D3E99" w:rsidP="00754C7B">
            <w:pPr>
              <w:rPr>
                <w:rFonts w:cstheme="minorHAnsi"/>
                <w:bCs/>
                <w:sz w:val="20"/>
                <w:szCs w:val="20"/>
                <w:lang w:val="en-US"/>
              </w:rPr>
            </w:pPr>
            <w:r>
              <w:rPr>
                <w:rFonts w:cstheme="minorHAnsi"/>
                <w:bCs/>
                <w:sz w:val="20"/>
                <w:szCs w:val="20"/>
                <w:lang w:val="en-US"/>
              </w:rPr>
              <w:t>Anna Tatarczak</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3D1DA3" w:rsidRDefault="00754C7B" w:rsidP="001F5B67">
            <w:pPr>
              <w:rPr>
                <w:rFonts w:cstheme="minorHAnsi"/>
                <w:bCs/>
                <w:sz w:val="20"/>
                <w:szCs w:val="20"/>
                <w:lang w:val="en-US"/>
              </w:rPr>
            </w:pPr>
            <w:r w:rsidRPr="00DA19C7">
              <w:rPr>
                <w:rFonts w:cstheme="minorHAnsi"/>
                <w:bCs/>
                <w:sz w:val="20"/>
                <w:szCs w:val="20"/>
                <w:lang w:val="en-US"/>
              </w:rPr>
              <w:t xml:space="preserve">TAK </w:t>
            </w:r>
            <w:r>
              <w:rPr>
                <w:rFonts w:cstheme="minorHAnsi"/>
                <w:bCs/>
                <w:sz w:val="20"/>
                <w:szCs w:val="20"/>
                <w:lang w:val="en-US"/>
              </w:rPr>
              <w:t xml:space="preserve">/ </w:t>
            </w:r>
            <w:r w:rsidRPr="00DA19C7">
              <w:rPr>
                <w:rFonts w:cstheme="minorHAnsi"/>
                <w:bCs/>
                <w:sz w:val="20"/>
                <w:szCs w:val="20"/>
                <w:u w:val="single"/>
                <w:lang w:val="en-US"/>
              </w:rPr>
              <w:t>NIE</w:t>
            </w:r>
            <w:r w:rsidRPr="00DA19C7">
              <w:rPr>
                <w:rFonts w:cstheme="minorHAnsi"/>
                <w:bCs/>
                <w:sz w:val="20"/>
                <w:szCs w:val="20"/>
                <w:lang w:val="en-US"/>
              </w:rPr>
              <w:t>**</w:t>
            </w:r>
            <w:bookmarkStart w:id="0" w:name="_GoBack"/>
            <w:bookmarkEnd w:id="0"/>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3D1DA3" w:rsidRDefault="001843FB" w:rsidP="00754C7B">
            <w:pPr>
              <w:rPr>
                <w:rFonts w:cstheme="minorHAnsi"/>
                <w:bCs/>
                <w:sz w:val="20"/>
                <w:szCs w:val="20"/>
                <w:lang w:val="en-US"/>
              </w:rPr>
            </w:pPr>
            <w:r w:rsidRPr="008D3E99">
              <w:rPr>
                <w:rFonts w:cstheme="minorHAnsi"/>
                <w:bCs/>
                <w:sz w:val="20"/>
                <w:szCs w:val="20"/>
                <w:u w:val="single"/>
                <w:lang w:val="en-US"/>
              </w:rPr>
              <w:t>TAK</w:t>
            </w:r>
            <w:r>
              <w:rPr>
                <w:rFonts w:cstheme="minorHAnsi"/>
                <w:bCs/>
                <w:sz w:val="20"/>
                <w:szCs w:val="20"/>
                <w:lang w:val="en-US"/>
              </w:rPr>
              <w:t xml:space="preserve"> / NIE</w:t>
            </w:r>
            <w:r w:rsidR="00754C7B">
              <w:rPr>
                <w:rFonts w:cstheme="minorHAnsi"/>
                <w:bCs/>
                <w:sz w:val="20"/>
                <w:szCs w:val="20"/>
                <w:lang w:val="en-US"/>
              </w:rPr>
              <w:t>**</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777777"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0C13D5AA" w:rsidR="001843FB" w:rsidRPr="00754C7B" w:rsidRDefault="00DE0431" w:rsidP="00754C7B">
            <w:pPr>
              <w:rPr>
                <w:rFonts w:cstheme="minorHAnsi"/>
                <w:b/>
                <w:sz w:val="20"/>
                <w:szCs w:val="20"/>
              </w:rPr>
            </w:pPr>
            <w:r>
              <w:rPr>
                <w:rFonts w:cstheme="minorHAnsi"/>
                <w:b/>
                <w:sz w:val="20"/>
                <w:szCs w:val="20"/>
              </w:rPr>
              <w:t>Semestr roku 2022/2023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754C7B" w:rsidRDefault="00754C7B" w:rsidP="00754C7B">
            <w:pPr>
              <w:rPr>
                <w:rFonts w:cstheme="minorHAnsi"/>
                <w:bCs/>
                <w:sz w:val="20"/>
                <w:szCs w:val="20"/>
              </w:rPr>
            </w:pPr>
            <w:r w:rsidRPr="00D75ACF">
              <w:rPr>
                <w:rFonts w:cstheme="minorHAnsi"/>
                <w:bCs/>
                <w:sz w:val="20"/>
                <w:szCs w:val="20"/>
              </w:rPr>
              <w:t>zimowy</w:t>
            </w:r>
            <w:r w:rsidRPr="00754C7B">
              <w:rPr>
                <w:rFonts w:cstheme="minorHAnsi"/>
                <w:bCs/>
                <w:sz w:val="20"/>
                <w:szCs w:val="20"/>
              </w:rPr>
              <w:t xml:space="preserve"> / l</w:t>
            </w:r>
            <w:r w:rsidRPr="00D75ACF">
              <w:rPr>
                <w:rFonts w:cstheme="minorHAnsi"/>
                <w:bCs/>
                <w:sz w:val="20"/>
                <w:szCs w:val="20"/>
                <w:u w:val="single"/>
              </w:rPr>
              <w:t>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8D3E99"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1EC1DB3D" w:rsidR="001843FB" w:rsidRPr="003D1DA3" w:rsidRDefault="00D75ACF" w:rsidP="00762272">
            <w:pPr>
              <w:rPr>
                <w:rFonts w:cstheme="minorHAnsi"/>
                <w:bCs/>
                <w:sz w:val="20"/>
                <w:szCs w:val="20"/>
                <w:lang w:val="en-US"/>
              </w:rPr>
            </w:pPr>
            <w:r>
              <w:rPr>
                <w:rFonts w:cstheme="minorHAnsi"/>
                <w:b/>
              </w:rPr>
              <w:t>E</w:t>
            </w:r>
            <w:r w:rsidRPr="00A3519B">
              <w:rPr>
                <w:rFonts w:cstheme="minorHAnsi"/>
                <w:b/>
              </w:rPr>
              <w:t>conometrics</w:t>
            </w:r>
            <w:r>
              <w:rPr>
                <w:rFonts w:cstheme="minorHAnsi"/>
                <w:b/>
              </w:rPr>
              <w:t xml:space="preserve"> and forecasting</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3618D27C" w:rsidR="00DD1534" w:rsidRPr="003D1DA3" w:rsidRDefault="00DD1534">
            <w:pPr>
              <w:rPr>
                <w:rFonts w:cstheme="minorHAnsi"/>
                <w:bCs/>
                <w:sz w:val="20"/>
                <w:szCs w:val="20"/>
                <w:lang w:val="en-US"/>
              </w:rPr>
            </w:pP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6FF89CD8" w:rsidR="00C16322" w:rsidRPr="00C16322" w:rsidRDefault="00C16322">
            <w:pPr>
              <w:rPr>
                <w:rFonts w:cstheme="minorHAnsi"/>
                <w:bCs/>
                <w:color w:val="0000FF" w:themeColor="hyperlink"/>
                <w:sz w:val="20"/>
                <w:szCs w:val="20"/>
                <w:u w:val="single"/>
              </w:rPr>
            </w:pPr>
          </w:p>
        </w:tc>
      </w:tr>
      <w:tr w:rsidR="00DD1534" w:rsidRPr="00DE0431"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23DA62C9" w14:textId="77777777" w:rsidR="008D3E99" w:rsidRPr="00A3519B" w:rsidRDefault="008D3E99" w:rsidP="008D3E99">
            <w:pPr>
              <w:pStyle w:val="NormalnyWeb"/>
              <w:shd w:val="clear" w:color="auto" w:fill="FFFFFF"/>
              <w:spacing w:before="120" w:beforeAutospacing="0" w:after="150" w:afterAutospacing="0"/>
              <w:rPr>
                <w:rFonts w:asciiTheme="minorHAnsi" w:hAnsiTheme="minorHAnsi" w:cstheme="minorHAnsi"/>
                <w:sz w:val="22"/>
                <w:szCs w:val="22"/>
                <w:lang w:val="en-US"/>
              </w:rPr>
            </w:pPr>
            <w:r w:rsidRPr="00A3519B">
              <w:rPr>
                <w:rFonts w:asciiTheme="minorHAnsi" w:hAnsiTheme="minorHAnsi" w:cstheme="minorHAnsi"/>
                <w:sz w:val="22"/>
                <w:szCs w:val="22"/>
                <w:lang w:val="en-US"/>
              </w:rPr>
              <w:t>Requirements in the area of:</w:t>
            </w:r>
          </w:p>
          <w:p w14:paraId="0C0C8646" w14:textId="77777777" w:rsidR="008D3E99" w:rsidRPr="00A3519B" w:rsidRDefault="008D3E99" w:rsidP="008D3E99">
            <w:pPr>
              <w:pStyle w:val="NormalnyWeb"/>
              <w:shd w:val="clear" w:color="auto" w:fill="FFFFFF"/>
              <w:spacing w:before="120" w:beforeAutospacing="0" w:after="150" w:afterAutospacing="0"/>
              <w:rPr>
                <w:rFonts w:asciiTheme="minorHAnsi" w:hAnsiTheme="minorHAnsi" w:cstheme="minorHAnsi"/>
                <w:sz w:val="22"/>
                <w:szCs w:val="22"/>
                <w:lang w:val="en-US"/>
              </w:rPr>
            </w:pPr>
            <w:r w:rsidRPr="00A3519B">
              <w:rPr>
                <w:rFonts w:asciiTheme="minorHAnsi" w:hAnsiTheme="minorHAnsi" w:cstheme="minorHAnsi"/>
                <w:sz w:val="22"/>
                <w:szCs w:val="22"/>
                <w:lang w:val="en-US"/>
              </w:rPr>
              <w:t>- knowledge: shows acquaintance of problems and methods of algebra, mathematical analysis, descriptive statistics, probability theory, mathematical statistics and basics of macroeconomics, microeconomics and finance</w:t>
            </w:r>
          </w:p>
          <w:p w14:paraId="5787E952" w14:textId="77777777" w:rsidR="008D3E99" w:rsidRDefault="008D3E99" w:rsidP="008D3E99">
            <w:pPr>
              <w:pStyle w:val="NormalnyWeb"/>
              <w:shd w:val="clear" w:color="auto" w:fill="FFFFFF"/>
              <w:spacing w:before="120" w:beforeAutospacing="0" w:after="150" w:afterAutospacing="0"/>
              <w:rPr>
                <w:rFonts w:asciiTheme="minorHAnsi" w:hAnsiTheme="minorHAnsi" w:cstheme="minorHAnsi"/>
                <w:sz w:val="22"/>
                <w:szCs w:val="22"/>
                <w:lang w:val="en-US"/>
              </w:rPr>
            </w:pPr>
            <w:r w:rsidRPr="00A3519B">
              <w:rPr>
                <w:rFonts w:asciiTheme="minorHAnsi" w:hAnsiTheme="minorHAnsi" w:cstheme="minorHAnsi"/>
                <w:sz w:val="22"/>
                <w:szCs w:val="22"/>
                <w:lang w:val="en-US"/>
              </w:rPr>
              <w:t>- skills: can perform basic mathematical operations, calcula</w:t>
            </w:r>
            <w:r>
              <w:rPr>
                <w:rFonts w:asciiTheme="minorHAnsi" w:hAnsiTheme="minorHAnsi" w:cstheme="minorHAnsi"/>
                <w:sz w:val="22"/>
                <w:szCs w:val="22"/>
                <w:lang w:val="en-US"/>
              </w:rPr>
              <w:t>te chosen statistical measures</w:t>
            </w:r>
          </w:p>
          <w:p w14:paraId="552A1007" w14:textId="140EC9FB" w:rsidR="00DD1534" w:rsidRPr="003D1DA3" w:rsidRDefault="008D3E99" w:rsidP="008D3E99">
            <w:pPr>
              <w:rPr>
                <w:rFonts w:cstheme="minorHAnsi"/>
                <w:bCs/>
                <w:sz w:val="20"/>
                <w:szCs w:val="20"/>
                <w:lang w:val="en-US"/>
              </w:rPr>
            </w:pPr>
            <w:r w:rsidRPr="00A3519B">
              <w:rPr>
                <w:rFonts w:cstheme="minorHAnsi"/>
                <w:lang w:val="en-US"/>
              </w:rPr>
              <w:t>- competences (attitude): can individually use bibliography as well as prepare information on a selected topic</w:t>
            </w:r>
          </w:p>
        </w:tc>
      </w:tr>
      <w:tr w:rsidR="00DD1534" w:rsidRPr="00DE0431"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7D6C423D" w14:textId="77777777" w:rsidR="008D3E99" w:rsidRPr="00A3519B" w:rsidRDefault="008D3E99" w:rsidP="008D3E99">
            <w:pPr>
              <w:rPr>
                <w:rFonts w:eastAsia="Times New Roman" w:cstheme="minorHAnsi"/>
                <w:lang w:val="en-GB"/>
              </w:rPr>
            </w:pPr>
            <w:r w:rsidRPr="00A3519B">
              <w:rPr>
                <w:rFonts w:eastAsia="Times New Roman" w:cstheme="minorHAnsi"/>
                <w:bCs/>
                <w:lang w:val="en-US"/>
              </w:rPr>
              <w:t>Contact hours (work with an academic teacher)</w:t>
            </w:r>
          </w:p>
          <w:p w14:paraId="3D361B37" w14:textId="0B652EBE" w:rsidR="008D3E99" w:rsidRPr="00A3519B" w:rsidRDefault="008D3E99" w:rsidP="008D3E99">
            <w:pPr>
              <w:rPr>
                <w:rFonts w:eastAsia="Times New Roman" w:cstheme="minorHAnsi"/>
                <w:bCs/>
                <w:lang w:val="en-GB"/>
              </w:rPr>
            </w:pPr>
            <w:r w:rsidRPr="00A3519B">
              <w:rPr>
                <w:rFonts w:eastAsia="Times New Roman" w:cstheme="minorHAnsi"/>
                <w:bCs/>
                <w:lang w:val="en-US"/>
              </w:rPr>
              <w:t xml:space="preserve">Total number of hours with an academic teacher: </w:t>
            </w:r>
            <w:r w:rsidR="00DE0431">
              <w:rPr>
                <w:rFonts w:eastAsia="Times New Roman" w:cstheme="minorHAnsi"/>
                <w:b/>
                <w:bCs/>
                <w:lang w:val="en-US"/>
              </w:rPr>
              <w:t>30</w:t>
            </w:r>
            <w:r w:rsidRPr="00A3519B">
              <w:rPr>
                <w:rFonts w:eastAsia="Times New Roman" w:cstheme="minorHAnsi"/>
                <w:b/>
                <w:bCs/>
                <w:lang w:val="en-US"/>
              </w:rPr>
              <w:t>h</w:t>
            </w:r>
          </w:p>
          <w:p w14:paraId="5FBEECF6" w14:textId="5212A2E4" w:rsidR="008D3E99" w:rsidRPr="00A3519B" w:rsidRDefault="008D3E99" w:rsidP="008D3E99">
            <w:pPr>
              <w:rPr>
                <w:rFonts w:eastAsia="Times New Roman" w:cstheme="minorHAnsi"/>
                <w:bCs/>
                <w:lang w:val="en-GB"/>
              </w:rPr>
            </w:pPr>
            <w:r w:rsidRPr="00A3519B">
              <w:rPr>
                <w:rFonts w:eastAsia="Times New Roman" w:cstheme="minorHAnsi"/>
                <w:bCs/>
                <w:lang w:val="en-US"/>
              </w:rPr>
              <w:t>Number of ECTS points with an academic teacher: 1ECTS</w:t>
            </w:r>
            <w:r w:rsidRPr="00A3519B">
              <w:rPr>
                <w:rFonts w:eastAsia="Times New Roman" w:cstheme="minorHAnsi"/>
                <w:lang w:val="en-US"/>
              </w:rPr>
              <w:br/>
            </w:r>
            <w:r w:rsidRPr="00A3519B">
              <w:rPr>
                <w:rFonts w:eastAsia="Times New Roman" w:cstheme="minorHAnsi"/>
                <w:bCs/>
                <w:lang w:val="en-US"/>
              </w:rPr>
              <w:t>Non-contact hours (students' own work)</w:t>
            </w:r>
            <w:r w:rsidRPr="00A3519B">
              <w:rPr>
                <w:rFonts w:eastAsia="Times New Roman" w:cstheme="minorHAnsi"/>
                <w:lang w:val="en-US"/>
              </w:rPr>
              <w:br/>
            </w:r>
            <w:r w:rsidRPr="00A3519B">
              <w:rPr>
                <w:rFonts w:eastAsia="Times New Roman" w:cstheme="minorHAnsi"/>
                <w:bCs/>
                <w:lang w:val="en-US"/>
              </w:rPr>
              <w:t>Total</w:t>
            </w:r>
            <w:r w:rsidR="00DE0431">
              <w:rPr>
                <w:rFonts w:eastAsia="Times New Roman" w:cstheme="minorHAnsi"/>
                <w:bCs/>
                <w:lang w:val="en-US"/>
              </w:rPr>
              <w:t xml:space="preserve"> number of non-contact hours: 125</w:t>
            </w:r>
            <w:r w:rsidRPr="00A3519B">
              <w:rPr>
                <w:rFonts w:eastAsia="Times New Roman" w:cstheme="minorHAnsi"/>
                <w:bCs/>
                <w:lang w:val="en-US"/>
              </w:rPr>
              <w:t xml:space="preserve">h </w:t>
            </w:r>
          </w:p>
          <w:p w14:paraId="3A958D5B" w14:textId="0B44E199" w:rsidR="008D3E99" w:rsidRPr="00A3519B" w:rsidRDefault="008D3E99" w:rsidP="008D3E99">
            <w:pPr>
              <w:rPr>
                <w:rFonts w:eastAsia="Times New Roman" w:cstheme="minorHAnsi"/>
                <w:bCs/>
                <w:lang w:val="en-GB"/>
              </w:rPr>
            </w:pPr>
            <w:r w:rsidRPr="00A3519B">
              <w:rPr>
                <w:rFonts w:eastAsia="Times New Roman" w:cstheme="minorHAnsi"/>
                <w:bCs/>
                <w:lang w:val="en-US"/>
              </w:rPr>
              <w:t>Number of ECTS</w:t>
            </w:r>
            <w:r w:rsidR="00DE0431">
              <w:rPr>
                <w:rFonts w:eastAsia="Times New Roman" w:cstheme="minorHAnsi"/>
                <w:bCs/>
                <w:lang w:val="en-US"/>
              </w:rPr>
              <w:t xml:space="preserve"> points for non-contact hours: 5</w:t>
            </w:r>
            <w:r w:rsidRPr="00A3519B">
              <w:rPr>
                <w:rFonts w:eastAsia="Times New Roman" w:cstheme="minorHAnsi"/>
                <w:bCs/>
                <w:lang w:val="en-US"/>
              </w:rPr>
              <w:t xml:space="preserve"> ECTS</w:t>
            </w:r>
          </w:p>
          <w:p w14:paraId="552A100D" w14:textId="0BC50888" w:rsidR="00DD1534" w:rsidRPr="003D1DA3" w:rsidRDefault="008D3E99" w:rsidP="008D3E99">
            <w:pPr>
              <w:rPr>
                <w:rFonts w:cstheme="minorHAnsi"/>
                <w:bCs/>
                <w:sz w:val="20"/>
                <w:szCs w:val="20"/>
                <w:lang w:val="en-US"/>
              </w:rPr>
            </w:pPr>
            <w:r w:rsidRPr="00A3519B">
              <w:rPr>
                <w:rFonts w:eastAsia="Times New Roman" w:cstheme="minorHAnsi"/>
                <w:bCs/>
                <w:lang w:val="en-US"/>
              </w:rPr>
              <w:t xml:space="preserve">Total number of ECTS points for the module: </w:t>
            </w:r>
            <w:r w:rsidR="00DE0431">
              <w:rPr>
                <w:rFonts w:eastAsia="Times New Roman" w:cstheme="minorHAnsi"/>
                <w:b/>
                <w:bCs/>
                <w:lang w:val="en-US"/>
              </w:rPr>
              <w:t>6</w:t>
            </w:r>
            <w:r w:rsidRPr="00A3519B">
              <w:rPr>
                <w:rFonts w:eastAsia="Times New Roman" w:cstheme="minorHAnsi"/>
                <w:b/>
                <w:bCs/>
                <w:lang w:val="en-US"/>
              </w:rPr>
              <w:t xml:space="preserve"> ECTS</w:t>
            </w:r>
            <w:r w:rsidR="00A4414B" w:rsidRPr="003D1DA3">
              <w:rPr>
                <w:rFonts w:eastAsia="Times New Roman" w:cstheme="minorHAnsi"/>
                <w:bCs/>
                <w:sz w:val="20"/>
                <w:szCs w:val="20"/>
                <w:lang w:val="en-GB"/>
              </w:rPr>
              <w:t xml:space="preserve"> </w:t>
            </w:r>
          </w:p>
        </w:tc>
      </w:tr>
      <w:tr w:rsidR="00DD1534" w:rsidRPr="00DE0431"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18174BD3" w:rsidR="00DD1534" w:rsidRPr="003D1DA3" w:rsidRDefault="008D3E99" w:rsidP="00B03010">
            <w:pPr>
              <w:rPr>
                <w:rFonts w:cstheme="minorHAnsi"/>
                <w:bCs/>
                <w:sz w:val="20"/>
                <w:szCs w:val="20"/>
                <w:lang w:val="en-US"/>
              </w:rPr>
            </w:pPr>
            <w:r w:rsidRPr="00A3519B">
              <w:rPr>
                <w:rFonts w:cstheme="minorHAnsi"/>
                <w:lang w:val="en-US"/>
              </w:rPr>
              <w:t>Essay, paper, classroom activities, classroom discussion.</w:t>
            </w:r>
          </w:p>
        </w:tc>
      </w:tr>
      <w:tr w:rsidR="00DD1534" w:rsidRPr="00DE0431"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21ACD199" w:rsidR="00DD1534" w:rsidRPr="003D1DA3" w:rsidRDefault="00D75ACF" w:rsidP="00F053C7">
            <w:pPr>
              <w:jc w:val="both"/>
              <w:rPr>
                <w:rFonts w:eastAsia="Times New Roman" w:cstheme="minorHAnsi"/>
                <w:bCs/>
                <w:sz w:val="20"/>
                <w:szCs w:val="20"/>
                <w:lang w:val="en-US"/>
              </w:rPr>
            </w:pPr>
            <w:r w:rsidRPr="00A3519B">
              <w:rPr>
                <w:rFonts w:eastAsia="Times New Roman" w:cstheme="minorHAnsi"/>
                <w:lang w:val="en-US"/>
              </w:rPr>
              <w:t xml:space="preserve">The module </w:t>
            </w:r>
            <w:r w:rsidRPr="00A3519B">
              <w:rPr>
                <w:rFonts w:cstheme="minorHAnsi"/>
                <w:lang w:val="en-US"/>
              </w:rPr>
              <w:t xml:space="preserve">introduces students to regression methods for analyzing data in economics and related disciplines. The objective of the course is for the student to learn how to conduct – and how to critique – empirical studies in economics and related fields.  Accordingly, the emphasis of the course is on empirical applications.   </w:t>
            </w:r>
          </w:p>
        </w:tc>
      </w:tr>
      <w:tr w:rsidR="00DD1534" w:rsidRPr="00DE0431"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565447EE" w14:textId="77777777" w:rsidR="00D75ACF" w:rsidRPr="00A3519B" w:rsidRDefault="00D75ACF" w:rsidP="00D75ACF">
            <w:pPr>
              <w:rPr>
                <w:rFonts w:cstheme="minorHAnsi"/>
                <w:lang w:val="en-GB"/>
              </w:rPr>
            </w:pPr>
            <w:r w:rsidRPr="00A3519B">
              <w:rPr>
                <w:rFonts w:cstheme="minorHAnsi"/>
                <w:lang w:val="en-GB"/>
              </w:rPr>
              <w:t>Any good book in econometrics should be useful. Our main reference will be</w:t>
            </w:r>
          </w:p>
          <w:p w14:paraId="7A58663A" w14:textId="77777777" w:rsidR="00D75ACF" w:rsidRPr="00A3519B" w:rsidRDefault="00D75ACF" w:rsidP="00D75ACF">
            <w:pPr>
              <w:rPr>
                <w:rFonts w:cstheme="minorHAnsi"/>
                <w:lang w:val="en-US"/>
              </w:rPr>
            </w:pPr>
          </w:p>
          <w:p w14:paraId="2C56A713" w14:textId="77777777" w:rsidR="00D75ACF" w:rsidRPr="00A3519B" w:rsidRDefault="00D75ACF" w:rsidP="00D75ACF">
            <w:pPr>
              <w:pStyle w:val="Akapitzlist"/>
              <w:numPr>
                <w:ilvl w:val="0"/>
                <w:numId w:val="20"/>
              </w:numPr>
              <w:rPr>
                <w:rFonts w:cstheme="minorHAnsi"/>
                <w:lang w:val="en-US"/>
              </w:rPr>
            </w:pPr>
            <w:r w:rsidRPr="00A3519B">
              <w:rPr>
                <w:rFonts w:cstheme="minorHAnsi"/>
                <w:shd w:val="clear" w:color="auto" w:fill="FFFFFF"/>
                <w:lang w:val="en-US"/>
              </w:rPr>
              <w:t>Stock, James H., and Mark W. Watson.</w:t>
            </w:r>
            <w:r w:rsidRPr="00A3519B">
              <w:rPr>
                <w:rStyle w:val="apple-converted-space"/>
                <w:rFonts w:cstheme="minorHAnsi"/>
                <w:shd w:val="clear" w:color="auto" w:fill="FFFFFF"/>
                <w:lang w:val="en-US"/>
              </w:rPr>
              <w:t> </w:t>
            </w:r>
            <w:r w:rsidRPr="00A3519B">
              <w:rPr>
                <w:rFonts w:cstheme="minorHAnsi"/>
                <w:i/>
                <w:iCs/>
                <w:shd w:val="clear" w:color="auto" w:fill="FFFFFF"/>
                <w:lang w:val="en-US"/>
              </w:rPr>
              <w:t>Introduction to econometrics</w:t>
            </w:r>
            <w:r w:rsidRPr="00A3519B">
              <w:rPr>
                <w:rFonts w:cstheme="minorHAnsi"/>
                <w:shd w:val="clear" w:color="auto" w:fill="FFFFFF"/>
                <w:lang w:val="en-US"/>
              </w:rPr>
              <w:t>. Vol. 104. Boston: Addison Wesley, 2003.</w:t>
            </w:r>
          </w:p>
          <w:p w14:paraId="13543BE0" w14:textId="77777777" w:rsidR="00D75ACF" w:rsidRPr="00A3519B" w:rsidRDefault="00D75ACF" w:rsidP="00D75ACF">
            <w:pPr>
              <w:pStyle w:val="Akapitzlist"/>
              <w:numPr>
                <w:ilvl w:val="0"/>
                <w:numId w:val="20"/>
              </w:numPr>
              <w:rPr>
                <w:rFonts w:cstheme="minorHAnsi"/>
                <w:lang w:val="en-US"/>
              </w:rPr>
            </w:pPr>
            <w:r w:rsidRPr="00A3519B">
              <w:rPr>
                <w:rFonts w:cstheme="minorHAnsi"/>
                <w:shd w:val="clear" w:color="auto" w:fill="FFFFFF"/>
                <w:lang w:val="en-US"/>
              </w:rPr>
              <w:t>Heij, C., De Boer, P., Franses, P. H., Kloek, T., &amp; Van Dijk, H. K. (2004).</w:t>
            </w:r>
            <w:r w:rsidRPr="00A3519B">
              <w:rPr>
                <w:rStyle w:val="apple-converted-space"/>
                <w:rFonts w:cstheme="minorHAnsi"/>
                <w:shd w:val="clear" w:color="auto" w:fill="FFFFFF"/>
                <w:lang w:val="en-US"/>
              </w:rPr>
              <w:t> </w:t>
            </w:r>
            <w:r w:rsidRPr="00A3519B">
              <w:rPr>
                <w:rFonts w:cstheme="minorHAnsi"/>
                <w:i/>
                <w:iCs/>
                <w:shd w:val="clear" w:color="auto" w:fill="FFFFFF"/>
                <w:lang w:val="en-US"/>
              </w:rPr>
              <w:t>Econometric methods with applications in business and economics</w:t>
            </w:r>
            <w:r w:rsidRPr="00A3519B">
              <w:rPr>
                <w:rFonts w:cstheme="minorHAnsi"/>
                <w:shd w:val="clear" w:color="auto" w:fill="FFFFFF"/>
                <w:lang w:val="en-US"/>
              </w:rPr>
              <w:t>. OUP Oxford.</w:t>
            </w:r>
          </w:p>
          <w:p w14:paraId="2189CE27" w14:textId="77777777" w:rsidR="00D75ACF" w:rsidRPr="00A3519B" w:rsidRDefault="00D75ACF" w:rsidP="00D75ACF">
            <w:pPr>
              <w:pStyle w:val="Akapitzlist"/>
              <w:numPr>
                <w:ilvl w:val="0"/>
                <w:numId w:val="20"/>
              </w:numPr>
              <w:rPr>
                <w:rFonts w:cstheme="minorHAnsi"/>
                <w:lang w:val="en-US"/>
              </w:rPr>
            </w:pPr>
            <w:r w:rsidRPr="00A3519B">
              <w:rPr>
                <w:rFonts w:cstheme="minorHAnsi"/>
                <w:lang w:val="en-US"/>
              </w:rPr>
              <w:t xml:space="preserve">Hill, R. Carter, William E. Griffiths, and Guay C. Lim, </w:t>
            </w:r>
            <w:r w:rsidRPr="00A3519B">
              <w:rPr>
                <w:rFonts w:cstheme="minorHAnsi"/>
                <w:i/>
                <w:lang w:val="en-US"/>
              </w:rPr>
              <w:t xml:space="preserve">Principles of Econometrics, Second Edition, </w:t>
            </w:r>
            <w:r w:rsidRPr="00A3519B">
              <w:rPr>
                <w:rFonts w:cstheme="minorHAnsi"/>
                <w:lang w:val="en-US"/>
              </w:rPr>
              <w:t>Hoboken, NJ:</w:t>
            </w:r>
            <w:r w:rsidRPr="00A3519B">
              <w:rPr>
                <w:rFonts w:cstheme="minorHAnsi"/>
                <w:i/>
                <w:lang w:val="en-US"/>
              </w:rPr>
              <w:t xml:space="preserve"> </w:t>
            </w:r>
            <w:r w:rsidRPr="00A3519B">
              <w:rPr>
                <w:rFonts w:cstheme="minorHAnsi"/>
                <w:lang w:val="en-US"/>
              </w:rPr>
              <w:t>John Wiley and Sons, 2007.</w:t>
            </w:r>
          </w:p>
          <w:p w14:paraId="552A101D" w14:textId="1D9ACA6C" w:rsidR="001C2D1A" w:rsidRPr="008D3E99" w:rsidRDefault="001C2D1A" w:rsidP="008D3E99">
            <w:pPr>
              <w:rPr>
                <w:rFonts w:cstheme="minorHAnsi"/>
                <w:bCs/>
                <w:color w:val="333333"/>
                <w:sz w:val="20"/>
                <w:szCs w:val="20"/>
                <w:shd w:val="clear" w:color="auto" w:fill="FFFFFF"/>
                <w:lang w:val="en-US"/>
              </w:rPr>
            </w:pPr>
          </w:p>
        </w:tc>
      </w:tr>
      <w:tr w:rsidR="00DD1534" w:rsidRPr="00DE0431"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0A8AB28A" w14:textId="77777777" w:rsidR="00D75ACF" w:rsidRPr="00A3519B" w:rsidRDefault="00D75ACF" w:rsidP="00D75ACF">
            <w:pPr>
              <w:ind w:left="373" w:hanging="373"/>
              <w:rPr>
                <w:rFonts w:eastAsia="Times New Roman" w:cstheme="minorHAnsi"/>
                <w:b/>
                <w:bCs/>
                <w:lang w:val="en-US"/>
              </w:rPr>
            </w:pPr>
            <w:r w:rsidRPr="00A3519B">
              <w:rPr>
                <w:rFonts w:eastAsia="Times New Roman" w:cstheme="minorHAnsi"/>
                <w:b/>
                <w:bCs/>
                <w:lang w:val="en-US"/>
              </w:rPr>
              <w:t>KNOWLEDGE</w:t>
            </w:r>
          </w:p>
          <w:p w14:paraId="05F01A26" w14:textId="77777777" w:rsidR="00D75ACF" w:rsidRPr="00A3519B" w:rsidRDefault="00D75ACF" w:rsidP="00D75ACF">
            <w:pPr>
              <w:pStyle w:val="Akapitzlist"/>
              <w:numPr>
                <w:ilvl w:val="0"/>
                <w:numId w:val="23"/>
              </w:numPr>
              <w:rPr>
                <w:rFonts w:eastAsia="Times New Roman" w:cstheme="minorHAnsi"/>
                <w:b/>
                <w:lang w:val="en-US"/>
              </w:rPr>
            </w:pPr>
            <w:r w:rsidRPr="00A3519B">
              <w:rPr>
                <w:rFonts w:cstheme="minorHAnsi"/>
                <w:lang w:val="en-US"/>
              </w:rPr>
              <w:lastRenderedPageBreak/>
              <w:t>Basic knowledge of the concepts of statistical inference, hypothesis testing and confidence intervals.</w:t>
            </w:r>
          </w:p>
          <w:p w14:paraId="6727D841" w14:textId="77777777" w:rsidR="00D75ACF" w:rsidRPr="00A3519B" w:rsidRDefault="00D75ACF" w:rsidP="00D75ACF">
            <w:pPr>
              <w:pStyle w:val="Akapitzlist"/>
              <w:numPr>
                <w:ilvl w:val="0"/>
                <w:numId w:val="23"/>
              </w:numPr>
              <w:rPr>
                <w:rFonts w:eastAsia="Times New Roman" w:cstheme="minorHAnsi"/>
                <w:b/>
                <w:lang w:val="en-US"/>
              </w:rPr>
            </w:pPr>
            <w:r w:rsidRPr="00A3519B">
              <w:rPr>
                <w:rFonts w:cstheme="minorHAnsi"/>
                <w:lang w:val="en-US"/>
              </w:rPr>
              <w:t>Elementary knowledge of the estimation frameworks in econometrics,  time series regressions, diagnostic checking, model selection and specification testing gained while studying both the econometrics itself as well as its applications in economics/finance.</w:t>
            </w:r>
          </w:p>
          <w:p w14:paraId="7EA01525" w14:textId="77777777" w:rsidR="00D75ACF" w:rsidRPr="00A3519B" w:rsidRDefault="00D75ACF" w:rsidP="00D75ACF">
            <w:pPr>
              <w:ind w:left="373" w:hanging="373"/>
              <w:rPr>
                <w:rFonts w:eastAsia="Times New Roman" w:cstheme="minorHAnsi"/>
                <w:b/>
                <w:bCs/>
                <w:lang w:val="en-US"/>
              </w:rPr>
            </w:pPr>
            <w:r w:rsidRPr="00A3519B">
              <w:rPr>
                <w:rFonts w:eastAsia="Times New Roman" w:cstheme="minorHAnsi"/>
                <w:b/>
                <w:bCs/>
                <w:lang w:val="en-US"/>
              </w:rPr>
              <w:t>SKILLS</w:t>
            </w:r>
          </w:p>
          <w:p w14:paraId="5E581CFB" w14:textId="77777777" w:rsidR="00D75ACF" w:rsidRPr="00A3519B" w:rsidRDefault="00D75ACF" w:rsidP="00D75ACF">
            <w:pPr>
              <w:pStyle w:val="Akapitzlist"/>
              <w:numPr>
                <w:ilvl w:val="0"/>
                <w:numId w:val="22"/>
              </w:numPr>
              <w:rPr>
                <w:rFonts w:eastAsia="Times New Roman" w:cstheme="minorHAnsi"/>
                <w:b/>
                <w:lang w:val="en-US"/>
              </w:rPr>
            </w:pPr>
            <w:r w:rsidRPr="00A3519B">
              <w:rPr>
                <w:rFonts w:cstheme="minorHAnsi"/>
                <w:lang w:val="en-US"/>
              </w:rPr>
              <w:t>Specification, estimation and verification of simple but well established models in economics. and/or finance, use these models for prediction and economic policy evaluation purposes.</w:t>
            </w:r>
          </w:p>
          <w:p w14:paraId="755CC2CA" w14:textId="77777777" w:rsidR="00D75ACF" w:rsidRPr="00A3519B" w:rsidRDefault="00D75ACF" w:rsidP="00D75ACF">
            <w:pPr>
              <w:pStyle w:val="Akapitzlist"/>
              <w:numPr>
                <w:ilvl w:val="0"/>
                <w:numId w:val="22"/>
              </w:numPr>
              <w:rPr>
                <w:rFonts w:eastAsia="Times New Roman" w:cstheme="minorHAnsi"/>
                <w:b/>
                <w:lang w:val="en-US"/>
              </w:rPr>
            </w:pPr>
            <w:r w:rsidRPr="00A3519B">
              <w:rPr>
                <w:rFonts w:cstheme="minorHAnsi"/>
                <w:lang w:val="en-US"/>
              </w:rPr>
              <w:t>Selects the optimal set of explanatory variables in the single-equation econometric model.</w:t>
            </w:r>
          </w:p>
          <w:p w14:paraId="02A9B805" w14:textId="77777777" w:rsidR="00D75ACF" w:rsidRPr="00A3519B" w:rsidRDefault="00D75ACF" w:rsidP="00D75ACF">
            <w:pPr>
              <w:pStyle w:val="Akapitzlist"/>
              <w:numPr>
                <w:ilvl w:val="0"/>
                <w:numId w:val="22"/>
              </w:numPr>
              <w:rPr>
                <w:rFonts w:eastAsia="Times New Roman" w:cstheme="minorHAnsi"/>
                <w:b/>
                <w:lang w:val="en-US"/>
              </w:rPr>
            </w:pPr>
            <w:r w:rsidRPr="00A3519B">
              <w:rPr>
                <w:rFonts w:cstheme="minorHAnsi"/>
                <w:lang w:val="en-US"/>
              </w:rPr>
              <w:t xml:space="preserve">Ability to work with real data. </w:t>
            </w:r>
          </w:p>
          <w:p w14:paraId="44055C60" w14:textId="77777777" w:rsidR="00D75ACF" w:rsidRPr="00A3519B" w:rsidRDefault="00D75ACF" w:rsidP="00D75ACF">
            <w:pPr>
              <w:pStyle w:val="Akapitzlist"/>
              <w:numPr>
                <w:ilvl w:val="0"/>
                <w:numId w:val="22"/>
              </w:numPr>
              <w:rPr>
                <w:rFonts w:eastAsia="Times New Roman" w:cstheme="minorHAnsi"/>
                <w:b/>
                <w:lang w:val="en-US"/>
              </w:rPr>
            </w:pPr>
            <w:r w:rsidRPr="00A3519B">
              <w:rPr>
                <w:rFonts w:cstheme="minorHAnsi"/>
                <w:lang w:val="en-US"/>
              </w:rPr>
              <w:t>Ability to analyze and summarize the results from an empirical analysis.</w:t>
            </w:r>
          </w:p>
          <w:p w14:paraId="1CB5B070" w14:textId="77777777" w:rsidR="00D75ACF" w:rsidRPr="00A3519B" w:rsidRDefault="00D75ACF" w:rsidP="00D75ACF">
            <w:pPr>
              <w:ind w:left="373" w:hanging="373"/>
              <w:rPr>
                <w:rFonts w:eastAsia="Times New Roman" w:cstheme="minorHAnsi"/>
                <w:b/>
                <w:lang w:val="en-US"/>
              </w:rPr>
            </w:pPr>
          </w:p>
          <w:p w14:paraId="013E6FD7" w14:textId="77777777" w:rsidR="00D75ACF" w:rsidRPr="00A3519B" w:rsidRDefault="00D75ACF" w:rsidP="00D75ACF">
            <w:pPr>
              <w:rPr>
                <w:rFonts w:eastAsia="Times New Roman" w:cstheme="minorHAnsi"/>
                <w:b/>
                <w:bCs/>
                <w:lang w:val="en-US"/>
              </w:rPr>
            </w:pPr>
            <w:r w:rsidRPr="00A3519B">
              <w:rPr>
                <w:rFonts w:eastAsia="Times New Roman" w:cstheme="minorHAnsi"/>
                <w:b/>
                <w:bCs/>
                <w:lang w:val="en-US"/>
              </w:rPr>
              <w:t>ATTITUDES</w:t>
            </w:r>
          </w:p>
          <w:p w14:paraId="53553298" w14:textId="77777777" w:rsidR="00D75ACF" w:rsidRPr="00A3519B" w:rsidRDefault="00D75ACF" w:rsidP="00D75ACF">
            <w:pPr>
              <w:pStyle w:val="Akapitzlist"/>
              <w:numPr>
                <w:ilvl w:val="0"/>
                <w:numId w:val="24"/>
              </w:numPr>
              <w:rPr>
                <w:rFonts w:cstheme="minorHAnsi"/>
                <w:lang w:val="en-US"/>
              </w:rPr>
            </w:pPr>
            <w:r w:rsidRPr="00A3519B">
              <w:rPr>
                <w:rFonts w:cstheme="minorHAnsi"/>
                <w:lang w:val="en-US"/>
              </w:rPr>
              <w:t>Ability to present the results of an empirical analysis.</w:t>
            </w:r>
          </w:p>
          <w:p w14:paraId="0682C07F" w14:textId="77777777" w:rsidR="00D75ACF" w:rsidRPr="00A3519B" w:rsidRDefault="00D75ACF" w:rsidP="00D75ACF">
            <w:pPr>
              <w:pStyle w:val="Akapitzlist"/>
              <w:numPr>
                <w:ilvl w:val="0"/>
                <w:numId w:val="21"/>
              </w:numPr>
              <w:rPr>
                <w:rFonts w:cstheme="minorHAnsi"/>
                <w:lang w:val="en-US"/>
              </w:rPr>
            </w:pPr>
            <w:r w:rsidRPr="00A3519B">
              <w:rPr>
                <w:rFonts w:cstheme="minorHAnsi"/>
                <w:lang w:val="en-US"/>
              </w:rPr>
              <w:t>Students strengthen their ability to communicate with the public during classroom activities and discussion.</w:t>
            </w:r>
          </w:p>
          <w:p w14:paraId="552A1022" w14:textId="611F8DD1" w:rsidR="000C2FD8" w:rsidRPr="003D1DA3" w:rsidRDefault="00D75ACF" w:rsidP="00D75ACF">
            <w:pPr>
              <w:ind w:left="373" w:hanging="373"/>
              <w:rPr>
                <w:rFonts w:eastAsia="Times New Roman" w:cstheme="minorHAnsi"/>
                <w:bCs/>
                <w:sz w:val="20"/>
                <w:szCs w:val="20"/>
                <w:lang w:val="en-US"/>
              </w:rPr>
            </w:pPr>
            <w:r w:rsidRPr="00A3519B">
              <w:rPr>
                <w:rFonts w:cstheme="minorHAnsi"/>
                <w:lang w:val="en-US"/>
              </w:rPr>
              <w:t>Students know the limitations of simple and multiple regression models and the consequences of violation of the underlying them assumptions and do not go beyond these bounds in the applied research.</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2FFFD5AD" w:rsidR="00FA6F83" w:rsidRPr="00C16322" w:rsidRDefault="00FA6F83" w:rsidP="00FA6F83">
            <w:pPr>
              <w:rPr>
                <w:rFonts w:cstheme="minorHAnsi"/>
                <w:sz w:val="20"/>
                <w:szCs w:val="20"/>
              </w:rPr>
            </w:pPr>
          </w:p>
        </w:tc>
      </w:tr>
      <w:tr w:rsidR="00FA6F83" w:rsidRPr="00DE0431"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782BAD9A" w:rsidR="00FA6F83" w:rsidRPr="00A76008" w:rsidRDefault="00D75ACF" w:rsidP="00F053C7">
            <w:pPr>
              <w:rPr>
                <w:rFonts w:cstheme="minorHAnsi"/>
                <w:sz w:val="20"/>
                <w:szCs w:val="20"/>
                <w:lang w:val="en-US"/>
              </w:rPr>
            </w:pPr>
            <w:r w:rsidRPr="00A3519B">
              <w:rPr>
                <w:rFonts w:cstheme="minorHAnsi"/>
                <w:lang w:val="en-US"/>
              </w:rPr>
              <w:t>Essay, paper, classroom activities, classroom discussion.</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DE0431"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22EC6408" w14:textId="77777777" w:rsidR="00DE0431" w:rsidRPr="00A3519B" w:rsidRDefault="00DE0431" w:rsidP="00DE0431">
            <w:pPr>
              <w:rPr>
                <w:rFonts w:cstheme="minorHAnsi"/>
                <w:lang w:val="en-GB"/>
              </w:rPr>
            </w:pPr>
            <w:r w:rsidRPr="00A3519B">
              <w:rPr>
                <w:rFonts w:cstheme="minorHAnsi"/>
                <w:lang w:val="en-GB"/>
              </w:rPr>
              <w:t>Any good book in econometrics should be useful. Our main reference will be</w:t>
            </w:r>
          </w:p>
          <w:p w14:paraId="61C63FA0" w14:textId="77777777" w:rsidR="00DE0431" w:rsidRPr="00A3519B" w:rsidRDefault="00DE0431" w:rsidP="00DE0431">
            <w:pPr>
              <w:rPr>
                <w:rFonts w:cstheme="minorHAnsi"/>
                <w:lang w:val="en-US"/>
              </w:rPr>
            </w:pPr>
          </w:p>
          <w:p w14:paraId="0D83CA39" w14:textId="77777777" w:rsidR="00DE0431" w:rsidRPr="00A3519B" w:rsidRDefault="00DE0431" w:rsidP="00DE0431">
            <w:pPr>
              <w:pStyle w:val="Akapitzlist"/>
              <w:numPr>
                <w:ilvl w:val="0"/>
                <w:numId w:val="29"/>
              </w:numPr>
              <w:rPr>
                <w:rFonts w:cstheme="minorHAnsi"/>
                <w:lang w:val="en-US"/>
              </w:rPr>
            </w:pPr>
            <w:r w:rsidRPr="00A3519B">
              <w:rPr>
                <w:rFonts w:cstheme="minorHAnsi"/>
                <w:shd w:val="clear" w:color="auto" w:fill="FFFFFF"/>
                <w:lang w:val="en-US"/>
              </w:rPr>
              <w:t>Stock, James H., and Mark W. Watson.</w:t>
            </w:r>
            <w:r w:rsidRPr="00A3519B">
              <w:rPr>
                <w:rStyle w:val="apple-converted-space"/>
                <w:rFonts w:cstheme="minorHAnsi"/>
                <w:shd w:val="clear" w:color="auto" w:fill="FFFFFF"/>
                <w:lang w:val="en-US"/>
              </w:rPr>
              <w:t> </w:t>
            </w:r>
            <w:r w:rsidRPr="00A3519B">
              <w:rPr>
                <w:rFonts w:cstheme="minorHAnsi"/>
                <w:i/>
                <w:iCs/>
                <w:shd w:val="clear" w:color="auto" w:fill="FFFFFF"/>
                <w:lang w:val="en-US"/>
              </w:rPr>
              <w:t>Introduction to econometrics</w:t>
            </w:r>
            <w:r w:rsidRPr="00A3519B">
              <w:rPr>
                <w:rFonts w:cstheme="minorHAnsi"/>
                <w:shd w:val="clear" w:color="auto" w:fill="FFFFFF"/>
                <w:lang w:val="en-US"/>
              </w:rPr>
              <w:t>. Vol. 104. Boston: Addison Wesley, 2003.</w:t>
            </w:r>
          </w:p>
          <w:p w14:paraId="07D387CD" w14:textId="77777777" w:rsidR="00DE0431" w:rsidRPr="00DE0431" w:rsidRDefault="00DE0431" w:rsidP="00DE0431">
            <w:pPr>
              <w:pStyle w:val="Akapitzlist"/>
              <w:numPr>
                <w:ilvl w:val="0"/>
                <w:numId w:val="29"/>
              </w:numPr>
              <w:rPr>
                <w:rFonts w:cstheme="minorHAnsi"/>
                <w:lang w:val="en-US"/>
              </w:rPr>
            </w:pPr>
            <w:r w:rsidRPr="00A3519B">
              <w:rPr>
                <w:rFonts w:cstheme="minorHAnsi"/>
                <w:shd w:val="clear" w:color="auto" w:fill="FFFFFF"/>
                <w:lang w:val="en-US"/>
              </w:rPr>
              <w:t>Heij, C., De Boer, P., Franses, P. H., Kloek, T., &amp; Van Dijk, H. K. (2004).</w:t>
            </w:r>
            <w:r w:rsidRPr="00A3519B">
              <w:rPr>
                <w:rStyle w:val="apple-converted-space"/>
                <w:rFonts w:cstheme="minorHAnsi"/>
                <w:shd w:val="clear" w:color="auto" w:fill="FFFFFF"/>
                <w:lang w:val="en-US"/>
              </w:rPr>
              <w:t> </w:t>
            </w:r>
            <w:r w:rsidRPr="00A3519B">
              <w:rPr>
                <w:rFonts w:cstheme="minorHAnsi"/>
                <w:i/>
                <w:iCs/>
                <w:shd w:val="clear" w:color="auto" w:fill="FFFFFF"/>
                <w:lang w:val="en-US"/>
              </w:rPr>
              <w:t>Econometric methods with applications in business and economics</w:t>
            </w:r>
            <w:r w:rsidRPr="00A3519B">
              <w:rPr>
                <w:rFonts w:cstheme="minorHAnsi"/>
                <w:shd w:val="clear" w:color="auto" w:fill="FFFFFF"/>
                <w:lang w:val="en-US"/>
              </w:rPr>
              <w:t>. OUP Oxford.</w:t>
            </w:r>
          </w:p>
          <w:p w14:paraId="552A1038" w14:textId="590D7F30" w:rsidR="00DD1534" w:rsidRPr="00DE0431" w:rsidRDefault="00DE0431" w:rsidP="00DE0431">
            <w:pPr>
              <w:pStyle w:val="Akapitzlist"/>
              <w:numPr>
                <w:ilvl w:val="0"/>
                <w:numId w:val="29"/>
              </w:numPr>
              <w:rPr>
                <w:rFonts w:cstheme="minorHAnsi"/>
                <w:lang w:val="en-US"/>
              </w:rPr>
            </w:pPr>
            <w:r w:rsidRPr="00DE0431">
              <w:rPr>
                <w:rFonts w:cstheme="minorHAnsi"/>
                <w:lang w:val="en-US"/>
              </w:rPr>
              <w:t xml:space="preserve">Hill, R. Carter, William E. Griffiths, and Guay C. Lim, </w:t>
            </w:r>
            <w:r w:rsidRPr="00DE0431">
              <w:rPr>
                <w:rFonts w:cstheme="minorHAnsi"/>
                <w:i/>
                <w:lang w:val="en-US"/>
              </w:rPr>
              <w:t xml:space="preserve">Principles of Econometrics, Second Edition, </w:t>
            </w:r>
            <w:r w:rsidRPr="00DE0431">
              <w:rPr>
                <w:rFonts w:cstheme="minorHAnsi"/>
                <w:lang w:val="en-US"/>
              </w:rPr>
              <w:t>Hoboken, NJ:</w:t>
            </w:r>
            <w:r w:rsidRPr="00DE0431">
              <w:rPr>
                <w:rFonts w:cstheme="minorHAnsi"/>
                <w:i/>
                <w:lang w:val="en-US"/>
              </w:rPr>
              <w:t xml:space="preserve"> </w:t>
            </w:r>
            <w:r w:rsidRPr="00DE0431">
              <w:rPr>
                <w:rFonts w:cstheme="minorHAnsi"/>
                <w:lang w:val="en-US"/>
              </w:rPr>
              <w:t>John Wiley and Sons, 2007.</w:t>
            </w:r>
          </w:p>
        </w:tc>
      </w:tr>
      <w:tr w:rsidR="00B72C3F" w:rsidRPr="00DE0431"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34ED5989" w14:textId="77777777" w:rsidR="00DE0431" w:rsidRPr="00A3519B" w:rsidRDefault="00DE0431" w:rsidP="00DE0431">
            <w:pPr>
              <w:ind w:left="373" w:hanging="373"/>
              <w:rPr>
                <w:rFonts w:eastAsia="Times New Roman" w:cstheme="minorHAnsi"/>
                <w:b/>
                <w:bCs/>
                <w:lang w:val="en-US"/>
              </w:rPr>
            </w:pPr>
            <w:r w:rsidRPr="00A3519B">
              <w:rPr>
                <w:rFonts w:eastAsia="Times New Roman" w:cstheme="minorHAnsi"/>
                <w:b/>
                <w:bCs/>
                <w:lang w:val="en-US"/>
              </w:rPr>
              <w:t>KNOWLEDGE</w:t>
            </w:r>
          </w:p>
          <w:p w14:paraId="1090B364" w14:textId="77777777" w:rsidR="00DE0431" w:rsidRPr="00A3519B" w:rsidRDefault="00DE0431" w:rsidP="00DE0431">
            <w:pPr>
              <w:pStyle w:val="Akapitzlist"/>
              <w:numPr>
                <w:ilvl w:val="0"/>
                <w:numId w:val="23"/>
              </w:numPr>
              <w:rPr>
                <w:rFonts w:eastAsia="Times New Roman" w:cstheme="minorHAnsi"/>
                <w:b/>
                <w:lang w:val="en-US"/>
              </w:rPr>
            </w:pPr>
            <w:r w:rsidRPr="00A3519B">
              <w:rPr>
                <w:rFonts w:cstheme="minorHAnsi"/>
                <w:lang w:val="en-US"/>
              </w:rPr>
              <w:t>Basic knowledge of the concepts of statistical inference, hypothesis testing and confidence intervals.</w:t>
            </w:r>
          </w:p>
          <w:p w14:paraId="1A3EB5E8" w14:textId="77777777" w:rsidR="00DE0431" w:rsidRPr="00A3519B" w:rsidRDefault="00DE0431" w:rsidP="00DE0431">
            <w:pPr>
              <w:pStyle w:val="Akapitzlist"/>
              <w:numPr>
                <w:ilvl w:val="0"/>
                <w:numId w:val="23"/>
              </w:numPr>
              <w:rPr>
                <w:rFonts w:eastAsia="Times New Roman" w:cstheme="minorHAnsi"/>
                <w:b/>
                <w:lang w:val="en-US"/>
              </w:rPr>
            </w:pPr>
            <w:r w:rsidRPr="00A3519B">
              <w:rPr>
                <w:rFonts w:cstheme="minorHAnsi"/>
                <w:lang w:val="en-US"/>
              </w:rPr>
              <w:t>Elementary knowledge of the estimation frameworks in econometrics,  time series regressions, diagnostic checking, model selection and specification testing gained while studying both the econometrics itself as well as its applications in economics/finance.</w:t>
            </w:r>
          </w:p>
          <w:p w14:paraId="72D5500F" w14:textId="77777777" w:rsidR="00DE0431" w:rsidRPr="00A3519B" w:rsidRDefault="00DE0431" w:rsidP="00DE0431">
            <w:pPr>
              <w:ind w:left="373" w:hanging="373"/>
              <w:rPr>
                <w:rFonts w:eastAsia="Times New Roman" w:cstheme="minorHAnsi"/>
                <w:b/>
                <w:bCs/>
                <w:lang w:val="en-US"/>
              </w:rPr>
            </w:pPr>
            <w:r w:rsidRPr="00A3519B">
              <w:rPr>
                <w:rFonts w:eastAsia="Times New Roman" w:cstheme="minorHAnsi"/>
                <w:b/>
                <w:bCs/>
                <w:lang w:val="en-US"/>
              </w:rPr>
              <w:t>SKILLS</w:t>
            </w:r>
          </w:p>
          <w:p w14:paraId="7C6D33ED" w14:textId="77777777" w:rsidR="00DE0431" w:rsidRPr="00A3519B" w:rsidRDefault="00DE0431" w:rsidP="00DE0431">
            <w:pPr>
              <w:pStyle w:val="Akapitzlist"/>
              <w:numPr>
                <w:ilvl w:val="0"/>
                <w:numId w:val="22"/>
              </w:numPr>
              <w:rPr>
                <w:rFonts w:eastAsia="Times New Roman" w:cstheme="minorHAnsi"/>
                <w:b/>
                <w:lang w:val="en-US"/>
              </w:rPr>
            </w:pPr>
            <w:r w:rsidRPr="00A3519B">
              <w:rPr>
                <w:rFonts w:cstheme="minorHAnsi"/>
                <w:lang w:val="en-US"/>
              </w:rPr>
              <w:t>Specification, estimation and verification of simple but well established models in economics. and/or finance, use these models for prediction and economic policy evaluation purposes.</w:t>
            </w:r>
          </w:p>
          <w:p w14:paraId="046DFB45" w14:textId="77777777" w:rsidR="00DE0431" w:rsidRPr="00A3519B" w:rsidRDefault="00DE0431" w:rsidP="00DE0431">
            <w:pPr>
              <w:pStyle w:val="Akapitzlist"/>
              <w:numPr>
                <w:ilvl w:val="0"/>
                <w:numId w:val="22"/>
              </w:numPr>
              <w:rPr>
                <w:rFonts w:eastAsia="Times New Roman" w:cstheme="minorHAnsi"/>
                <w:b/>
                <w:lang w:val="en-US"/>
              </w:rPr>
            </w:pPr>
            <w:r w:rsidRPr="00A3519B">
              <w:rPr>
                <w:rFonts w:cstheme="minorHAnsi"/>
                <w:lang w:val="en-US"/>
              </w:rPr>
              <w:t>Selects the optimal set of explanatory variables in the single-equation econometric model.</w:t>
            </w:r>
          </w:p>
          <w:p w14:paraId="0A4D3666" w14:textId="77777777" w:rsidR="00DE0431" w:rsidRPr="00A3519B" w:rsidRDefault="00DE0431" w:rsidP="00DE0431">
            <w:pPr>
              <w:pStyle w:val="Akapitzlist"/>
              <w:numPr>
                <w:ilvl w:val="0"/>
                <w:numId w:val="22"/>
              </w:numPr>
              <w:rPr>
                <w:rFonts w:eastAsia="Times New Roman" w:cstheme="minorHAnsi"/>
                <w:b/>
                <w:lang w:val="en-US"/>
              </w:rPr>
            </w:pPr>
            <w:r w:rsidRPr="00A3519B">
              <w:rPr>
                <w:rFonts w:cstheme="minorHAnsi"/>
                <w:lang w:val="en-US"/>
              </w:rPr>
              <w:t xml:space="preserve">Ability to work with real data. </w:t>
            </w:r>
          </w:p>
          <w:p w14:paraId="4F2CA099" w14:textId="77777777" w:rsidR="00DE0431" w:rsidRPr="00A3519B" w:rsidRDefault="00DE0431" w:rsidP="00DE0431">
            <w:pPr>
              <w:pStyle w:val="Akapitzlist"/>
              <w:numPr>
                <w:ilvl w:val="0"/>
                <w:numId w:val="22"/>
              </w:numPr>
              <w:rPr>
                <w:rFonts w:eastAsia="Times New Roman" w:cstheme="minorHAnsi"/>
                <w:b/>
                <w:lang w:val="en-US"/>
              </w:rPr>
            </w:pPr>
            <w:r w:rsidRPr="00A3519B">
              <w:rPr>
                <w:rFonts w:cstheme="minorHAnsi"/>
                <w:lang w:val="en-US"/>
              </w:rPr>
              <w:t>Ability to analyze and summarize the results from an empirical analysis.</w:t>
            </w:r>
          </w:p>
          <w:p w14:paraId="7E19FA99" w14:textId="77777777" w:rsidR="00DE0431" w:rsidRPr="00A3519B" w:rsidRDefault="00DE0431" w:rsidP="00DE0431">
            <w:pPr>
              <w:ind w:left="373" w:hanging="373"/>
              <w:rPr>
                <w:rFonts w:eastAsia="Times New Roman" w:cstheme="minorHAnsi"/>
                <w:b/>
                <w:lang w:val="en-US"/>
              </w:rPr>
            </w:pPr>
          </w:p>
          <w:p w14:paraId="45AFCACC" w14:textId="77777777" w:rsidR="00DE0431" w:rsidRPr="00A3519B" w:rsidRDefault="00DE0431" w:rsidP="00DE0431">
            <w:pPr>
              <w:rPr>
                <w:rFonts w:eastAsia="Times New Roman" w:cstheme="minorHAnsi"/>
                <w:b/>
                <w:bCs/>
                <w:lang w:val="en-US"/>
              </w:rPr>
            </w:pPr>
            <w:r w:rsidRPr="00A3519B">
              <w:rPr>
                <w:rFonts w:eastAsia="Times New Roman" w:cstheme="minorHAnsi"/>
                <w:b/>
                <w:bCs/>
                <w:lang w:val="en-US"/>
              </w:rPr>
              <w:t>ATTITUDES</w:t>
            </w:r>
          </w:p>
          <w:p w14:paraId="0403E0D6" w14:textId="77777777" w:rsidR="00DE0431" w:rsidRPr="00A3519B" w:rsidRDefault="00DE0431" w:rsidP="00DE0431">
            <w:pPr>
              <w:pStyle w:val="Akapitzlist"/>
              <w:numPr>
                <w:ilvl w:val="0"/>
                <w:numId w:val="24"/>
              </w:numPr>
              <w:rPr>
                <w:rFonts w:cstheme="minorHAnsi"/>
                <w:lang w:val="en-US"/>
              </w:rPr>
            </w:pPr>
            <w:r w:rsidRPr="00A3519B">
              <w:rPr>
                <w:rFonts w:cstheme="minorHAnsi"/>
                <w:lang w:val="en-US"/>
              </w:rPr>
              <w:t>Ability to present the results of an empirical analysis.</w:t>
            </w:r>
          </w:p>
          <w:p w14:paraId="23EED448" w14:textId="77777777" w:rsidR="00DE0431" w:rsidRDefault="00DE0431" w:rsidP="00DE0431">
            <w:pPr>
              <w:pStyle w:val="Akapitzlist"/>
              <w:numPr>
                <w:ilvl w:val="0"/>
                <w:numId w:val="21"/>
              </w:numPr>
              <w:rPr>
                <w:rFonts w:cstheme="minorHAnsi"/>
                <w:lang w:val="en-US"/>
              </w:rPr>
            </w:pPr>
            <w:r w:rsidRPr="00A3519B">
              <w:rPr>
                <w:rFonts w:cstheme="minorHAnsi"/>
                <w:lang w:val="en-US"/>
              </w:rPr>
              <w:t>Students strengthen their ability to communicate with the public during classroom activities and discussion.</w:t>
            </w:r>
          </w:p>
          <w:p w14:paraId="552A103D" w14:textId="1C528C93" w:rsidR="00B72C3F" w:rsidRPr="00DE0431" w:rsidRDefault="00DE0431" w:rsidP="00DE0431">
            <w:pPr>
              <w:pStyle w:val="Akapitzlist"/>
              <w:numPr>
                <w:ilvl w:val="0"/>
                <w:numId w:val="21"/>
              </w:numPr>
              <w:rPr>
                <w:rFonts w:cstheme="minorHAnsi"/>
                <w:lang w:val="en-US"/>
              </w:rPr>
            </w:pPr>
            <w:r w:rsidRPr="00DE0431">
              <w:rPr>
                <w:rFonts w:cstheme="minorHAnsi"/>
                <w:lang w:val="en-US"/>
              </w:rPr>
              <w:t>Students know the limitations of simple and multiple regression models and the consequences of violation of the underlying them assumptions and do not go beyond these bounds in the applied research.</w:t>
            </w:r>
          </w:p>
        </w:tc>
      </w:tr>
      <w:tr w:rsidR="00B72C3F"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3DFE7984" w14:textId="77777777" w:rsidR="00D75ACF" w:rsidRPr="00A3519B" w:rsidRDefault="00D75ACF" w:rsidP="00D75ACF">
            <w:pPr>
              <w:pStyle w:val="NormalnyWeb"/>
              <w:shd w:val="clear" w:color="auto" w:fill="FFFFFF"/>
              <w:spacing w:before="120" w:beforeAutospacing="0" w:after="150" w:afterAutospacing="0"/>
              <w:rPr>
                <w:rFonts w:asciiTheme="minorHAnsi" w:hAnsiTheme="minorHAnsi" w:cstheme="minorHAnsi"/>
                <w:sz w:val="22"/>
                <w:szCs w:val="22"/>
                <w:lang w:val="en-US"/>
              </w:rPr>
            </w:pPr>
            <w:r w:rsidRPr="00A3519B">
              <w:rPr>
                <w:rFonts w:asciiTheme="minorHAnsi" w:hAnsiTheme="minorHAnsi" w:cstheme="minorHAnsi"/>
                <w:sz w:val="22"/>
                <w:szCs w:val="22"/>
                <w:lang w:val="en-US"/>
              </w:rPr>
              <w:t>Course Content:</w:t>
            </w:r>
          </w:p>
          <w:p w14:paraId="66889152" w14:textId="77777777" w:rsidR="00D75ACF" w:rsidRDefault="00D75ACF" w:rsidP="00D75ACF">
            <w:pPr>
              <w:pStyle w:val="NormalnyWeb"/>
              <w:numPr>
                <w:ilvl w:val="0"/>
                <w:numId w:val="25"/>
              </w:numPr>
              <w:shd w:val="clear" w:color="auto" w:fill="FFFFFF"/>
              <w:spacing w:before="0" w:beforeAutospacing="0" w:after="0" w:afterAutospacing="0"/>
              <w:rPr>
                <w:rFonts w:asciiTheme="minorHAnsi" w:hAnsiTheme="minorHAnsi" w:cstheme="minorHAnsi"/>
                <w:sz w:val="22"/>
                <w:szCs w:val="22"/>
                <w:lang w:val="en-US"/>
              </w:rPr>
            </w:pPr>
            <w:r>
              <w:rPr>
                <w:rFonts w:asciiTheme="minorHAnsi" w:hAnsiTheme="minorHAnsi" w:cstheme="minorHAnsi"/>
                <w:sz w:val="22"/>
                <w:szCs w:val="22"/>
                <w:lang w:val="en-US"/>
              </w:rPr>
              <w:t>The nature of Econometrics and economic data.</w:t>
            </w:r>
          </w:p>
          <w:p w14:paraId="203BE4DC" w14:textId="77777777" w:rsidR="00D75ACF" w:rsidRPr="00A3519B" w:rsidRDefault="00D75ACF" w:rsidP="00D75ACF">
            <w:pPr>
              <w:pStyle w:val="NormalnyWeb"/>
              <w:numPr>
                <w:ilvl w:val="0"/>
                <w:numId w:val="25"/>
              </w:numPr>
              <w:shd w:val="clear" w:color="auto" w:fill="FFFFFF"/>
              <w:spacing w:before="0" w:beforeAutospacing="0" w:after="0" w:afterAutospacing="0"/>
              <w:rPr>
                <w:rFonts w:asciiTheme="minorHAnsi" w:hAnsiTheme="minorHAnsi" w:cstheme="minorHAnsi"/>
                <w:sz w:val="22"/>
                <w:szCs w:val="22"/>
                <w:lang w:val="en-US"/>
              </w:rPr>
            </w:pPr>
            <w:r w:rsidRPr="00A3519B">
              <w:rPr>
                <w:rFonts w:asciiTheme="minorHAnsi" w:hAnsiTheme="minorHAnsi" w:cstheme="minorHAnsi"/>
                <w:sz w:val="22"/>
                <w:szCs w:val="22"/>
                <w:lang w:val="en-US"/>
              </w:rPr>
              <w:lastRenderedPageBreak/>
              <w:t>Covariance, variance, and correlation.</w:t>
            </w:r>
          </w:p>
          <w:p w14:paraId="34C79F3E" w14:textId="77777777" w:rsidR="00D75ACF" w:rsidRPr="00A3519B" w:rsidRDefault="00D75ACF" w:rsidP="00D75ACF">
            <w:pPr>
              <w:pStyle w:val="NormalnyWeb"/>
              <w:numPr>
                <w:ilvl w:val="0"/>
                <w:numId w:val="25"/>
              </w:numPr>
              <w:shd w:val="clear" w:color="auto" w:fill="FFFFFF"/>
              <w:spacing w:before="0" w:beforeAutospacing="0" w:after="0" w:afterAutospacing="0"/>
              <w:rPr>
                <w:rFonts w:asciiTheme="minorHAnsi" w:hAnsiTheme="minorHAnsi" w:cstheme="minorHAnsi"/>
                <w:sz w:val="22"/>
                <w:szCs w:val="22"/>
                <w:lang w:val="en-US"/>
              </w:rPr>
            </w:pPr>
            <w:r w:rsidRPr="00A3519B">
              <w:rPr>
                <w:rFonts w:asciiTheme="minorHAnsi" w:hAnsiTheme="minorHAnsi" w:cstheme="minorHAnsi"/>
                <w:sz w:val="22"/>
                <w:szCs w:val="22"/>
                <w:lang w:val="en-US"/>
              </w:rPr>
              <w:t>Simple regression analysis.</w:t>
            </w:r>
          </w:p>
          <w:p w14:paraId="6934E6C3" w14:textId="77777777" w:rsidR="00D75ACF" w:rsidRPr="00A3519B" w:rsidRDefault="00D75ACF" w:rsidP="00D75ACF">
            <w:pPr>
              <w:pStyle w:val="NormalnyWeb"/>
              <w:numPr>
                <w:ilvl w:val="0"/>
                <w:numId w:val="25"/>
              </w:numPr>
              <w:shd w:val="clear" w:color="auto" w:fill="FFFFFF"/>
              <w:spacing w:before="0" w:beforeAutospacing="0" w:after="0" w:afterAutospacing="0"/>
              <w:rPr>
                <w:rFonts w:asciiTheme="minorHAnsi" w:hAnsiTheme="minorHAnsi" w:cstheme="minorHAnsi"/>
                <w:sz w:val="22"/>
                <w:szCs w:val="22"/>
                <w:lang w:val="en-US"/>
              </w:rPr>
            </w:pPr>
            <w:r w:rsidRPr="00A3519B">
              <w:rPr>
                <w:rFonts w:asciiTheme="minorHAnsi" w:hAnsiTheme="minorHAnsi" w:cstheme="minorHAnsi"/>
                <w:sz w:val="22"/>
                <w:szCs w:val="22"/>
                <w:lang w:val="en-US"/>
              </w:rPr>
              <w:t>Properties of the regression coefficients and hypothesis testing.</w:t>
            </w:r>
          </w:p>
          <w:p w14:paraId="2D85AD7E" w14:textId="77777777" w:rsidR="00D75ACF" w:rsidRDefault="00D75ACF" w:rsidP="00D75ACF">
            <w:pPr>
              <w:pStyle w:val="NormalnyWeb"/>
              <w:numPr>
                <w:ilvl w:val="0"/>
                <w:numId w:val="25"/>
              </w:numPr>
              <w:shd w:val="clear" w:color="auto" w:fill="FFFFFF"/>
              <w:spacing w:before="0" w:beforeAutospacing="0" w:after="0" w:afterAutospacing="0"/>
              <w:rPr>
                <w:rFonts w:asciiTheme="minorHAnsi" w:hAnsiTheme="minorHAnsi" w:cstheme="minorHAnsi"/>
                <w:sz w:val="22"/>
                <w:szCs w:val="22"/>
                <w:lang w:val="en-US"/>
              </w:rPr>
            </w:pPr>
            <w:r>
              <w:rPr>
                <w:rFonts w:asciiTheme="minorHAnsi" w:hAnsiTheme="minorHAnsi" w:cstheme="minorHAnsi"/>
                <w:sz w:val="22"/>
                <w:szCs w:val="22"/>
                <w:lang w:val="en-US"/>
              </w:rPr>
              <w:t>Regression analysis with time series data.</w:t>
            </w:r>
          </w:p>
          <w:p w14:paraId="7C5D8EC4" w14:textId="77777777" w:rsidR="00D75ACF" w:rsidRPr="00A3519B" w:rsidRDefault="00D75ACF" w:rsidP="00D75ACF">
            <w:pPr>
              <w:pStyle w:val="NormalnyWeb"/>
              <w:numPr>
                <w:ilvl w:val="0"/>
                <w:numId w:val="25"/>
              </w:numPr>
              <w:shd w:val="clear" w:color="auto" w:fill="FFFFFF"/>
              <w:spacing w:before="0" w:beforeAutospacing="0" w:after="0" w:afterAutospacing="0"/>
              <w:rPr>
                <w:rFonts w:asciiTheme="minorHAnsi" w:hAnsiTheme="minorHAnsi" w:cstheme="minorHAnsi"/>
                <w:sz w:val="22"/>
                <w:szCs w:val="22"/>
                <w:lang w:val="en-US"/>
              </w:rPr>
            </w:pPr>
            <w:r>
              <w:rPr>
                <w:rFonts w:asciiTheme="minorHAnsi" w:hAnsiTheme="minorHAnsi" w:cstheme="minorHAnsi"/>
                <w:sz w:val="22"/>
                <w:szCs w:val="22"/>
                <w:lang w:val="en-US"/>
              </w:rPr>
              <w:t>Multiple regression analysis.</w:t>
            </w:r>
          </w:p>
          <w:p w14:paraId="552A1046" w14:textId="4A9D5A4F" w:rsidR="00B72C3F" w:rsidRPr="00D75ACF" w:rsidRDefault="00B72C3F" w:rsidP="00D75ACF">
            <w:pPr>
              <w:rPr>
                <w:rFonts w:cstheme="minorHAnsi"/>
                <w:sz w:val="20"/>
                <w:szCs w:val="20"/>
                <w:lang w:val="en-US"/>
              </w:rPr>
            </w:pPr>
            <w:r w:rsidRPr="00D75ACF">
              <w:rPr>
                <w:rFonts w:eastAsia="Times New Roman" w:cstheme="minorHAnsi"/>
                <w:sz w:val="20"/>
                <w:szCs w:val="20"/>
                <w:lang w:val="en-US"/>
              </w:rPr>
              <w:t xml:space="preserve"> </w:t>
            </w:r>
          </w:p>
        </w:tc>
      </w:tr>
      <w:tr w:rsidR="00B72C3F" w:rsidRPr="00DE0431"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lastRenderedPageBreak/>
              <w:t>Teaching methods</w:t>
            </w:r>
          </w:p>
        </w:tc>
        <w:tc>
          <w:tcPr>
            <w:tcW w:w="5276" w:type="dxa"/>
            <w:tcBorders>
              <w:top w:val="single" w:sz="4" w:space="0" w:color="auto"/>
              <w:left w:val="single" w:sz="4" w:space="0" w:color="auto"/>
              <w:bottom w:val="single" w:sz="4" w:space="0" w:color="auto"/>
              <w:right w:val="single" w:sz="4" w:space="0" w:color="auto"/>
            </w:tcBorders>
          </w:tcPr>
          <w:p w14:paraId="64A42F17" w14:textId="77777777" w:rsidR="00D75ACF" w:rsidRPr="00A3519B" w:rsidRDefault="00D75ACF" w:rsidP="00D75ACF">
            <w:pPr>
              <w:rPr>
                <w:rFonts w:cstheme="minorHAnsi"/>
                <w:lang w:val="en-US"/>
              </w:rPr>
            </w:pPr>
            <w:r w:rsidRPr="00A3519B">
              <w:rPr>
                <w:rFonts w:cstheme="minorHAnsi"/>
                <w:lang w:val="en-US"/>
              </w:rPr>
              <w:t>Lectures including multimodal presentations, Case studies, Work in computer laboratories</w:t>
            </w:r>
          </w:p>
          <w:p w14:paraId="09AF73A7" w14:textId="77777777" w:rsidR="00D75ACF" w:rsidRPr="00A3519B" w:rsidRDefault="00D75ACF" w:rsidP="00D75ACF">
            <w:pPr>
              <w:rPr>
                <w:rFonts w:cstheme="minorHAnsi"/>
                <w:lang w:val="en-US"/>
              </w:rPr>
            </w:pPr>
          </w:p>
          <w:p w14:paraId="552A1049" w14:textId="2AF48F88" w:rsidR="00B72C3F" w:rsidRPr="00A76008" w:rsidRDefault="00D75ACF" w:rsidP="00D75ACF">
            <w:pPr>
              <w:rPr>
                <w:rFonts w:cstheme="minorHAnsi"/>
                <w:sz w:val="20"/>
                <w:szCs w:val="20"/>
                <w:lang w:val="en-US"/>
              </w:rPr>
            </w:pPr>
            <w:r w:rsidRPr="00A3519B">
              <w:rPr>
                <w:rFonts w:cstheme="minorHAnsi"/>
                <w:lang w:val="en-US"/>
              </w:rPr>
              <w:t>Econometrics is learned through reading the book, hearing the lectures, and doing the homework. If a student is not doing the reading, then he is more likely to have more difficulty following and comprehending the lectures.</w:t>
            </w:r>
          </w:p>
        </w:tc>
      </w:tr>
      <w:tr w:rsidR="00B72C3F" w:rsidRPr="00A7600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07445058" w14:textId="77777777" w:rsidR="00D75ACF" w:rsidRPr="00A3519B" w:rsidRDefault="00D75ACF" w:rsidP="00D75ACF">
            <w:pPr>
              <w:pStyle w:val="Akapitzlist"/>
              <w:numPr>
                <w:ilvl w:val="0"/>
                <w:numId w:val="26"/>
              </w:numPr>
              <w:rPr>
                <w:rFonts w:cstheme="minorHAnsi"/>
                <w:lang w:val="en-US"/>
              </w:rPr>
            </w:pPr>
            <w:r w:rsidRPr="00A3519B">
              <w:rPr>
                <w:rFonts w:cstheme="minorHAnsi"/>
                <w:b/>
                <w:lang w:val="en-US"/>
              </w:rPr>
              <w:t>General requirements:</w:t>
            </w:r>
            <w:r w:rsidRPr="00A3519B">
              <w:rPr>
                <w:rFonts w:cstheme="minorHAnsi"/>
                <w:lang w:val="en-US"/>
              </w:rPr>
              <w:t xml:space="preserve"> Students are requested to complete required readings and prepare for lectures before attending. Three hours of outside self-study is recommended for each hour of class and counseling time.</w:t>
            </w:r>
          </w:p>
          <w:p w14:paraId="62CAF145" w14:textId="77777777" w:rsidR="00D75ACF" w:rsidRPr="00A3519B" w:rsidRDefault="00D75ACF" w:rsidP="00D75ACF">
            <w:pPr>
              <w:pStyle w:val="Akapitzlist"/>
              <w:rPr>
                <w:rFonts w:cstheme="minorHAnsi"/>
                <w:lang w:val="en-US"/>
              </w:rPr>
            </w:pPr>
          </w:p>
          <w:p w14:paraId="1E96D1D7" w14:textId="77777777" w:rsidR="00D75ACF" w:rsidRPr="00A3519B" w:rsidRDefault="00D75ACF" w:rsidP="00D75ACF">
            <w:pPr>
              <w:pStyle w:val="Akapitzlist"/>
              <w:numPr>
                <w:ilvl w:val="0"/>
                <w:numId w:val="26"/>
              </w:numPr>
              <w:rPr>
                <w:rFonts w:cstheme="minorHAnsi"/>
                <w:lang w:val="en-US"/>
              </w:rPr>
            </w:pPr>
            <w:r w:rsidRPr="00A3519B">
              <w:rPr>
                <w:rFonts w:cstheme="minorHAnsi"/>
                <w:b/>
                <w:lang w:val="en-US"/>
              </w:rPr>
              <w:t>Lecture  attendance:</w:t>
            </w:r>
            <w:r w:rsidRPr="00A3519B">
              <w:rPr>
                <w:rFonts w:cstheme="minorHAnsi"/>
                <w:lang w:val="en-US"/>
              </w:rPr>
              <w:t xml:space="preserve"> </w:t>
            </w:r>
            <w:r w:rsidRPr="00A3519B">
              <w:rPr>
                <w:rFonts w:cstheme="minorHAnsi"/>
                <w:bCs/>
                <w:lang w:val="en-US"/>
              </w:rPr>
              <w:t>Students have to arrive on time to class, stay the entirety of the class and keep absences to a minimum</w:t>
            </w:r>
            <w:r w:rsidRPr="00A3519B">
              <w:rPr>
                <w:rFonts w:cstheme="minorHAnsi"/>
                <w:lang w:val="en-US"/>
              </w:rPr>
              <w:t>. I expect to be informed beforehand if you need to miss a class. To encourage this policy, a student who is not present in class more than one time will not be grade for course based on “collection of the points” but based on final exam.</w:t>
            </w:r>
          </w:p>
          <w:p w14:paraId="1AFCDC8E" w14:textId="77777777" w:rsidR="00D75ACF" w:rsidRPr="00A3519B" w:rsidRDefault="00D75ACF" w:rsidP="00D75ACF">
            <w:pPr>
              <w:rPr>
                <w:rFonts w:cstheme="minorHAnsi"/>
                <w:lang w:val="en-US"/>
              </w:rPr>
            </w:pPr>
          </w:p>
          <w:p w14:paraId="5684684A" w14:textId="1C34E79E" w:rsidR="00D75ACF" w:rsidRPr="00DE0431" w:rsidRDefault="00D75ACF" w:rsidP="00DE0431">
            <w:pPr>
              <w:pStyle w:val="Akapitzlist"/>
              <w:numPr>
                <w:ilvl w:val="0"/>
                <w:numId w:val="26"/>
              </w:numPr>
              <w:spacing w:after="200" w:line="276" w:lineRule="auto"/>
              <w:rPr>
                <w:rFonts w:cstheme="minorHAnsi"/>
                <w:lang w:val="en-US"/>
              </w:rPr>
            </w:pPr>
            <w:r w:rsidRPr="00A3519B">
              <w:rPr>
                <w:rFonts w:cstheme="minorHAnsi"/>
                <w:b/>
                <w:lang w:val="en-US"/>
              </w:rPr>
              <w:t>Counseling:</w:t>
            </w:r>
            <w:r w:rsidRPr="00A3519B">
              <w:rPr>
                <w:rFonts w:cstheme="minorHAnsi"/>
                <w:lang w:val="en-US"/>
              </w:rPr>
              <w:t xml:space="preserve"> Individual or small group volunteer access to the lecture. It is the responsibility of the student to seek help and ask questions when concepts presented in lecture or the textbook are not clear. However, if the student encounters the decline in scores, a counseling meeting may be initiated by the lecturer.</w:t>
            </w:r>
          </w:p>
          <w:p w14:paraId="30A1CB3C" w14:textId="77777777" w:rsidR="00D75ACF" w:rsidRPr="00A3519B" w:rsidRDefault="00D75ACF" w:rsidP="00D75ACF">
            <w:pPr>
              <w:pStyle w:val="Akapitzlist"/>
              <w:numPr>
                <w:ilvl w:val="0"/>
                <w:numId w:val="26"/>
              </w:numPr>
              <w:rPr>
                <w:rFonts w:cstheme="minorHAnsi"/>
                <w:lang w:val="en-US"/>
              </w:rPr>
            </w:pPr>
            <w:r w:rsidRPr="00A3519B">
              <w:rPr>
                <w:rFonts w:cstheme="minorHAnsi"/>
                <w:b/>
                <w:lang w:val="en-US"/>
              </w:rPr>
              <w:t>Exams:</w:t>
            </w:r>
            <w:r w:rsidRPr="00A3519B">
              <w:rPr>
                <w:rFonts w:cstheme="minorHAnsi"/>
                <w:lang w:val="en-US"/>
              </w:rPr>
              <w:t xml:space="preserve"> A series of short exercises are required to make up the total course grade – only for the students who attended the classes (one absence is acceptable). These exercises would be available for students during the whole course: lecture and e-learning module. Student collects the points which will be given for solving exercises, and at the end of course an appropriate grade would be given. Grades for course are setup according to the following scale:</w:t>
            </w:r>
          </w:p>
          <w:tbl>
            <w:tblPr>
              <w:tblStyle w:val="Tabela-Siatka"/>
              <w:tblW w:w="0" w:type="auto"/>
              <w:jc w:val="center"/>
              <w:tblLook w:val="04A0" w:firstRow="1" w:lastRow="0" w:firstColumn="1" w:lastColumn="0" w:noHBand="0" w:noVBand="1"/>
            </w:tblPr>
            <w:tblGrid>
              <w:gridCol w:w="1413"/>
              <w:gridCol w:w="2126"/>
            </w:tblGrid>
            <w:tr w:rsidR="00D75ACF" w:rsidRPr="00A3519B" w14:paraId="7B33BDBA" w14:textId="77777777" w:rsidTr="00BF6579">
              <w:trPr>
                <w:jc w:val="center"/>
              </w:trPr>
              <w:tc>
                <w:tcPr>
                  <w:tcW w:w="1413" w:type="dxa"/>
                  <w:shd w:val="clear" w:color="auto" w:fill="D9D9D9" w:themeFill="background1" w:themeFillShade="D9"/>
                </w:tcPr>
                <w:p w14:paraId="49FE79F0" w14:textId="77777777" w:rsidR="00D75ACF" w:rsidRPr="00A3519B" w:rsidRDefault="00D75ACF" w:rsidP="00D75ACF">
                  <w:pPr>
                    <w:pStyle w:val="Akapitzlist"/>
                    <w:ind w:left="0"/>
                    <w:jc w:val="center"/>
                    <w:rPr>
                      <w:rFonts w:cstheme="minorHAnsi"/>
                      <w:b/>
                      <w:lang w:val="en-US"/>
                    </w:rPr>
                  </w:pPr>
                  <w:r w:rsidRPr="00A3519B">
                    <w:rPr>
                      <w:rFonts w:cstheme="minorHAnsi"/>
                      <w:b/>
                      <w:lang w:val="en-US"/>
                    </w:rPr>
                    <w:t>Points</w:t>
                  </w:r>
                </w:p>
              </w:tc>
              <w:tc>
                <w:tcPr>
                  <w:tcW w:w="2126" w:type="dxa"/>
                  <w:shd w:val="clear" w:color="auto" w:fill="D9D9D9" w:themeFill="background1" w:themeFillShade="D9"/>
                </w:tcPr>
                <w:p w14:paraId="4298CE6B" w14:textId="77777777" w:rsidR="00D75ACF" w:rsidRPr="00A3519B" w:rsidRDefault="00D75ACF" w:rsidP="00D75ACF">
                  <w:pPr>
                    <w:pStyle w:val="Akapitzlist"/>
                    <w:ind w:left="0"/>
                    <w:jc w:val="center"/>
                    <w:rPr>
                      <w:rFonts w:cstheme="minorHAnsi"/>
                      <w:b/>
                      <w:lang w:val="en-US"/>
                    </w:rPr>
                  </w:pPr>
                  <w:r w:rsidRPr="00A3519B">
                    <w:rPr>
                      <w:rFonts w:cstheme="minorHAnsi"/>
                      <w:b/>
                      <w:lang w:val="en-US"/>
                    </w:rPr>
                    <w:t>Grade</w:t>
                  </w:r>
                </w:p>
              </w:tc>
            </w:tr>
            <w:tr w:rsidR="00D75ACF" w:rsidRPr="00A3519B" w14:paraId="497BE49C" w14:textId="77777777" w:rsidTr="00BF6579">
              <w:trPr>
                <w:jc w:val="center"/>
              </w:trPr>
              <w:tc>
                <w:tcPr>
                  <w:tcW w:w="1413" w:type="dxa"/>
                </w:tcPr>
                <w:p w14:paraId="0B028721" w14:textId="77777777" w:rsidR="00D75ACF" w:rsidRPr="00A3519B" w:rsidRDefault="00D75ACF" w:rsidP="00D75ACF">
                  <w:pPr>
                    <w:pStyle w:val="Akapitzlist"/>
                    <w:ind w:left="0"/>
                    <w:rPr>
                      <w:rFonts w:cstheme="minorHAnsi"/>
                      <w:lang w:val="en-US"/>
                    </w:rPr>
                  </w:pPr>
                  <w:r w:rsidRPr="00A3519B">
                    <w:rPr>
                      <w:rFonts w:cstheme="minorHAnsi"/>
                      <w:lang w:val="en-US"/>
                    </w:rPr>
                    <w:t>Below 50</w:t>
                  </w:r>
                </w:p>
              </w:tc>
              <w:tc>
                <w:tcPr>
                  <w:tcW w:w="2126" w:type="dxa"/>
                </w:tcPr>
                <w:p w14:paraId="7B06A885" w14:textId="77777777" w:rsidR="00D75ACF" w:rsidRPr="00A3519B" w:rsidRDefault="00D75ACF" w:rsidP="00D75ACF">
                  <w:pPr>
                    <w:pStyle w:val="Akapitzlist"/>
                    <w:ind w:left="0"/>
                    <w:rPr>
                      <w:rFonts w:cstheme="minorHAnsi"/>
                      <w:lang w:val="en-US"/>
                    </w:rPr>
                  </w:pPr>
                  <w:r w:rsidRPr="00A3519B">
                    <w:rPr>
                      <w:rFonts w:cstheme="minorHAnsi"/>
                      <w:lang w:val="en-US"/>
                    </w:rPr>
                    <w:t>2.0 / F (Fail)</w:t>
                  </w:r>
                </w:p>
              </w:tc>
            </w:tr>
            <w:tr w:rsidR="00D75ACF" w:rsidRPr="00A3519B" w14:paraId="759113BC" w14:textId="77777777" w:rsidTr="00BF6579">
              <w:trPr>
                <w:jc w:val="center"/>
              </w:trPr>
              <w:tc>
                <w:tcPr>
                  <w:tcW w:w="1413" w:type="dxa"/>
                </w:tcPr>
                <w:p w14:paraId="30FE1CE6" w14:textId="77777777" w:rsidR="00D75ACF" w:rsidRPr="00A3519B" w:rsidRDefault="00D75ACF" w:rsidP="00D75ACF">
                  <w:pPr>
                    <w:pStyle w:val="Akapitzlist"/>
                    <w:ind w:left="0"/>
                    <w:rPr>
                      <w:rFonts w:cstheme="minorHAnsi"/>
                      <w:lang w:val="en-US"/>
                    </w:rPr>
                  </w:pPr>
                  <w:r w:rsidRPr="00A3519B">
                    <w:rPr>
                      <w:rFonts w:cstheme="minorHAnsi"/>
                      <w:lang w:val="en-US"/>
                    </w:rPr>
                    <w:t xml:space="preserve">50 - 60 </w:t>
                  </w:r>
                </w:p>
              </w:tc>
              <w:tc>
                <w:tcPr>
                  <w:tcW w:w="2126" w:type="dxa"/>
                </w:tcPr>
                <w:p w14:paraId="1FA7706F" w14:textId="77777777" w:rsidR="00D75ACF" w:rsidRPr="00A3519B" w:rsidRDefault="00D75ACF" w:rsidP="00D75ACF">
                  <w:pPr>
                    <w:pStyle w:val="Akapitzlist"/>
                    <w:ind w:left="0"/>
                    <w:rPr>
                      <w:rFonts w:cstheme="minorHAnsi"/>
                      <w:lang w:val="en-US"/>
                    </w:rPr>
                  </w:pPr>
                  <w:r w:rsidRPr="00A3519B">
                    <w:rPr>
                      <w:rFonts w:cstheme="minorHAnsi"/>
                      <w:lang w:val="en-US"/>
                    </w:rPr>
                    <w:t>3.0 / E  (Sufficient)</w:t>
                  </w:r>
                </w:p>
              </w:tc>
            </w:tr>
            <w:tr w:rsidR="00D75ACF" w:rsidRPr="00A3519B" w14:paraId="37F3C652" w14:textId="77777777" w:rsidTr="00BF6579">
              <w:trPr>
                <w:jc w:val="center"/>
              </w:trPr>
              <w:tc>
                <w:tcPr>
                  <w:tcW w:w="1413" w:type="dxa"/>
                </w:tcPr>
                <w:p w14:paraId="59AF0317" w14:textId="77777777" w:rsidR="00D75ACF" w:rsidRPr="00A3519B" w:rsidRDefault="00D75ACF" w:rsidP="00D75ACF">
                  <w:pPr>
                    <w:pStyle w:val="Akapitzlist"/>
                    <w:ind w:left="0"/>
                    <w:rPr>
                      <w:rFonts w:cstheme="minorHAnsi"/>
                      <w:lang w:val="en-US"/>
                    </w:rPr>
                  </w:pPr>
                  <w:r w:rsidRPr="00A3519B">
                    <w:rPr>
                      <w:rFonts w:cstheme="minorHAnsi"/>
                      <w:lang w:val="en-US"/>
                    </w:rPr>
                    <w:t>61 - 70</w:t>
                  </w:r>
                </w:p>
              </w:tc>
              <w:tc>
                <w:tcPr>
                  <w:tcW w:w="2126" w:type="dxa"/>
                </w:tcPr>
                <w:p w14:paraId="2A16637F" w14:textId="77777777" w:rsidR="00D75ACF" w:rsidRPr="00A3519B" w:rsidRDefault="00D75ACF" w:rsidP="00D75ACF">
                  <w:pPr>
                    <w:pStyle w:val="Akapitzlist"/>
                    <w:ind w:left="0"/>
                    <w:rPr>
                      <w:rFonts w:cstheme="minorHAnsi"/>
                      <w:lang w:val="en-US"/>
                    </w:rPr>
                  </w:pPr>
                  <w:r w:rsidRPr="00A3519B">
                    <w:rPr>
                      <w:rFonts w:cstheme="minorHAnsi"/>
                      <w:lang w:val="en-US"/>
                    </w:rPr>
                    <w:t>3.5 / D (Satisfactory)</w:t>
                  </w:r>
                </w:p>
              </w:tc>
            </w:tr>
            <w:tr w:rsidR="00D75ACF" w:rsidRPr="00A3519B" w14:paraId="4847C5FE" w14:textId="77777777" w:rsidTr="00BF6579">
              <w:trPr>
                <w:jc w:val="center"/>
              </w:trPr>
              <w:tc>
                <w:tcPr>
                  <w:tcW w:w="1413" w:type="dxa"/>
                </w:tcPr>
                <w:p w14:paraId="1E0C00B2" w14:textId="77777777" w:rsidR="00D75ACF" w:rsidRPr="00A3519B" w:rsidRDefault="00D75ACF" w:rsidP="00D75ACF">
                  <w:pPr>
                    <w:pStyle w:val="Akapitzlist"/>
                    <w:ind w:left="0"/>
                    <w:rPr>
                      <w:rFonts w:cstheme="minorHAnsi"/>
                      <w:lang w:val="en-US"/>
                    </w:rPr>
                  </w:pPr>
                  <w:r w:rsidRPr="00A3519B">
                    <w:rPr>
                      <w:rFonts w:cstheme="minorHAnsi"/>
                      <w:lang w:val="en-US"/>
                    </w:rPr>
                    <w:t>71 - 80</w:t>
                  </w:r>
                </w:p>
              </w:tc>
              <w:tc>
                <w:tcPr>
                  <w:tcW w:w="2126" w:type="dxa"/>
                </w:tcPr>
                <w:p w14:paraId="4D837C63" w14:textId="77777777" w:rsidR="00D75ACF" w:rsidRPr="00A3519B" w:rsidRDefault="00D75ACF" w:rsidP="00D75ACF">
                  <w:pPr>
                    <w:pStyle w:val="Akapitzlist"/>
                    <w:ind w:left="0"/>
                    <w:rPr>
                      <w:rFonts w:cstheme="minorHAnsi"/>
                      <w:lang w:val="en-US"/>
                    </w:rPr>
                  </w:pPr>
                  <w:r w:rsidRPr="00A3519B">
                    <w:rPr>
                      <w:rFonts w:cstheme="minorHAnsi"/>
                      <w:lang w:val="en-US"/>
                    </w:rPr>
                    <w:t>4.0 / C (Good)</w:t>
                  </w:r>
                </w:p>
              </w:tc>
            </w:tr>
            <w:tr w:rsidR="00D75ACF" w:rsidRPr="00A3519B" w14:paraId="7DA17232" w14:textId="77777777" w:rsidTr="00BF6579">
              <w:trPr>
                <w:jc w:val="center"/>
              </w:trPr>
              <w:tc>
                <w:tcPr>
                  <w:tcW w:w="1413" w:type="dxa"/>
                </w:tcPr>
                <w:p w14:paraId="04838DEC" w14:textId="77777777" w:rsidR="00D75ACF" w:rsidRPr="00A3519B" w:rsidRDefault="00D75ACF" w:rsidP="00D75ACF">
                  <w:pPr>
                    <w:pStyle w:val="Akapitzlist"/>
                    <w:ind w:left="0"/>
                    <w:rPr>
                      <w:rFonts w:cstheme="minorHAnsi"/>
                      <w:lang w:val="en-US"/>
                    </w:rPr>
                  </w:pPr>
                  <w:r w:rsidRPr="00A3519B">
                    <w:rPr>
                      <w:rFonts w:cstheme="minorHAnsi"/>
                      <w:lang w:val="en-US"/>
                    </w:rPr>
                    <w:lastRenderedPageBreak/>
                    <w:t>81 - 90</w:t>
                  </w:r>
                </w:p>
              </w:tc>
              <w:tc>
                <w:tcPr>
                  <w:tcW w:w="2126" w:type="dxa"/>
                </w:tcPr>
                <w:p w14:paraId="45E858BF" w14:textId="77777777" w:rsidR="00D75ACF" w:rsidRPr="00A3519B" w:rsidRDefault="00D75ACF" w:rsidP="00D75ACF">
                  <w:pPr>
                    <w:pStyle w:val="Akapitzlist"/>
                    <w:numPr>
                      <w:ilvl w:val="1"/>
                      <w:numId w:val="27"/>
                    </w:numPr>
                    <w:rPr>
                      <w:rFonts w:cstheme="minorHAnsi"/>
                      <w:lang w:val="en-US"/>
                    </w:rPr>
                  </w:pPr>
                  <w:r w:rsidRPr="00A3519B">
                    <w:rPr>
                      <w:rFonts w:cstheme="minorHAnsi"/>
                      <w:lang w:val="en-US"/>
                    </w:rPr>
                    <w:t>/ B (Very good)</w:t>
                  </w:r>
                </w:p>
              </w:tc>
            </w:tr>
            <w:tr w:rsidR="00D75ACF" w:rsidRPr="00A3519B" w14:paraId="207AB43E" w14:textId="77777777" w:rsidTr="00BF6579">
              <w:trPr>
                <w:jc w:val="center"/>
              </w:trPr>
              <w:tc>
                <w:tcPr>
                  <w:tcW w:w="1413" w:type="dxa"/>
                </w:tcPr>
                <w:p w14:paraId="35A6EE10" w14:textId="77777777" w:rsidR="00D75ACF" w:rsidRPr="00A3519B" w:rsidRDefault="00D75ACF" w:rsidP="00D75ACF">
                  <w:pPr>
                    <w:rPr>
                      <w:rFonts w:cstheme="minorHAnsi"/>
                      <w:lang w:val="en-US"/>
                    </w:rPr>
                  </w:pPr>
                  <w:r w:rsidRPr="00A3519B">
                    <w:rPr>
                      <w:rFonts w:cstheme="minorHAnsi"/>
                      <w:lang w:val="en-US"/>
                    </w:rPr>
                    <w:t>91 - 100</w:t>
                  </w:r>
                </w:p>
              </w:tc>
              <w:tc>
                <w:tcPr>
                  <w:tcW w:w="2126" w:type="dxa"/>
                </w:tcPr>
                <w:p w14:paraId="6007A611" w14:textId="77777777" w:rsidR="00D75ACF" w:rsidRPr="00A3519B" w:rsidRDefault="00D75ACF" w:rsidP="00D75ACF">
                  <w:pPr>
                    <w:rPr>
                      <w:rFonts w:cstheme="minorHAnsi"/>
                      <w:lang w:val="en-US"/>
                    </w:rPr>
                  </w:pPr>
                  <w:r w:rsidRPr="00A3519B">
                    <w:rPr>
                      <w:rFonts w:cstheme="minorHAnsi"/>
                      <w:lang w:val="en-US"/>
                    </w:rPr>
                    <w:t>5/ A (Excellent)</w:t>
                  </w:r>
                </w:p>
              </w:tc>
            </w:tr>
          </w:tbl>
          <w:p w14:paraId="1E616EBD" w14:textId="77777777" w:rsidR="00D75ACF" w:rsidRPr="00A3519B" w:rsidRDefault="00D75ACF" w:rsidP="00D75ACF">
            <w:pPr>
              <w:rPr>
                <w:rFonts w:cstheme="minorHAnsi"/>
                <w:lang w:val="en-US"/>
              </w:rPr>
            </w:pPr>
          </w:p>
          <w:p w14:paraId="1AE215B0" w14:textId="77777777" w:rsidR="00D75ACF" w:rsidRPr="00A3519B" w:rsidRDefault="00D75ACF" w:rsidP="00D75ACF">
            <w:pPr>
              <w:pStyle w:val="Akapitzlist"/>
              <w:rPr>
                <w:rFonts w:cstheme="minorHAnsi"/>
                <w:lang w:val="en-US"/>
              </w:rPr>
            </w:pPr>
            <w:r w:rsidRPr="00A3519B">
              <w:rPr>
                <w:rFonts w:cstheme="minorHAnsi"/>
                <w:lang w:val="en-US"/>
              </w:rPr>
              <w:t>Students who fail to collect a sufficient number of points or for those who has more than one absence, can attempt  one time to pass that exam (counseling meetings), however there will be no “makeup” of exams if students receive grade 3.0 / E  (Sufficient) or higher. Cheating is not acceptable in any form. Any evidence of cheating in exams will lead to annulling the grade and disciplinary procedure. Exams may include material from all reading assignments, all lectures, and all assignments. Grades for exam are setup according to the following scale:</w:t>
            </w:r>
          </w:p>
          <w:p w14:paraId="79516811" w14:textId="77777777" w:rsidR="00D75ACF" w:rsidRPr="00DE0431" w:rsidRDefault="00D75ACF" w:rsidP="00DE0431">
            <w:pPr>
              <w:rPr>
                <w:rFonts w:cstheme="minorHAnsi"/>
                <w:lang w:val="en-US"/>
              </w:rPr>
            </w:pPr>
          </w:p>
          <w:p w14:paraId="43125594" w14:textId="77777777" w:rsidR="00D75ACF" w:rsidRPr="00A3519B" w:rsidRDefault="00D75ACF" w:rsidP="00D75ACF">
            <w:pPr>
              <w:pStyle w:val="Akapitzlist"/>
              <w:rPr>
                <w:rFonts w:cstheme="minorHAnsi"/>
                <w:lang w:val="en-US"/>
              </w:rPr>
            </w:pPr>
          </w:p>
          <w:tbl>
            <w:tblPr>
              <w:tblStyle w:val="Tabela-Siatka"/>
              <w:tblW w:w="0" w:type="auto"/>
              <w:jc w:val="center"/>
              <w:tblLook w:val="04A0" w:firstRow="1" w:lastRow="0" w:firstColumn="1" w:lastColumn="0" w:noHBand="0" w:noVBand="1"/>
            </w:tblPr>
            <w:tblGrid>
              <w:gridCol w:w="1260"/>
              <w:gridCol w:w="2268"/>
            </w:tblGrid>
            <w:tr w:rsidR="00D75ACF" w:rsidRPr="00A3519B" w14:paraId="327316A1" w14:textId="77777777" w:rsidTr="00BF6579">
              <w:trPr>
                <w:jc w:val="center"/>
              </w:trPr>
              <w:tc>
                <w:tcPr>
                  <w:tcW w:w="1260" w:type="dxa"/>
                  <w:shd w:val="clear" w:color="auto" w:fill="D9D9D9" w:themeFill="background1" w:themeFillShade="D9"/>
                </w:tcPr>
                <w:p w14:paraId="3169DCEB" w14:textId="77777777" w:rsidR="00D75ACF" w:rsidRPr="00A3519B" w:rsidRDefault="00D75ACF" w:rsidP="00D75ACF">
                  <w:pPr>
                    <w:pStyle w:val="Akapitzlist"/>
                    <w:ind w:left="0"/>
                    <w:jc w:val="center"/>
                    <w:rPr>
                      <w:rFonts w:cstheme="minorHAnsi"/>
                      <w:b/>
                      <w:lang w:val="en-US"/>
                    </w:rPr>
                  </w:pPr>
                  <w:r w:rsidRPr="00A3519B">
                    <w:rPr>
                      <w:rFonts w:cstheme="minorHAnsi"/>
                      <w:b/>
                      <w:lang w:val="en-US"/>
                    </w:rPr>
                    <w:t>%</w:t>
                  </w:r>
                </w:p>
              </w:tc>
              <w:tc>
                <w:tcPr>
                  <w:tcW w:w="2268" w:type="dxa"/>
                  <w:shd w:val="clear" w:color="auto" w:fill="D9D9D9" w:themeFill="background1" w:themeFillShade="D9"/>
                </w:tcPr>
                <w:p w14:paraId="454CE828" w14:textId="77777777" w:rsidR="00D75ACF" w:rsidRPr="00A3519B" w:rsidRDefault="00D75ACF" w:rsidP="00D75ACF">
                  <w:pPr>
                    <w:pStyle w:val="Akapitzlist"/>
                    <w:ind w:left="0"/>
                    <w:jc w:val="center"/>
                    <w:rPr>
                      <w:rFonts w:cstheme="minorHAnsi"/>
                      <w:b/>
                      <w:lang w:val="en-US"/>
                    </w:rPr>
                  </w:pPr>
                  <w:r w:rsidRPr="00A3519B">
                    <w:rPr>
                      <w:rFonts w:cstheme="minorHAnsi"/>
                      <w:b/>
                      <w:lang w:val="en-US"/>
                    </w:rPr>
                    <w:t>Grade</w:t>
                  </w:r>
                </w:p>
              </w:tc>
            </w:tr>
            <w:tr w:rsidR="00D75ACF" w:rsidRPr="00A3519B" w14:paraId="39435B19" w14:textId="77777777" w:rsidTr="00BF6579">
              <w:trPr>
                <w:jc w:val="center"/>
              </w:trPr>
              <w:tc>
                <w:tcPr>
                  <w:tcW w:w="1260" w:type="dxa"/>
                </w:tcPr>
                <w:p w14:paraId="0437FF00" w14:textId="77777777" w:rsidR="00D75ACF" w:rsidRPr="00A3519B" w:rsidRDefault="00D75ACF" w:rsidP="00D75ACF">
                  <w:pPr>
                    <w:pStyle w:val="Akapitzlist"/>
                    <w:ind w:left="0"/>
                    <w:rPr>
                      <w:rFonts w:cstheme="minorHAnsi"/>
                      <w:lang w:val="en-US"/>
                    </w:rPr>
                  </w:pPr>
                  <w:r w:rsidRPr="00A3519B">
                    <w:rPr>
                      <w:rFonts w:cstheme="minorHAnsi"/>
                      <w:lang w:val="en-US"/>
                    </w:rPr>
                    <w:t>Below 50</w:t>
                  </w:r>
                </w:p>
              </w:tc>
              <w:tc>
                <w:tcPr>
                  <w:tcW w:w="2268" w:type="dxa"/>
                </w:tcPr>
                <w:p w14:paraId="733E54AD" w14:textId="77777777" w:rsidR="00D75ACF" w:rsidRPr="00A3519B" w:rsidRDefault="00D75ACF" w:rsidP="00D75ACF">
                  <w:pPr>
                    <w:pStyle w:val="Akapitzlist"/>
                    <w:ind w:left="0"/>
                    <w:rPr>
                      <w:rFonts w:cstheme="minorHAnsi"/>
                      <w:lang w:val="en-US"/>
                    </w:rPr>
                  </w:pPr>
                  <w:r w:rsidRPr="00A3519B">
                    <w:rPr>
                      <w:rFonts w:cstheme="minorHAnsi"/>
                      <w:lang w:val="en-US"/>
                    </w:rPr>
                    <w:t>2.0 / F (Fail)</w:t>
                  </w:r>
                </w:p>
              </w:tc>
            </w:tr>
            <w:tr w:rsidR="00D75ACF" w:rsidRPr="00A3519B" w14:paraId="04BCA13B" w14:textId="77777777" w:rsidTr="00BF6579">
              <w:trPr>
                <w:jc w:val="center"/>
              </w:trPr>
              <w:tc>
                <w:tcPr>
                  <w:tcW w:w="1260" w:type="dxa"/>
                </w:tcPr>
                <w:p w14:paraId="680A976F" w14:textId="77777777" w:rsidR="00D75ACF" w:rsidRPr="00A3519B" w:rsidRDefault="00D75ACF" w:rsidP="00D75ACF">
                  <w:pPr>
                    <w:pStyle w:val="Akapitzlist"/>
                    <w:ind w:left="0"/>
                    <w:rPr>
                      <w:rFonts w:cstheme="minorHAnsi"/>
                      <w:lang w:val="en-US"/>
                    </w:rPr>
                  </w:pPr>
                  <w:r w:rsidRPr="00A3519B">
                    <w:rPr>
                      <w:rFonts w:cstheme="minorHAnsi"/>
                      <w:lang w:val="en-US"/>
                    </w:rPr>
                    <w:t xml:space="preserve">50 - 60 </w:t>
                  </w:r>
                </w:p>
              </w:tc>
              <w:tc>
                <w:tcPr>
                  <w:tcW w:w="2268" w:type="dxa"/>
                </w:tcPr>
                <w:p w14:paraId="796076DB" w14:textId="77777777" w:rsidR="00D75ACF" w:rsidRPr="00A3519B" w:rsidRDefault="00D75ACF" w:rsidP="00D75ACF">
                  <w:pPr>
                    <w:pStyle w:val="Akapitzlist"/>
                    <w:ind w:left="0"/>
                    <w:rPr>
                      <w:rFonts w:cstheme="minorHAnsi"/>
                      <w:lang w:val="en-US"/>
                    </w:rPr>
                  </w:pPr>
                  <w:r w:rsidRPr="00A3519B">
                    <w:rPr>
                      <w:rFonts w:cstheme="minorHAnsi"/>
                      <w:lang w:val="en-US"/>
                    </w:rPr>
                    <w:t>3.0 / E  (Sufficient)</w:t>
                  </w:r>
                </w:p>
              </w:tc>
            </w:tr>
            <w:tr w:rsidR="00D75ACF" w:rsidRPr="00A3519B" w14:paraId="4757A4F6" w14:textId="77777777" w:rsidTr="00BF6579">
              <w:trPr>
                <w:jc w:val="center"/>
              </w:trPr>
              <w:tc>
                <w:tcPr>
                  <w:tcW w:w="1260" w:type="dxa"/>
                </w:tcPr>
                <w:p w14:paraId="5381F6AD" w14:textId="77777777" w:rsidR="00D75ACF" w:rsidRPr="00A3519B" w:rsidRDefault="00D75ACF" w:rsidP="00D75ACF">
                  <w:pPr>
                    <w:pStyle w:val="Akapitzlist"/>
                    <w:ind w:left="0"/>
                    <w:rPr>
                      <w:rFonts w:cstheme="minorHAnsi"/>
                      <w:lang w:val="en-US"/>
                    </w:rPr>
                  </w:pPr>
                  <w:r w:rsidRPr="00A3519B">
                    <w:rPr>
                      <w:rFonts w:cstheme="minorHAnsi"/>
                      <w:lang w:val="en-US"/>
                    </w:rPr>
                    <w:t>61 - 70</w:t>
                  </w:r>
                </w:p>
              </w:tc>
              <w:tc>
                <w:tcPr>
                  <w:tcW w:w="2268" w:type="dxa"/>
                </w:tcPr>
                <w:p w14:paraId="3BE12510" w14:textId="77777777" w:rsidR="00D75ACF" w:rsidRPr="00A3519B" w:rsidRDefault="00D75ACF" w:rsidP="00D75ACF">
                  <w:pPr>
                    <w:pStyle w:val="Akapitzlist"/>
                    <w:ind w:left="0"/>
                    <w:rPr>
                      <w:rFonts w:cstheme="minorHAnsi"/>
                      <w:lang w:val="en-US"/>
                    </w:rPr>
                  </w:pPr>
                  <w:r w:rsidRPr="00A3519B">
                    <w:rPr>
                      <w:rFonts w:cstheme="minorHAnsi"/>
                      <w:lang w:val="en-US"/>
                    </w:rPr>
                    <w:t>3.5 / D (Satisfactory)</w:t>
                  </w:r>
                </w:p>
              </w:tc>
            </w:tr>
            <w:tr w:rsidR="00D75ACF" w:rsidRPr="00A3519B" w14:paraId="280A473B" w14:textId="77777777" w:rsidTr="00BF6579">
              <w:trPr>
                <w:jc w:val="center"/>
              </w:trPr>
              <w:tc>
                <w:tcPr>
                  <w:tcW w:w="1260" w:type="dxa"/>
                </w:tcPr>
                <w:p w14:paraId="08605C85" w14:textId="77777777" w:rsidR="00D75ACF" w:rsidRPr="00A3519B" w:rsidRDefault="00D75ACF" w:rsidP="00D75ACF">
                  <w:pPr>
                    <w:pStyle w:val="Akapitzlist"/>
                    <w:ind w:left="0"/>
                    <w:rPr>
                      <w:rFonts w:cstheme="minorHAnsi"/>
                      <w:lang w:val="en-US"/>
                    </w:rPr>
                  </w:pPr>
                  <w:r w:rsidRPr="00A3519B">
                    <w:rPr>
                      <w:rFonts w:cstheme="minorHAnsi"/>
                      <w:lang w:val="en-US"/>
                    </w:rPr>
                    <w:t>71 - 80</w:t>
                  </w:r>
                </w:p>
              </w:tc>
              <w:tc>
                <w:tcPr>
                  <w:tcW w:w="2268" w:type="dxa"/>
                </w:tcPr>
                <w:p w14:paraId="73CA040C" w14:textId="77777777" w:rsidR="00D75ACF" w:rsidRPr="00A3519B" w:rsidRDefault="00D75ACF" w:rsidP="00D75ACF">
                  <w:pPr>
                    <w:pStyle w:val="Akapitzlist"/>
                    <w:ind w:left="0"/>
                    <w:rPr>
                      <w:rFonts w:cstheme="minorHAnsi"/>
                      <w:lang w:val="en-US"/>
                    </w:rPr>
                  </w:pPr>
                  <w:r w:rsidRPr="00A3519B">
                    <w:rPr>
                      <w:rFonts w:cstheme="minorHAnsi"/>
                      <w:lang w:val="en-US"/>
                    </w:rPr>
                    <w:t>4.0 / C (Good)</w:t>
                  </w:r>
                </w:p>
              </w:tc>
            </w:tr>
            <w:tr w:rsidR="00D75ACF" w:rsidRPr="00A3519B" w14:paraId="3D08E076" w14:textId="77777777" w:rsidTr="00BF6579">
              <w:trPr>
                <w:jc w:val="center"/>
              </w:trPr>
              <w:tc>
                <w:tcPr>
                  <w:tcW w:w="1260" w:type="dxa"/>
                </w:tcPr>
                <w:p w14:paraId="2D5B7A7A" w14:textId="77777777" w:rsidR="00D75ACF" w:rsidRPr="00A3519B" w:rsidRDefault="00D75ACF" w:rsidP="00D75ACF">
                  <w:pPr>
                    <w:pStyle w:val="Akapitzlist"/>
                    <w:ind w:left="0"/>
                    <w:rPr>
                      <w:rFonts w:cstheme="minorHAnsi"/>
                      <w:lang w:val="en-US"/>
                    </w:rPr>
                  </w:pPr>
                  <w:r w:rsidRPr="00A3519B">
                    <w:rPr>
                      <w:rFonts w:cstheme="minorHAnsi"/>
                      <w:lang w:val="en-US"/>
                    </w:rPr>
                    <w:t>81 - 90</w:t>
                  </w:r>
                </w:p>
              </w:tc>
              <w:tc>
                <w:tcPr>
                  <w:tcW w:w="2268" w:type="dxa"/>
                </w:tcPr>
                <w:p w14:paraId="29765E35" w14:textId="77777777" w:rsidR="00D75ACF" w:rsidRPr="00A3519B" w:rsidRDefault="00D75ACF" w:rsidP="00D75ACF">
                  <w:pPr>
                    <w:pStyle w:val="Akapitzlist"/>
                    <w:numPr>
                      <w:ilvl w:val="1"/>
                      <w:numId w:val="28"/>
                    </w:numPr>
                    <w:rPr>
                      <w:rFonts w:cstheme="minorHAnsi"/>
                      <w:lang w:val="en-US"/>
                    </w:rPr>
                  </w:pPr>
                  <w:r w:rsidRPr="00A3519B">
                    <w:rPr>
                      <w:rFonts w:cstheme="minorHAnsi"/>
                      <w:lang w:val="en-US"/>
                    </w:rPr>
                    <w:t>/ B (Very good)</w:t>
                  </w:r>
                </w:p>
              </w:tc>
            </w:tr>
            <w:tr w:rsidR="00D75ACF" w:rsidRPr="00A3519B" w14:paraId="7E4F240D" w14:textId="77777777" w:rsidTr="00BF6579">
              <w:trPr>
                <w:jc w:val="center"/>
              </w:trPr>
              <w:tc>
                <w:tcPr>
                  <w:tcW w:w="1260" w:type="dxa"/>
                </w:tcPr>
                <w:p w14:paraId="1897D41B" w14:textId="77777777" w:rsidR="00D75ACF" w:rsidRPr="00A3519B" w:rsidRDefault="00D75ACF" w:rsidP="00D75ACF">
                  <w:pPr>
                    <w:rPr>
                      <w:rFonts w:cstheme="minorHAnsi"/>
                      <w:lang w:val="en-US"/>
                    </w:rPr>
                  </w:pPr>
                  <w:r w:rsidRPr="00A3519B">
                    <w:rPr>
                      <w:rFonts w:cstheme="minorHAnsi"/>
                      <w:lang w:val="en-US"/>
                    </w:rPr>
                    <w:t>91 - 100</w:t>
                  </w:r>
                </w:p>
              </w:tc>
              <w:tc>
                <w:tcPr>
                  <w:tcW w:w="2268" w:type="dxa"/>
                </w:tcPr>
                <w:p w14:paraId="13B0BCFE" w14:textId="77777777" w:rsidR="00D75ACF" w:rsidRPr="00A3519B" w:rsidRDefault="00D75ACF" w:rsidP="00D75ACF">
                  <w:pPr>
                    <w:rPr>
                      <w:rFonts w:cstheme="minorHAnsi"/>
                      <w:lang w:val="en-US"/>
                    </w:rPr>
                  </w:pPr>
                  <w:r w:rsidRPr="00A3519B">
                    <w:rPr>
                      <w:rFonts w:cstheme="minorHAnsi"/>
                      <w:lang w:val="en-US"/>
                    </w:rPr>
                    <w:t>5.0 / A (Excellent)</w:t>
                  </w:r>
                </w:p>
              </w:tc>
            </w:tr>
          </w:tbl>
          <w:p w14:paraId="0B12512D" w14:textId="77777777" w:rsidR="00D75ACF" w:rsidRDefault="00D75ACF" w:rsidP="00DE0431">
            <w:pPr>
              <w:rPr>
                <w:rFonts w:cstheme="minorHAnsi"/>
                <w:lang w:val="en-US"/>
              </w:rPr>
            </w:pPr>
          </w:p>
          <w:p w14:paraId="552A104E" w14:textId="6721AC7C" w:rsidR="00B72C3F" w:rsidRPr="00A76008" w:rsidRDefault="00B72C3F" w:rsidP="00B72C3F">
            <w:pPr>
              <w:rPr>
                <w:rFonts w:cstheme="minorHAnsi"/>
                <w:sz w:val="20"/>
                <w:szCs w:val="20"/>
                <w:lang w:val="en-US"/>
              </w:rPr>
            </w:pP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05ED1" w14:textId="77777777" w:rsidR="00EE53B8" w:rsidRDefault="00EE53B8" w:rsidP="006E7390">
      <w:pPr>
        <w:spacing w:after="0" w:line="240" w:lineRule="auto"/>
      </w:pPr>
      <w:r>
        <w:separator/>
      </w:r>
    </w:p>
  </w:endnote>
  <w:endnote w:type="continuationSeparator" w:id="0">
    <w:p w14:paraId="5AC0E560" w14:textId="77777777" w:rsidR="00EE53B8" w:rsidRDefault="00EE53B8"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
    <w:altName w:val="Arial"/>
    <w:panose1 w:val="00000000000000000000"/>
    <w:charset w:val="00"/>
    <w:family w:val="roman"/>
    <w:notTrueType/>
    <w:pitch w:val="default"/>
  </w:font>
  <w:font w:name="Univers-Condensed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2E662" w14:textId="77777777" w:rsidR="00EE53B8" w:rsidRDefault="00EE53B8" w:rsidP="006E7390">
      <w:pPr>
        <w:spacing w:after="0" w:line="240" w:lineRule="auto"/>
      </w:pPr>
      <w:r>
        <w:separator/>
      </w:r>
    </w:p>
  </w:footnote>
  <w:footnote w:type="continuationSeparator" w:id="0">
    <w:p w14:paraId="5C9300B5" w14:textId="77777777" w:rsidR="00EE53B8" w:rsidRDefault="00EE53B8" w:rsidP="006E7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91A8A"/>
    <w:multiLevelType w:val="hybridMultilevel"/>
    <w:tmpl w:val="6E868792"/>
    <w:lvl w:ilvl="0" w:tplc="1FCAE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6438B5"/>
    <w:multiLevelType w:val="hybridMultilevel"/>
    <w:tmpl w:val="BAB69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695907"/>
    <w:multiLevelType w:val="hybridMultilevel"/>
    <w:tmpl w:val="CC9AAADC"/>
    <w:lvl w:ilvl="0" w:tplc="B268D91E">
      <w:start w:val="1"/>
      <w:numFmt w:val="decimal"/>
      <w:lvlText w:val="%1."/>
      <w:lvlJc w:val="left"/>
      <w:pPr>
        <w:ind w:left="720" w:hanging="360"/>
      </w:pPr>
      <w:rPr>
        <w:rFonts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DF2012"/>
    <w:multiLevelType w:val="hybridMultilevel"/>
    <w:tmpl w:val="0F00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6113F6"/>
    <w:multiLevelType w:val="multilevel"/>
    <w:tmpl w:val="ED4868C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34747F"/>
    <w:multiLevelType w:val="hybridMultilevel"/>
    <w:tmpl w:val="CC9AAADC"/>
    <w:lvl w:ilvl="0" w:tplc="B268D91E">
      <w:start w:val="1"/>
      <w:numFmt w:val="decimal"/>
      <w:lvlText w:val="%1."/>
      <w:lvlJc w:val="left"/>
      <w:pPr>
        <w:ind w:left="720" w:hanging="360"/>
      </w:pPr>
      <w:rPr>
        <w:rFonts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FD5213"/>
    <w:multiLevelType w:val="hybridMultilevel"/>
    <w:tmpl w:val="EAB0E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7A23E0"/>
    <w:multiLevelType w:val="hybridMultilevel"/>
    <w:tmpl w:val="1774F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EE0CFF"/>
    <w:multiLevelType w:val="hybridMultilevel"/>
    <w:tmpl w:val="CD9C7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DA4BA5"/>
    <w:multiLevelType w:val="multilevel"/>
    <w:tmpl w:val="5F4C6D3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5"/>
  </w:num>
  <w:num w:numId="4">
    <w:abstractNumId w:val="3"/>
  </w:num>
  <w:num w:numId="5">
    <w:abstractNumId w:val="27"/>
  </w:num>
  <w:num w:numId="6">
    <w:abstractNumId w:val="22"/>
  </w:num>
  <w:num w:numId="7">
    <w:abstractNumId w:val="14"/>
  </w:num>
  <w:num w:numId="8">
    <w:abstractNumId w:val="21"/>
  </w:num>
  <w:num w:numId="9">
    <w:abstractNumId w:val="9"/>
  </w:num>
  <w:num w:numId="10">
    <w:abstractNumId w:val="7"/>
  </w:num>
  <w:num w:numId="11">
    <w:abstractNumId w:val="28"/>
  </w:num>
  <w:num w:numId="12">
    <w:abstractNumId w:val="4"/>
  </w:num>
  <w:num w:numId="13">
    <w:abstractNumId w:val="20"/>
  </w:num>
  <w:num w:numId="14">
    <w:abstractNumId w:val="0"/>
  </w:num>
  <w:num w:numId="15">
    <w:abstractNumId w:val="10"/>
  </w:num>
  <w:num w:numId="16">
    <w:abstractNumId w:val="13"/>
  </w:num>
  <w:num w:numId="17">
    <w:abstractNumId w:val="16"/>
  </w:num>
  <w:num w:numId="18">
    <w:abstractNumId w:val="23"/>
  </w:num>
  <w:num w:numId="19">
    <w:abstractNumId w:val="5"/>
  </w:num>
  <w:num w:numId="20">
    <w:abstractNumId w:val="11"/>
  </w:num>
  <w:num w:numId="21">
    <w:abstractNumId w:val="18"/>
  </w:num>
  <w:num w:numId="22">
    <w:abstractNumId w:val="6"/>
  </w:num>
  <w:num w:numId="23">
    <w:abstractNumId w:val="24"/>
  </w:num>
  <w:num w:numId="24">
    <w:abstractNumId w:val="19"/>
  </w:num>
  <w:num w:numId="25">
    <w:abstractNumId w:val="12"/>
  </w:num>
  <w:num w:numId="26">
    <w:abstractNumId w:val="1"/>
  </w:num>
  <w:num w:numId="27">
    <w:abstractNumId w:val="15"/>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34"/>
    <w:rsid w:val="00050FC2"/>
    <w:rsid w:val="00061BB8"/>
    <w:rsid w:val="00071AA0"/>
    <w:rsid w:val="000C2FD8"/>
    <w:rsid w:val="000E6206"/>
    <w:rsid w:val="00156121"/>
    <w:rsid w:val="001843FB"/>
    <w:rsid w:val="001C2D1A"/>
    <w:rsid w:val="001E424A"/>
    <w:rsid w:val="001F7D81"/>
    <w:rsid w:val="00216ADF"/>
    <w:rsid w:val="002E3EE7"/>
    <w:rsid w:val="003233B4"/>
    <w:rsid w:val="003D1DA3"/>
    <w:rsid w:val="003E5E2B"/>
    <w:rsid w:val="004D7065"/>
    <w:rsid w:val="0050630E"/>
    <w:rsid w:val="00544B72"/>
    <w:rsid w:val="00560D3B"/>
    <w:rsid w:val="005862CA"/>
    <w:rsid w:val="005F1CAD"/>
    <w:rsid w:val="00670459"/>
    <w:rsid w:val="00693951"/>
    <w:rsid w:val="006A6A42"/>
    <w:rsid w:val="006A7A9E"/>
    <w:rsid w:val="006D36F2"/>
    <w:rsid w:val="006E7390"/>
    <w:rsid w:val="00716989"/>
    <w:rsid w:val="00735AA7"/>
    <w:rsid w:val="00754C7B"/>
    <w:rsid w:val="007A495E"/>
    <w:rsid w:val="00806345"/>
    <w:rsid w:val="008D113F"/>
    <w:rsid w:val="008D3E99"/>
    <w:rsid w:val="009C378A"/>
    <w:rsid w:val="009E034D"/>
    <w:rsid w:val="00A01276"/>
    <w:rsid w:val="00A4414B"/>
    <w:rsid w:val="00A55BB8"/>
    <w:rsid w:val="00A76008"/>
    <w:rsid w:val="00AD176F"/>
    <w:rsid w:val="00B03010"/>
    <w:rsid w:val="00B72C3F"/>
    <w:rsid w:val="00BA02F8"/>
    <w:rsid w:val="00C16322"/>
    <w:rsid w:val="00C31C17"/>
    <w:rsid w:val="00C6593B"/>
    <w:rsid w:val="00D055F6"/>
    <w:rsid w:val="00D52B9B"/>
    <w:rsid w:val="00D75ACF"/>
    <w:rsid w:val="00DA19C7"/>
    <w:rsid w:val="00DB1F45"/>
    <w:rsid w:val="00DD1534"/>
    <w:rsid w:val="00DE0431"/>
    <w:rsid w:val="00E022BE"/>
    <w:rsid w:val="00ED4704"/>
    <w:rsid w:val="00EE53B8"/>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
    <w:name w:val="Unresolved Mention"/>
    <w:basedOn w:val="Domylnaczcionkaakapitu"/>
    <w:uiPriority w:val="99"/>
    <w:semiHidden/>
    <w:unhideWhenUsed/>
    <w:rsid w:val="00B72C3F"/>
    <w:rPr>
      <w:color w:val="605E5C"/>
      <w:shd w:val="clear" w:color="auto" w:fill="E1DFDD"/>
    </w:rPr>
  </w:style>
  <w:style w:type="paragraph" w:styleId="NormalnyWeb">
    <w:name w:val="Normal (Web)"/>
    <w:basedOn w:val="Normalny"/>
    <w:uiPriority w:val="99"/>
    <w:unhideWhenUsed/>
    <w:rsid w:val="008D3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omylnaczcionkaakapitu"/>
    <w:rsid w:val="008D3E99"/>
    <w:rPr>
      <w:rFonts w:ascii="Univers" w:hAnsi="Univers" w:hint="default"/>
      <w:b w:val="0"/>
      <w:bCs w:val="0"/>
      <w:i w:val="0"/>
      <w:iCs w:val="0"/>
      <w:color w:val="231F20"/>
      <w:sz w:val="20"/>
      <w:szCs w:val="20"/>
    </w:rPr>
  </w:style>
  <w:style w:type="character" w:customStyle="1" w:styleId="fontstyle21">
    <w:name w:val="fontstyle21"/>
    <w:basedOn w:val="Domylnaczcionkaakapitu"/>
    <w:rsid w:val="008D3E99"/>
    <w:rPr>
      <w:rFonts w:ascii="Univers-CondensedBold" w:hAnsi="Univers-CondensedBold" w:hint="default"/>
      <w:b/>
      <w:bCs/>
      <w:i w:val="0"/>
      <w:iCs w:val="0"/>
      <w:color w:val="B1053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8DC6-CB79-4368-99EA-E62BA035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1158</Words>
  <Characters>6953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Anna Tatarczak</cp:lastModifiedBy>
  <cp:revision>6</cp:revision>
  <dcterms:created xsi:type="dcterms:W3CDTF">2021-03-09T11:07:00Z</dcterms:created>
  <dcterms:modified xsi:type="dcterms:W3CDTF">2022-03-28T07:58:00Z</dcterms:modified>
</cp:coreProperties>
</file>