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FC5DCC" w:rsidRPr="00A76008" w14:paraId="0EF52C25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56896" w14:textId="7BE09E64" w:rsidR="00FC5DCC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Grzegorz Kwiatkowski</w:t>
            </w:r>
          </w:p>
        </w:tc>
      </w:tr>
      <w:tr w:rsidR="00FC5DCC" w:rsidRPr="00A76008" w14:paraId="108E9826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B7C6C" w14:textId="73295604" w:rsidR="00FC5DCC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FC5DCC" w:rsidRPr="00A76008" w14:paraId="07D1C06F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3081" w14:textId="13D5C2AE" w:rsidR="00FC5DCC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FC5DCC" w:rsidRPr="00A76008" w14:paraId="2278057B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  <w:r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F80E6" w14:textId="77777777" w:rsidR="00FC5DCC" w:rsidRPr="00754C7B" w:rsidRDefault="00FC5DCC" w:rsidP="00B813D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5DCC" w:rsidRPr="00A76008" w14:paraId="7BDEA3BB" w14:textId="77777777" w:rsidTr="00FC5DC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FC5DCC" w:rsidRPr="00754C7B" w:rsidRDefault="00FC5DCC" w:rsidP="00B813D6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29F6" w14:textId="0A9A3DFE" w:rsidR="00FC5DCC" w:rsidRPr="00754C7B" w:rsidRDefault="00FC5DCC" w:rsidP="00B813D6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Default="00754C7B" w:rsidP="00B813D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B8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en-US"/>
        </w:rPr>
      </w:pPr>
      <w:bookmarkStart w:id="0" w:name="OLE_LINK115"/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</w:t>
      </w:r>
      <w:bookmarkEnd w:id="0"/>
      <w:r w:rsidRPr="00A76008">
        <w:rPr>
          <w:rFonts w:eastAsia="Times New Roman" w:cstheme="minorHAnsi"/>
          <w:sz w:val="20"/>
          <w:szCs w:val="20"/>
          <w:lang w:val="en-US"/>
        </w:rPr>
        <w:t xml:space="preserve">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0FDBC96F" w:rsidR="001843FB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C5DCC">
              <w:rPr>
                <w:rFonts w:cstheme="minorHAnsi"/>
                <w:b/>
                <w:bCs/>
                <w:sz w:val="20"/>
                <w:szCs w:val="20"/>
                <w:lang w:val="en-US"/>
              </w:rPr>
              <w:t>Economics of the Public Sector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06420226" w:rsidR="00DD1534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A42CB5" w:rsidP="00B813D6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D503FD" w:rsidRPr="008E7F02">
                <w:rPr>
                  <w:rStyle w:val="Hipercze"/>
                </w:rPr>
                <w:t>https://www.umcs.pl/en/courses-in-english-</w:t>
              </w:r>
              <w:r w:rsidR="00D503FD" w:rsidRPr="008E7F02">
                <w:rPr>
                  <w:rStyle w:val="Hipercze"/>
                </w:rPr>
                <w:t>2</w:t>
              </w:r>
              <w:r w:rsidR="00D503FD" w:rsidRPr="008E7F02">
                <w:rPr>
                  <w:rStyle w:val="Hipercze"/>
                </w:rPr>
                <w:t>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AAC" w14:textId="77777777" w:rsidR="00FC5DCC" w:rsidRPr="003D1DA3" w:rsidRDefault="00FC5DCC" w:rsidP="00B813D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27CAC85C" w14:textId="77777777" w:rsidR="00FC5DCC" w:rsidRPr="003D1DA3" w:rsidRDefault="00FC5DCC" w:rsidP="00B813D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30</w:t>
            </w:r>
          </w:p>
          <w:p w14:paraId="29753D07" w14:textId="26ED165C" w:rsidR="00FC5DCC" w:rsidRPr="003D1DA3" w:rsidRDefault="00FC5DCC" w:rsidP="00B813D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C14CB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proofErr w:type="gramStart"/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Non-contact</w:t>
            </w:r>
            <w:proofErr w:type="gramEnd"/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C14CB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</w:t>
            </w:r>
          </w:p>
          <w:p w14:paraId="552A100D" w14:textId="11B2F396" w:rsidR="00DD1534" w:rsidRPr="003D1DA3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3E9" w14:textId="35ED3A26" w:rsidR="00FC5DCC" w:rsidRPr="00294D21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bCs/>
                <w:sz w:val="20"/>
                <w:szCs w:val="20"/>
                <w:lang w:val="en-US"/>
              </w:rPr>
              <w:t>Class activity assessment – 50%</w:t>
            </w:r>
          </w:p>
          <w:p w14:paraId="638AC1F0" w14:textId="77777777" w:rsidR="00DD1534" w:rsidRDefault="00FC5DCC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bCs/>
                <w:sz w:val="20"/>
                <w:szCs w:val="20"/>
                <w:lang w:val="en-US"/>
              </w:rPr>
              <w:t>Project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</w:t>
            </w:r>
            <w:r w:rsidRPr="00294D21">
              <w:rPr>
                <w:rFonts w:cstheme="minorHAnsi"/>
                <w:bCs/>
                <w:sz w:val="20"/>
                <w:szCs w:val="20"/>
                <w:lang w:val="en-US"/>
              </w:rPr>
              <w:t xml:space="preserve"> – 50%</w:t>
            </w:r>
          </w:p>
          <w:p w14:paraId="568862D0" w14:textId="77777777" w:rsidR="00DB5819" w:rsidRDefault="00DB5819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  <w:p w14:paraId="3A4FCA5F" w14:textId="3B45B732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bookmarkStart w:id="1" w:name="OLE_LINK133"/>
            <w:r>
              <w:rPr>
                <w:rFonts w:cstheme="minorHAnsi"/>
                <w:bCs/>
                <w:sz w:val="20"/>
                <w:szCs w:val="20"/>
                <w:lang w:val="en-US"/>
              </w:rPr>
              <w:t>Grading scale:</w:t>
            </w:r>
          </w:p>
          <w:p w14:paraId="2213604D" w14:textId="013BE055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&lt;90%, 100%&gt;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5</w:t>
            </w:r>
          </w:p>
          <w:p w14:paraId="5C622FE1" w14:textId="20BB17F4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&lt;80%, 90%)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4,5</w:t>
            </w:r>
          </w:p>
          <w:p w14:paraId="3DD3B6A3" w14:textId="48CF497C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&lt;70%, 80%)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  <w:p w14:paraId="7E125444" w14:textId="74D82CDE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&lt;60%, 70%)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3,5</w:t>
            </w:r>
          </w:p>
          <w:p w14:paraId="552A1013" w14:textId="7FF2237A" w:rsidR="00DB5819" w:rsidRPr="003D1DA3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&lt;50%, 60%)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  <w:bookmarkEnd w:id="1"/>
          </w:p>
        </w:tc>
      </w:tr>
      <w:tr w:rsidR="00DD1534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7770354A" w:rsidR="00DD1534" w:rsidRPr="003D1DA3" w:rsidRDefault="00FC5DCC" w:rsidP="00B813D6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module covers the knowledge </w:t>
            </w:r>
            <w:proofErr w:type="gramStart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the area of</w:t>
            </w:r>
            <w:proofErr w:type="gramEnd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public economics with the strong emphasis on the reasons and effects of 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government</w:t>
            </w: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intervention in the economy.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445" w14:textId="77777777" w:rsidR="00FC5DCC" w:rsidRPr="00294D21" w:rsidRDefault="00FC5DCC" w:rsidP="00B813D6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bookmarkStart w:id="2" w:name="OLE_LINK125"/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Stiglitz J.E., Rosengard J.K., Economics of the public sector, 2015</w:t>
            </w:r>
          </w:p>
          <w:p w14:paraId="6473708F" w14:textId="77777777" w:rsidR="00FC5DCC" w:rsidRPr="00294D21" w:rsidRDefault="00FC5DCC" w:rsidP="00B813D6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Boundless Economics, available at boundless.com/economics</w:t>
            </w:r>
          </w:p>
          <w:p w14:paraId="3BB20174" w14:textId="77777777" w:rsidR="00FC5DCC" w:rsidRPr="00294D21" w:rsidRDefault="00FC5DCC" w:rsidP="00B813D6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Core Economics, </w:t>
            </w:r>
            <w:bookmarkStart w:id="3" w:name="OLE_LINK123"/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available at</w:t>
            </w:r>
            <w:bookmarkEnd w:id="3"/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core-econ.org</w:t>
            </w:r>
          </w:p>
          <w:p w14:paraId="524B399B" w14:textId="77777777" w:rsidR="001C2D1A" w:rsidRDefault="00FC5DCC" w:rsidP="00B813D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Coyle D., Markets, State, and People: Economics for Public Policy, 2020</w:t>
            </w:r>
          </w:p>
          <w:p w14:paraId="552A101D" w14:textId="1058D8A1" w:rsidR="00FC5DCC" w:rsidRPr="003D1DA3" w:rsidRDefault="00FC5DCC" w:rsidP="00B813D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Marginal Revolution University, </w:t>
            </w: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available at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mru.org</w:t>
            </w:r>
            <w:bookmarkEnd w:id="2"/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551" w14:textId="77777777" w:rsidR="00FC5DCC" w:rsidRPr="003D1DA3" w:rsidRDefault="00FC5DCC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bookmarkStart w:id="4" w:name="OLE_LINK31"/>
            <w:bookmarkStart w:id="5" w:name="OLE_LINK32"/>
            <w:bookmarkStart w:id="6" w:name="OLE_LINK33"/>
            <w:bookmarkStart w:id="7" w:name="OLE_LINK132"/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6641DC79" w14:textId="35DE5D75" w:rsid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characterizes concepts, methods and theories explaining complex relations and processes in the public sector.</w:t>
            </w:r>
          </w:p>
          <w:p w14:paraId="64BF1D5C" w14:textId="4D2CABF7" w:rsid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presents multidimensional aspects of public sector in various countries, including the changes resulting from the technological development.</w:t>
            </w:r>
          </w:p>
          <w:p w14:paraId="5FBD8C6E" w14:textId="0A39E065" w:rsid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</w:t>
            </w:r>
            <w:r w:rsid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defines</w:t>
            </w:r>
            <w:r w:rsidR="00C14CB4"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key concepts in the field of public sector economics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508ACB9B" w14:textId="79FB27D0" w:rsidR="00B813D6" w:rsidRPr="00C14CB4" w:rsidRDefault="00B813D6" w:rsidP="00B813D6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characterizes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current 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fundamental problems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from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public sector.</w:t>
            </w:r>
          </w:p>
          <w:p w14:paraId="5B9ECDAB" w14:textId="77777777" w:rsidR="00FC5DCC" w:rsidRPr="003D1DA3" w:rsidRDefault="00FC5DCC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7645126D" w14:textId="77777777" w:rsidR="00FC5DCC" w:rsidRPr="00294D21" w:rsidRDefault="00FC5DCC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bookmarkStart w:id="8" w:name="OLE_LINK23"/>
            <w:bookmarkStart w:id="9" w:name="OLE_LINK24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bookmarkEnd w:id="8"/>
            <w:bookmarkEnd w:id="9"/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conduct the analysis of the government intervention from the perspective of the cost-benefit analysis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52E0E2B9" w14:textId="4BC14F8E" w:rsidR="00FC5DCC" w:rsidRDefault="00FC5DCC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 formulate a public sector reform proposal based on economic knowledge and facts.</w:t>
            </w:r>
          </w:p>
          <w:p w14:paraId="5215D04E" w14:textId="205FAD64" w:rsidR="00B813D6" w:rsidRDefault="00B813D6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</w:t>
            </w:r>
            <w:proofErr w:type="gramStart"/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is able to</w:t>
            </w:r>
            <w:proofErr w:type="gramEnd"/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modern tools to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collect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information and present economic content.</w:t>
            </w:r>
          </w:p>
          <w:p w14:paraId="118B86A2" w14:textId="05F5C248" w:rsidR="00B813D6" w:rsidRPr="00294D21" w:rsidRDefault="00B813D6" w:rsidP="00B813D6">
            <w:pPr>
              <w:pStyle w:val="Akapitzlist"/>
              <w:numPr>
                <w:ilvl w:val="0"/>
                <w:numId w:val="13"/>
              </w:numPr>
              <w:spacing w:after="200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The student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knows how to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plan a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work in groups 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to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complete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project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according to the guidelines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1866A841" w14:textId="77777777" w:rsidR="00FC5DCC" w:rsidRPr="003D1DA3" w:rsidRDefault="00FC5DCC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68E20C77" w14:textId="320A16AA" w:rsidR="000C2FD8" w:rsidRDefault="00FC5DCC" w:rsidP="00B813D6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ready perform the role of active and informant voter.</w:t>
            </w:r>
            <w:bookmarkEnd w:id="4"/>
            <w:bookmarkEnd w:id="5"/>
            <w:bookmarkEnd w:id="6"/>
          </w:p>
          <w:p w14:paraId="48144D67" w14:textId="3C6A749A" w:rsidR="00B813D6" w:rsidRDefault="00B813D6" w:rsidP="00B813D6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refers to the importance of scientific knowledge in solving socio-economic problems and effectively applies the scientific method in independent inference.</w:t>
            </w:r>
          </w:p>
          <w:p w14:paraId="552A1022" w14:textId="2AB71E44" w:rsidR="00C14CB4" w:rsidRPr="00B813D6" w:rsidRDefault="00B813D6" w:rsidP="00B813D6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bookmarkStart w:id="10" w:name="OLE_LINK131"/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 is oriented towards creative problem solving, both individual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ly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 </w:t>
            </w:r>
            <w:r w:rsidRPr="00C14CB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teamwork.</w:t>
            </w:r>
            <w:bookmarkEnd w:id="7"/>
            <w:bookmarkEnd w:id="10"/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 w:rsidP="00B813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 w:rsidP="00B813D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B813D6">
      <w:pPr>
        <w:spacing w:line="240" w:lineRule="auto"/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 w:rsidP="00B813D6">
      <w:pPr>
        <w:spacing w:line="240" w:lineRule="auto"/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B813D6">
      <w:pPr>
        <w:pStyle w:val="HTML-wstpniesformatowany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A42CB5" w:rsidP="00B813D6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E341" w14:textId="77777777" w:rsidR="00FC5DCC" w:rsidRPr="00294D21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Class activity assessment – 50%</w:t>
            </w:r>
          </w:p>
          <w:p w14:paraId="6BE2C1AB" w14:textId="77777777" w:rsidR="00FA6F83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Project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94D21">
              <w:rPr>
                <w:rFonts w:cstheme="minorHAnsi"/>
                <w:sz w:val="20"/>
                <w:szCs w:val="20"/>
                <w:lang w:val="en-US"/>
              </w:rPr>
              <w:t xml:space="preserve"> – 50%</w:t>
            </w:r>
          </w:p>
          <w:p w14:paraId="50B86747" w14:textId="77777777" w:rsidR="00DB5819" w:rsidRDefault="00DB5819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D5EEEED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Grading scale:</w:t>
            </w:r>
          </w:p>
          <w:p w14:paraId="4E00D5A9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&lt;90%, 100%&gt;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5</w:t>
            </w:r>
          </w:p>
          <w:p w14:paraId="11118CE3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&lt;80%, 90%)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4,5</w:t>
            </w:r>
          </w:p>
          <w:p w14:paraId="6956A7CB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&lt;70%, 80%)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4</w:t>
            </w:r>
          </w:p>
          <w:p w14:paraId="3C7013F4" w14:textId="77777777" w:rsidR="00DB5819" w:rsidRPr="00DB5819" w:rsidRDefault="00DB5819" w:rsidP="00DB581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&lt;60%, 70%)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3,5</w:t>
            </w:r>
          </w:p>
          <w:p w14:paraId="552A102E" w14:textId="32BA3F20" w:rsidR="00DB5819" w:rsidRPr="00A76008" w:rsidRDefault="00DB5819" w:rsidP="00DB581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5819">
              <w:rPr>
                <w:rFonts w:cstheme="minorHAnsi"/>
                <w:bCs/>
                <w:sz w:val="20"/>
                <w:szCs w:val="20"/>
                <w:lang w:val="en-US"/>
              </w:rPr>
              <w:t xml:space="preserve">&lt;50%, 60%)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36F393BE" w:rsidR="00DD1534" w:rsidRPr="00A76008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9D3" w14:textId="77777777" w:rsidR="00FC5DCC" w:rsidRPr="00294D21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Stiglitz J.E., Rosengard J.K., Economics of the public sector, 2015</w:t>
            </w:r>
          </w:p>
          <w:p w14:paraId="78794FAA" w14:textId="77777777" w:rsidR="00FC5DCC" w:rsidRPr="00294D21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Boundless Economics, available at boundless.com/economics</w:t>
            </w:r>
          </w:p>
          <w:p w14:paraId="60F21428" w14:textId="77777777" w:rsidR="00FC5DCC" w:rsidRPr="00294D21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Core Economics, available at core-econ.org</w:t>
            </w:r>
          </w:p>
          <w:p w14:paraId="41FC35D9" w14:textId="77777777" w:rsidR="00FC5DCC" w:rsidRDefault="00FC5DCC" w:rsidP="00B813D6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Coyle D., Markets, State, and People: Economics for Public Policy, 2020</w:t>
            </w:r>
          </w:p>
          <w:p w14:paraId="552A1038" w14:textId="03AA8E37" w:rsidR="00DD1534" w:rsidRPr="003233B4" w:rsidRDefault="00FC5DCC" w:rsidP="00B813D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Marginal Revolution University, </w:t>
            </w:r>
            <w:r w:rsidRPr="00294D2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available at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mru.org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D56" w14:textId="77777777" w:rsidR="00B813D6" w:rsidRPr="00B813D6" w:rsidRDefault="00B813D6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42E04C9A" w14:textId="102EBCDE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characterizes concepts, methods and theories explaining complex relations and processes in the public sector.</w:t>
            </w:r>
          </w:p>
          <w:p w14:paraId="31E77A0D" w14:textId="3106F434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presents multidimensional aspects of public sector in various countries, including the changes resulting from the technological development.</w:t>
            </w:r>
          </w:p>
          <w:p w14:paraId="184210DA" w14:textId="58F298A9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defines key concepts in the field of public sector economics.</w:t>
            </w:r>
          </w:p>
          <w:p w14:paraId="398D43A7" w14:textId="7EC98128" w:rsidR="00B813D6" w:rsidRPr="00B813D6" w:rsidRDefault="00B813D6" w:rsidP="00B813D6">
            <w:pPr>
              <w:pStyle w:val="Akapitzlist"/>
              <w:numPr>
                <w:ilvl w:val="0"/>
                <w:numId w:val="24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characterizes current fundamental problems from the public sector.</w:t>
            </w:r>
          </w:p>
          <w:p w14:paraId="7B6929F1" w14:textId="77777777" w:rsidR="00B813D6" w:rsidRPr="00B813D6" w:rsidRDefault="00B813D6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0C7AFF4F" w14:textId="237D0FB4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 conduct the analysis of the government intervention from the perspective of the cost-benefit analysis.</w:t>
            </w:r>
          </w:p>
          <w:p w14:paraId="65A13DCF" w14:textId="39665346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able to formulate a public sector reform proposal based on economic knowledge and facts.</w:t>
            </w:r>
          </w:p>
          <w:p w14:paraId="75CD0C4E" w14:textId="5399B07B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 student </w:t>
            </w:r>
            <w:proofErr w:type="gramStart"/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is able to</w:t>
            </w:r>
            <w:proofErr w:type="gramEnd"/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modern tools to collect information and present economic content.</w:t>
            </w:r>
          </w:p>
          <w:p w14:paraId="565E11EF" w14:textId="781C3905" w:rsidR="00B813D6" w:rsidRPr="00B813D6" w:rsidRDefault="00B813D6" w:rsidP="00B813D6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student knows how to plan a work in groups and to complete the project according to the guidelines.</w:t>
            </w:r>
          </w:p>
          <w:p w14:paraId="71E2D291" w14:textId="77777777" w:rsidR="00B813D6" w:rsidRPr="00B813D6" w:rsidRDefault="00B813D6" w:rsidP="00B813D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5B4EF3A" w14:textId="5E431056" w:rsidR="00B813D6" w:rsidRPr="00B813D6" w:rsidRDefault="00B813D6" w:rsidP="00B813D6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should be ready perform the role of active and informant voter.</w:t>
            </w:r>
          </w:p>
          <w:p w14:paraId="294A42F0" w14:textId="372711BA" w:rsidR="00B813D6" w:rsidRPr="00B813D6" w:rsidRDefault="00B813D6" w:rsidP="00B813D6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refers to the importance of scientific knowledge in solving socio-economic problems and effectively applies the scientific method in independent inference.</w:t>
            </w:r>
          </w:p>
          <w:p w14:paraId="552A103D" w14:textId="328D1160" w:rsidR="00B72C3F" w:rsidRPr="00B813D6" w:rsidRDefault="00B813D6" w:rsidP="00B813D6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813D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 student is oriented towards creative problem solving, both individually and in teamwork.</w:t>
            </w:r>
          </w:p>
        </w:tc>
      </w:tr>
      <w:tr w:rsidR="00FC5DCC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FC5DCC" w:rsidRPr="003D1DA3" w:rsidRDefault="00FC5DCC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A22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Introduction to the public economics</w:t>
            </w:r>
          </w:p>
          <w:p w14:paraId="21976C53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Measuring public sector size</w:t>
            </w:r>
          </w:p>
          <w:p w14:paraId="49237B0D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Market failures</w:t>
            </w:r>
          </w:p>
          <w:p w14:paraId="623A776D" w14:textId="393F53DA" w:rsidR="00FC5DCC" w:rsidRPr="00FC5DCC" w:rsidRDefault="00FC5DCC" w:rsidP="00B813D6">
            <w:pPr>
              <w:pStyle w:val="Akapitzlist"/>
              <w:numPr>
                <w:ilvl w:val="0"/>
                <w:numId w:val="2"/>
              </w:numPr>
              <w:spacing w:after="200"/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Externalities</w:t>
            </w:r>
          </w:p>
          <w:p w14:paraId="713485D3" w14:textId="02145CD8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Public goods</w:t>
            </w:r>
          </w:p>
          <w:p w14:paraId="7B618C07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Efficiency and equity</w:t>
            </w:r>
          </w:p>
          <w:p w14:paraId="6845F10F" w14:textId="77777777" w:rsidR="00FC5DCC" w:rsidRPr="00294D21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Framework for analysis of expenditure policy</w:t>
            </w:r>
          </w:p>
          <w:p w14:paraId="552A1046" w14:textId="5E3DCADA" w:rsidR="00FC5DCC" w:rsidRPr="00A76008" w:rsidRDefault="00FC5DCC" w:rsidP="00B813D6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eastAsia="Times New Roman" w:cstheme="minorHAnsi"/>
                <w:sz w:val="20"/>
                <w:szCs w:val="20"/>
                <w:lang w:val="en-US"/>
              </w:rPr>
              <w:t>Analysis of the selected government programs (health care, education etc.)</w:t>
            </w:r>
          </w:p>
        </w:tc>
      </w:tr>
      <w:tr w:rsidR="00FC5DCC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FC5DCC" w:rsidRPr="003D1DA3" w:rsidRDefault="00FC5DCC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3B758E1D" w:rsidR="00FC5DCC" w:rsidRPr="00A76008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L</w:t>
            </w:r>
            <w:bookmarkStart w:id="11" w:name="OLE_LINK128"/>
            <w:r w:rsidRPr="00294D21">
              <w:rPr>
                <w:rFonts w:cstheme="minorHAnsi"/>
                <w:sz w:val="20"/>
                <w:szCs w:val="20"/>
                <w:lang w:val="en-US"/>
              </w:rPr>
              <w:t>ecture, discussion, case study, pro</w:t>
            </w:r>
            <w:r>
              <w:rPr>
                <w:rFonts w:cstheme="minorHAnsi"/>
                <w:sz w:val="20"/>
                <w:szCs w:val="20"/>
                <w:lang w:val="en-US"/>
              </w:rPr>
              <w:t>ject method</w:t>
            </w:r>
            <w:bookmarkEnd w:id="11"/>
          </w:p>
        </w:tc>
      </w:tr>
      <w:tr w:rsidR="00FC5DCC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FC5DCC" w:rsidRPr="003D1DA3" w:rsidRDefault="00FC5DCC" w:rsidP="00B813D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B3A" w14:textId="77777777" w:rsidR="00FC5DCC" w:rsidRPr="00294D21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Class activity assessment – 50%</w:t>
            </w:r>
          </w:p>
          <w:p w14:paraId="552A104E" w14:textId="5E4078E5" w:rsidR="00FC5DCC" w:rsidRPr="00A76008" w:rsidRDefault="00FC5DCC" w:rsidP="00B813D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4D21">
              <w:rPr>
                <w:rFonts w:cstheme="minorHAnsi"/>
                <w:sz w:val="20"/>
                <w:szCs w:val="20"/>
                <w:lang w:val="en-US"/>
              </w:rPr>
              <w:t>Project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94D21">
              <w:rPr>
                <w:rFonts w:cstheme="minorHAnsi"/>
                <w:sz w:val="20"/>
                <w:szCs w:val="20"/>
                <w:lang w:val="en-US"/>
              </w:rPr>
              <w:t xml:space="preserve"> – 50%</w:t>
            </w:r>
          </w:p>
        </w:tc>
      </w:tr>
    </w:tbl>
    <w:p w14:paraId="552A1050" w14:textId="77777777" w:rsidR="00D055F6" w:rsidRPr="00A76008" w:rsidRDefault="00D055F6" w:rsidP="00B813D6">
      <w:pPr>
        <w:spacing w:line="240" w:lineRule="auto"/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3F4D" w14:textId="77777777" w:rsidR="00A42CB5" w:rsidRDefault="00A42CB5" w:rsidP="006E7390">
      <w:pPr>
        <w:spacing w:after="0" w:line="240" w:lineRule="auto"/>
      </w:pPr>
      <w:r>
        <w:separator/>
      </w:r>
    </w:p>
  </w:endnote>
  <w:endnote w:type="continuationSeparator" w:id="0">
    <w:p w14:paraId="3974CCCA" w14:textId="77777777" w:rsidR="00A42CB5" w:rsidRDefault="00A42CB5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01BC" w14:textId="77777777" w:rsidR="00A42CB5" w:rsidRDefault="00A42CB5" w:rsidP="006E7390">
      <w:pPr>
        <w:spacing w:after="0" w:line="240" w:lineRule="auto"/>
      </w:pPr>
      <w:r>
        <w:separator/>
      </w:r>
    </w:p>
  </w:footnote>
  <w:footnote w:type="continuationSeparator" w:id="0">
    <w:p w14:paraId="28A2E11C" w14:textId="77777777" w:rsidR="00A42CB5" w:rsidRDefault="00A42CB5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CD0"/>
    <w:multiLevelType w:val="hybridMultilevel"/>
    <w:tmpl w:val="50229088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B4CA6"/>
    <w:multiLevelType w:val="hybridMultilevel"/>
    <w:tmpl w:val="845E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9EF"/>
    <w:multiLevelType w:val="hybridMultilevel"/>
    <w:tmpl w:val="3844D896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0A64"/>
    <w:multiLevelType w:val="hybridMultilevel"/>
    <w:tmpl w:val="A2D8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565D9"/>
    <w:multiLevelType w:val="hybridMultilevel"/>
    <w:tmpl w:val="EB7C9FA6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1910"/>
    <w:multiLevelType w:val="hybridMultilevel"/>
    <w:tmpl w:val="5CE0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1A03"/>
    <w:multiLevelType w:val="hybridMultilevel"/>
    <w:tmpl w:val="5164CE22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D7BBC"/>
    <w:multiLevelType w:val="hybridMultilevel"/>
    <w:tmpl w:val="4D32DEE4"/>
    <w:lvl w:ilvl="0" w:tplc="35A0BE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56828"/>
    <w:multiLevelType w:val="hybridMultilevel"/>
    <w:tmpl w:val="911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19652">
    <w:abstractNumId w:val="8"/>
  </w:num>
  <w:num w:numId="2" w16cid:durableId="686490591">
    <w:abstractNumId w:val="2"/>
  </w:num>
  <w:num w:numId="3" w16cid:durableId="1613856338">
    <w:abstractNumId w:val="25"/>
  </w:num>
  <w:num w:numId="4" w16cid:durableId="188490933">
    <w:abstractNumId w:val="3"/>
  </w:num>
  <w:num w:numId="5" w16cid:durableId="1208030686">
    <w:abstractNumId w:val="26"/>
  </w:num>
  <w:num w:numId="6" w16cid:durableId="257837922">
    <w:abstractNumId w:val="23"/>
  </w:num>
  <w:num w:numId="7" w16cid:durableId="1370837630">
    <w:abstractNumId w:val="14"/>
  </w:num>
  <w:num w:numId="8" w16cid:durableId="969214208">
    <w:abstractNumId w:val="20"/>
  </w:num>
  <w:num w:numId="9" w16cid:durableId="1108352317">
    <w:abstractNumId w:val="9"/>
  </w:num>
  <w:num w:numId="10" w16cid:durableId="955528596">
    <w:abstractNumId w:val="7"/>
  </w:num>
  <w:num w:numId="11" w16cid:durableId="2112311502">
    <w:abstractNumId w:val="27"/>
  </w:num>
  <w:num w:numId="12" w16cid:durableId="1367175685">
    <w:abstractNumId w:val="5"/>
  </w:num>
  <w:num w:numId="13" w16cid:durableId="815728732">
    <w:abstractNumId w:val="19"/>
  </w:num>
  <w:num w:numId="14" w16cid:durableId="2076851870">
    <w:abstractNumId w:val="0"/>
  </w:num>
  <w:num w:numId="15" w16cid:durableId="1082140836">
    <w:abstractNumId w:val="10"/>
  </w:num>
  <w:num w:numId="16" w16cid:durableId="733242733">
    <w:abstractNumId w:val="13"/>
  </w:num>
  <w:num w:numId="17" w16cid:durableId="1850675367">
    <w:abstractNumId w:val="18"/>
  </w:num>
  <w:num w:numId="18" w16cid:durableId="1155413780">
    <w:abstractNumId w:val="24"/>
  </w:num>
  <w:num w:numId="19" w16cid:durableId="521554574">
    <w:abstractNumId w:val="6"/>
  </w:num>
  <w:num w:numId="20" w16cid:durableId="795366070">
    <w:abstractNumId w:val="16"/>
  </w:num>
  <w:num w:numId="21" w16cid:durableId="910310825">
    <w:abstractNumId w:val="12"/>
  </w:num>
  <w:num w:numId="22" w16cid:durableId="373114092">
    <w:abstractNumId w:val="22"/>
  </w:num>
  <w:num w:numId="23" w16cid:durableId="123084167">
    <w:abstractNumId w:val="4"/>
  </w:num>
  <w:num w:numId="24" w16cid:durableId="2141065717">
    <w:abstractNumId w:val="17"/>
  </w:num>
  <w:num w:numId="25" w16cid:durableId="1749839161">
    <w:abstractNumId w:val="21"/>
  </w:num>
  <w:num w:numId="26" w16cid:durableId="474294167">
    <w:abstractNumId w:val="15"/>
  </w:num>
  <w:num w:numId="27" w16cid:durableId="782649613">
    <w:abstractNumId w:val="11"/>
  </w:num>
  <w:num w:numId="28" w16cid:durableId="90028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87710"/>
    <w:rsid w:val="004D7065"/>
    <w:rsid w:val="0050630E"/>
    <w:rsid w:val="005208C3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D113F"/>
    <w:rsid w:val="00961677"/>
    <w:rsid w:val="009C378A"/>
    <w:rsid w:val="009E034D"/>
    <w:rsid w:val="00A01276"/>
    <w:rsid w:val="00A42CB5"/>
    <w:rsid w:val="00A4414B"/>
    <w:rsid w:val="00A55BB8"/>
    <w:rsid w:val="00A76008"/>
    <w:rsid w:val="00AD176F"/>
    <w:rsid w:val="00B03010"/>
    <w:rsid w:val="00B72C3F"/>
    <w:rsid w:val="00B813D6"/>
    <w:rsid w:val="00BA02F8"/>
    <w:rsid w:val="00C14CB4"/>
    <w:rsid w:val="00C16322"/>
    <w:rsid w:val="00C31C17"/>
    <w:rsid w:val="00C6593B"/>
    <w:rsid w:val="00D055F6"/>
    <w:rsid w:val="00D503FD"/>
    <w:rsid w:val="00D52B9B"/>
    <w:rsid w:val="00DB1F45"/>
    <w:rsid w:val="00DB5819"/>
    <w:rsid w:val="00DD1534"/>
    <w:rsid w:val="00E022BE"/>
    <w:rsid w:val="00ED4704"/>
    <w:rsid w:val="00EE607D"/>
    <w:rsid w:val="00F01226"/>
    <w:rsid w:val="00F053C7"/>
    <w:rsid w:val="00FA6F83"/>
    <w:rsid w:val="00FC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5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cs.pl/en/courses-in-english,2110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-2021-2022,21582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C8D91EE888A4880BCA11AB709478E" ma:contentTypeVersion="13" ma:contentTypeDescription="Utwórz nowy dokument." ma:contentTypeScope="" ma:versionID="026dd6d5525831be3d4a529df0830b4f">
  <xsd:schema xmlns:xsd="http://www.w3.org/2001/XMLSchema" xmlns:xs="http://www.w3.org/2001/XMLSchema" xmlns:p="http://schemas.microsoft.com/office/2006/metadata/properties" xmlns:ns2="a45d07b5-811c-4628-9a1c-d7967e5e073d" xmlns:ns3="12186f16-5e0a-4ac3-a41d-efd8f9e64da2" targetNamespace="http://schemas.microsoft.com/office/2006/metadata/properties" ma:root="true" ma:fieldsID="27331d9edf55323f0e4eabe2503a2237" ns2:_="" ns3:_="">
    <xsd:import namespace="a45d07b5-811c-4628-9a1c-d7967e5e073d"/>
    <xsd:import namespace="12186f16-5e0a-4ac3-a41d-efd8f9e64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d07b5-811c-4628-9a1c-d7967e5e0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6f16-5e0a-4ac3-a41d-efd8f9e64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B0D9-E242-4228-90AB-B43A51409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E67D6-62CC-4F07-8BAE-3DFFDCDE4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B6A5-4A53-48DD-BE42-B8298EC2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d07b5-811c-4628-9a1c-d7967e5e073d"/>
    <ds:schemaRef ds:uri="12186f16-5e0a-4ac3-a41d-efd8f9e64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Grzegorz Kwiatkowski</cp:lastModifiedBy>
  <cp:revision>3</cp:revision>
  <dcterms:created xsi:type="dcterms:W3CDTF">2022-04-13T11:28:00Z</dcterms:created>
  <dcterms:modified xsi:type="dcterms:W3CDTF">2022-04-13T11:41:00Z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0x0101006E7C8D91EE888A4880BCA11AB709478E</vt:lpwstr>
  </property>
</Properties>
</file>