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629DCAA2" w:rsidR="001843FB" w:rsidRPr="00684453" w:rsidRDefault="00684453" w:rsidP="00754C7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684453">
              <w:rPr>
                <w:rFonts w:cstheme="minorHAnsi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684453">
              <w:rPr>
                <w:rFonts w:cstheme="minorHAnsi"/>
                <w:b/>
                <w:sz w:val="20"/>
                <w:szCs w:val="20"/>
                <w:lang w:val="en-US"/>
              </w:rPr>
              <w:t xml:space="preserve"> Sergiusz </w:t>
            </w:r>
            <w:proofErr w:type="spellStart"/>
            <w:r w:rsidRPr="00684453">
              <w:rPr>
                <w:rFonts w:cstheme="minorHAnsi"/>
                <w:b/>
                <w:sz w:val="20"/>
                <w:szCs w:val="20"/>
                <w:lang w:val="en-US"/>
              </w:rPr>
              <w:t>Kuczyński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684453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684453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5485AD6B" w:rsidR="001843FB" w:rsidRPr="00754C7B" w:rsidRDefault="00684453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Logistyka. Zarządzanie. II, III r. I st.: I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II r. II st.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F15B332" w:rsidR="001843FB" w:rsidRPr="00684453" w:rsidRDefault="00684453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01F06">
              <w:rPr>
                <w:rFonts w:cstheme="minorHAnsi"/>
                <w:b/>
                <w:sz w:val="24"/>
                <w:szCs w:val="24"/>
                <w:lang w:val="en-US"/>
              </w:rPr>
              <w:t>Purchasing and supply management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4F2858D4" w:rsidR="00DD1534" w:rsidRPr="003D1DA3" w:rsidRDefault="006844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337E18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684453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65E" w14:textId="77777777" w:rsidR="00BE4D13" w:rsidRPr="003D1DA3" w:rsidRDefault="00BE4D13" w:rsidP="00BE4D1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 h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278D0872" w14:textId="77777777" w:rsidR="00BE4D13" w:rsidRPr="003D1DA3" w:rsidRDefault="00BE4D13" w:rsidP="00BE4D1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 h</w:t>
            </w:r>
          </w:p>
          <w:p w14:paraId="6889BE26" w14:textId="77777777" w:rsidR="00BE4D13" w:rsidRPr="003D1DA3" w:rsidRDefault="00BE4D13" w:rsidP="00BE4D1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10 h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10 h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</w:p>
          <w:p w14:paraId="552A100D" w14:textId="0750B59D" w:rsidR="00DD1534" w:rsidRPr="003D1DA3" w:rsidRDefault="00BE4D13" w:rsidP="00BE4D1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0E4EDF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7CD" w14:textId="77777777" w:rsidR="00DD1534" w:rsidRDefault="000E4EDF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</w:t>
            </w:r>
            <w:r w:rsidRPr="000E4EDF">
              <w:rPr>
                <w:rFonts w:cstheme="minorHAnsi"/>
                <w:bCs/>
                <w:sz w:val="20"/>
                <w:szCs w:val="20"/>
                <w:lang w:val="en-US"/>
              </w:rPr>
              <w:t>reparation of the company's procurement and purchasing strategy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  <w:p w14:paraId="552A1013" w14:textId="19E63865" w:rsidR="000E4EDF" w:rsidRPr="003D1DA3" w:rsidRDefault="000E4EDF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E4EDF">
              <w:rPr>
                <w:rFonts w:cstheme="minorHAnsi"/>
                <w:bCs/>
                <w:sz w:val="20"/>
                <w:szCs w:val="20"/>
                <w:lang w:val="en-US"/>
              </w:rPr>
              <w:t>Online final test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DD1534" w:rsidRPr="00684453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249" w14:textId="2621B683" w:rsidR="003B4747" w:rsidRDefault="003B4747" w:rsidP="003B474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l</w:t>
            </w: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eading business organizations in the world as well as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those operating </w:t>
            </w: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 Poland, the role and </w:t>
            </w: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responsibility</w:t>
            </w: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of the purchasing and supply chain management functions are significantly increasing. Purchasing teams are no longer just a source of simple cost savings, but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by generating new innovative solutions in cooperation with external partners, they become leader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 increasing the competitiveness of their companies.</w:t>
            </w:r>
          </w:p>
          <w:p w14:paraId="76637D54" w14:textId="77777777" w:rsidR="003B4747" w:rsidRPr="003B4747" w:rsidRDefault="003B4747" w:rsidP="003B474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33C1AA76" w14:textId="207157C8" w:rsidR="00684453" w:rsidRPr="00684453" w:rsidRDefault="003B4747" w:rsidP="003B474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program of 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subject </w:t>
            </w:r>
            <w:r w:rsidRP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consists of the following topics:</w:t>
            </w:r>
          </w:p>
          <w:p w14:paraId="27B537FA" w14:textId="77777777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 The Role of Purchasing. Function and objectives of Direct purchase and Indirect purchase.</w:t>
            </w:r>
          </w:p>
          <w:p w14:paraId="709B6D52" w14:textId="2FF76FA5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 Purchasing as a function of the Supply Chain - interdependencies with other links (supply chain, logistics, storage, transport</w:t>
            </w:r>
            <w:r w:rsidR="00101F0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etc</w:t>
            </w:r>
            <w:proofErr w:type="spellEnd"/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).</w:t>
            </w:r>
          </w:p>
          <w:p w14:paraId="2C75AD2A" w14:textId="1822C670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3. Discussion of the strategic, tactical and operational role of the purchasing and supply area. Influence of the purchasing function on innovation </w:t>
            </w:r>
            <w:r w:rsid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competitiveness of </w:t>
            </w:r>
            <w:r w:rsid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organization.</w:t>
            </w:r>
          </w:p>
          <w:p w14:paraId="3980FDB9" w14:textId="77777777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4. Division of the purchasing process into Planning, Purchasing, Procurement, Building relationships with suppliers.</w:t>
            </w:r>
          </w:p>
          <w:p w14:paraId="24927767" w14:textId="2D9A1B48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5. Category management (</w:t>
            </w:r>
            <w:proofErr w:type="spellStart"/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Kraljic</w:t>
            </w:r>
            <w:proofErr w:type="spellEnd"/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Matrix) and creating </w:t>
            </w:r>
            <w:r w:rsidR="003B474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urchasing strategies.</w:t>
            </w:r>
          </w:p>
          <w:p w14:paraId="21FB720D" w14:textId="77777777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6. Groups of Purchasing Categories and Types of Strategies for individual groups.</w:t>
            </w:r>
          </w:p>
          <w:p w14:paraId="46532913" w14:textId="77777777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7. Category Management Strategy and Purchasing Strategy.</w:t>
            </w:r>
          </w:p>
          <w:p w14:paraId="4147666A" w14:textId="77777777" w:rsidR="003B4747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8. Identification of risks in supply chains and methods of their minimization. </w:t>
            </w:r>
          </w:p>
          <w:p w14:paraId="78603F9D" w14:textId="1E1907A7" w:rsidR="00684453" w:rsidRPr="00684453" w:rsidRDefault="003B4747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9. 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Choosing between savings and safe goals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 the 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supply chain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management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1F7567FE" w14:textId="7FAF7B50" w:rsidR="00684453" w:rsidRPr="00684453" w:rsidRDefault="003B4747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Planning and forecasting in purchases. Methods of forecasting 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 relation to 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purchasing needs.</w:t>
            </w:r>
          </w:p>
          <w:p w14:paraId="2703F9EF" w14:textId="0ABEF40F" w:rsidR="00372156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Creating a material and financial plan based on the budget assumptions in 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organization. </w:t>
            </w:r>
          </w:p>
          <w:p w14:paraId="40B976EB" w14:textId="6E184D53" w:rsidR="00684453" w:rsidRPr="00684453" w:rsidRDefault="00372156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12. 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role of purchasing in creating and updating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budgets.</w:t>
            </w:r>
          </w:p>
          <w:p w14:paraId="2613FA9A" w14:textId="0B8FE04B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Building a purchasing plan, prioritizing purchasing projects, managing the effectiveness of implementing purchasing plans.</w:t>
            </w:r>
          </w:p>
          <w:p w14:paraId="6781A8A1" w14:textId="6E4A29EF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Sourcing. Product and supplier market research. Choice of suppliers.</w:t>
            </w:r>
          </w:p>
          <w:p w14:paraId="742F1BA6" w14:textId="2D5ADA13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Defining criteria for selecting / evaluating offers and suppliers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4E44B67A" w14:textId="15688E8C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E-shopping and electronic purchasing markets as tools supporting the purchasing process.</w:t>
            </w:r>
          </w:p>
          <w:p w14:paraId="3D1933DF" w14:textId="6C503849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7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Procurement (operational purchases)</w:t>
            </w:r>
          </w:p>
          <w:p w14:paraId="0AE7CBC8" w14:textId="0A7E8D99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8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The role of ERP systems in the purchasing process</w:t>
            </w:r>
          </w:p>
          <w:p w14:paraId="79815BFE" w14:textId="21140F56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</w:t>
            </w:r>
            <w:r w:rsidR="0037215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9</w:t>
            </w: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Supplier Relationship Management (SRM)</w:t>
            </w:r>
          </w:p>
          <w:p w14:paraId="72B32325" w14:textId="77777777" w:rsidR="00684453" w:rsidRPr="00684453" w:rsidRDefault="00684453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18. Optimization of the purchasing process (KPI in procurement)</w:t>
            </w:r>
          </w:p>
          <w:p w14:paraId="1C359A62" w14:textId="3825EABD" w:rsidR="00372156" w:rsidRPr="003D1DA3" w:rsidRDefault="00372156" w:rsidP="00BE4D13">
            <w:pPr>
              <w:ind w:left="208" w:right="145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20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 Methods of measuring the effectiveness of functions and purchasing processes in an organization. Examples of KPIs in purchases: how to set, how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684453" w:rsidRPr="006844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measure how to settle accounts with bonus systems.</w:t>
            </w:r>
          </w:p>
          <w:p w14:paraId="552A1016" w14:textId="42FD0ADF" w:rsidR="00DD1534" w:rsidRPr="003D1DA3" w:rsidRDefault="00DD1534" w:rsidP="0068445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9366A7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586" w14:textId="68D93588" w:rsidR="009366A7" w:rsidRPr="009366A7" w:rsidRDefault="009366A7" w:rsidP="005A40B1">
            <w:pPr>
              <w:pStyle w:val="Akapitzlist"/>
              <w:numPr>
                <w:ilvl w:val="0"/>
                <w:numId w:val="1"/>
              </w:numPr>
              <w:ind w:left="35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Kenneth </w:t>
            </w:r>
            <w:proofErr w:type="spellStart"/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Lysons</w:t>
            </w:r>
            <w:proofErr w:type="spellEnd"/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5A40B1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Procurement Supply Chain Management</w:t>
            </w:r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Pearson 2016.</w:t>
            </w:r>
          </w:p>
          <w:p w14:paraId="72E81E34" w14:textId="70EF7380" w:rsidR="009366A7" w:rsidRPr="009366A7" w:rsidRDefault="009366A7" w:rsidP="005A40B1">
            <w:pPr>
              <w:pStyle w:val="Akapitzlist"/>
              <w:numPr>
                <w:ilvl w:val="0"/>
                <w:numId w:val="1"/>
              </w:numPr>
              <w:ind w:left="35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Michael Quayle, </w:t>
            </w:r>
            <w:r w:rsidRPr="005A40B1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Purchasing And Supply Chain Management Strategies And Realities,</w:t>
            </w:r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University of </w:t>
            </w:r>
            <w:proofErr w:type="spellStart"/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Glamorgan</w:t>
            </w:r>
            <w:proofErr w:type="spellEnd"/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UK 2006.</w:t>
            </w:r>
          </w:p>
          <w:p w14:paraId="552A101D" w14:textId="35DD9C00" w:rsidR="009366A7" w:rsidRPr="005A40B1" w:rsidRDefault="009366A7" w:rsidP="005A40B1">
            <w:pPr>
              <w:pStyle w:val="Akapitzlist"/>
              <w:numPr>
                <w:ilvl w:val="0"/>
                <w:numId w:val="1"/>
              </w:numPr>
              <w:ind w:left="35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Dale </w:t>
            </w:r>
            <w:proofErr w:type="spellStart"/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Neef</w:t>
            </w:r>
            <w:proofErr w:type="spellEnd"/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5A40B1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e-Procurement From Strategy to Implementation</w:t>
            </w:r>
            <w:r w:rsidRPr="009366A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2001.</w:t>
            </w:r>
          </w:p>
        </w:tc>
      </w:tr>
      <w:tr w:rsidR="00DD1534" w:rsidRPr="00C02973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55A9DBA5" w:rsidR="006A6A42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="000C2FD8"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14:paraId="705C3D01" w14:textId="1D9D3711" w:rsidR="00C02973" w:rsidRPr="003D1DA3" w:rsidRDefault="00C02973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366A7">
              <w:rPr>
                <w:rFonts w:cstheme="minorHAnsi"/>
                <w:lang w:val="en-US"/>
              </w:rPr>
              <w:t>THE GRADUATE KNOWS AND UNDERSTAND</w:t>
            </w:r>
          </w:p>
          <w:p w14:paraId="25B22585" w14:textId="73E27150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  <w:r w:rsidRPr="009366A7">
              <w:rPr>
                <w:rFonts w:cstheme="minorHAnsi"/>
                <w:lang w:val="en-US"/>
              </w:rPr>
              <w:t xml:space="preserve"> human features as an economic entity, included in various social structures and mechanisms</w:t>
            </w:r>
            <w:r>
              <w:rPr>
                <w:rFonts w:cstheme="minorHAnsi"/>
                <w:lang w:val="en-US"/>
              </w:rPr>
              <w:t xml:space="preserve"> </w:t>
            </w:r>
            <w:r w:rsidRPr="009366A7">
              <w:rPr>
                <w:rFonts w:cstheme="minorHAnsi"/>
                <w:lang w:val="en-US"/>
              </w:rPr>
              <w:t>influencing his behavior as an entrepreneur, manager, employee and consumer</w:t>
            </w:r>
            <w:r>
              <w:rPr>
                <w:rFonts w:cstheme="minorHAnsi"/>
                <w:lang w:val="en-US"/>
              </w:rPr>
              <w:t>;</w:t>
            </w:r>
          </w:p>
          <w:p w14:paraId="0ADBDC3A" w14:textId="10A1E4D5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</w:t>
            </w:r>
            <w:r w:rsidRPr="009366A7">
              <w:rPr>
                <w:rFonts w:cstheme="minorHAnsi"/>
                <w:lang w:val="en-US"/>
              </w:rPr>
              <w:t xml:space="preserve"> principles of operation of economic and social organizations in the regional, national, European and global dimensions and</w:t>
            </w:r>
            <w:r>
              <w:rPr>
                <w:rFonts w:cstheme="minorHAnsi"/>
                <w:lang w:val="en-US"/>
              </w:rPr>
              <w:t xml:space="preserve"> </w:t>
            </w:r>
            <w:r w:rsidRPr="009366A7">
              <w:rPr>
                <w:rFonts w:cstheme="minorHAnsi"/>
                <w:lang w:val="en-US"/>
              </w:rPr>
              <w:t>relations between them</w:t>
            </w:r>
            <w:r>
              <w:rPr>
                <w:rFonts w:cstheme="minorHAnsi"/>
                <w:lang w:val="en-US"/>
              </w:rPr>
              <w:t>;</w:t>
            </w:r>
          </w:p>
          <w:p w14:paraId="2F9C54BE" w14:textId="0A424769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</w:t>
            </w:r>
            <w:r w:rsidRPr="009366A7">
              <w:rPr>
                <w:rFonts w:cstheme="minorHAnsi"/>
                <w:lang w:val="en-US"/>
              </w:rPr>
              <w:t xml:space="preserve"> principles of the manifestation and development of various forms of entrepreneurship</w:t>
            </w:r>
            <w:r>
              <w:rPr>
                <w:rFonts w:cstheme="minorHAnsi"/>
                <w:lang w:val="en-US"/>
              </w:rPr>
              <w:t>.</w:t>
            </w:r>
          </w:p>
          <w:p w14:paraId="3A73448E" w14:textId="5651AE27" w:rsidR="000C2FD8" w:rsidRPr="00C02973" w:rsidRDefault="000C2FD8" w:rsidP="00C02973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97095DF" w14:textId="04604F1F" w:rsidR="000C2FD8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7DC81147" w14:textId="4600102D" w:rsidR="00C02973" w:rsidRPr="003D1DA3" w:rsidRDefault="00C02973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9366A7">
              <w:rPr>
                <w:rFonts w:cstheme="minorHAnsi"/>
                <w:lang w:val="en-US"/>
              </w:rPr>
              <w:t>THE GRADUATE CAN</w:t>
            </w:r>
          </w:p>
          <w:p w14:paraId="0C4DD127" w14:textId="6D5AA3F1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 w:rsidRPr="009366A7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.</w:t>
            </w:r>
            <w:r w:rsidRPr="009366A7">
              <w:rPr>
                <w:rFonts w:cstheme="minorHAnsi"/>
                <w:lang w:val="en-US"/>
              </w:rPr>
              <w:t xml:space="preserve"> use the acquired knowledge to formulate and solve complex and unusual problems in organizations and theirs</w:t>
            </w:r>
            <w:r>
              <w:rPr>
                <w:rFonts w:cstheme="minorHAnsi"/>
                <w:lang w:val="en-US"/>
              </w:rPr>
              <w:t xml:space="preserve"> </w:t>
            </w:r>
            <w:r w:rsidRPr="009366A7">
              <w:rPr>
                <w:rFonts w:cstheme="minorHAnsi"/>
                <w:lang w:val="en-US"/>
              </w:rPr>
              <w:t>environment and performing tasks in conditions that are not fully predictable through proper selection of sources and information from them</w:t>
            </w:r>
            <w:r>
              <w:rPr>
                <w:rFonts w:cstheme="minorHAnsi"/>
                <w:lang w:val="en-US"/>
              </w:rPr>
              <w:t xml:space="preserve"> </w:t>
            </w:r>
            <w:r w:rsidRPr="009366A7">
              <w:rPr>
                <w:rFonts w:cstheme="minorHAnsi"/>
                <w:lang w:val="en-US"/>
              </w:rPr>
              <w:t>and their critical analysis and synthesis</w:t>
            </w:r>
            <w:r>
              <w:rPr>
                <w:rFonts w:cstheme="minorHAnsi"/>
                <w:lang w:val="en-US"/>
              </w:rPr>
              <w:t>;</w:t>
            </w:r>
          </w:p>
          <w:p w14:paraId="205D83A9" w14:textId="461C2853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</w:t>
            </w:r>
            <w:r w:rsidRPr="009366A7">
              <w:rPr>
                <w:rFonts w:cstheme="minorHAnsi"/>
                <w:lang w:val="en-US"/>
              </w:rPr>
              <w:t xml:space="preserve"> solve dilemmas related to the management of organizations</w:t>
            </w:r>
            <w:r>
              <w:rPr>
                <w:rFonts w:cstheme="minorHAnsi"/>
                <w:lang w:val="en-US"/>
              </w:rPr>
              <w:t>;</w:t>
            </w:r>
          </w:p>
          <w:p w14:paraId="3E90B09A" w14:textId="4143C3FB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</w:t>
            </w:r>
            <w:r w:rsidRPr="009366A7">
              <w:rPr>
                <w:rFonts w:cstheme="minorHAnsi"/>
                <w:lang w:val="en-US"/>
              </w:rPr>
              <w:t xml:space="preserve"> communicate with the use of specialized terminology, prepare presentations and written papers on problems related to the functioning of the organization and their management</w:t>
            </w:r>
            <w:r>
              <w:rPr>
                <w:rFonts w:cstheme="minorHAnsi"/>
                <w:lang w:val="en-US"/>
              </w:rPr>
              <w:t>.</w:t>
            </w:r>
          </w:p>
          <w:p w14:paraId="65E4F11A" w14:textId="168753A6" w:rsidR="000C2FD8" w:rsidRPr="003D1DA3" w:rsidRDefault="000C2FD8" w:rsidP="00C02973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1FC48C42" w14:textId="77777777" w:rsidR="005862CA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6B4E204" w14:textId="77777777" w:rsidR="00C02973" w:rsidRPr="009366A7" w:rsidRDefault="00C02973" w:rsidP="00C02973">
            <w:pPr>
              <w:rPr>
                <w:rFonts w:cstheme="minorHAnsi"/>
                <w:lang w:val="en-US"/>
              </w:rPr>
            </w:pPr>
            <w:r w:rsidRPr="009366A7">
              <w:rPr>
                <w:rFonts w:cstheme="minorHAnsi"/>
                <w:lang w:val="en-US"/>
              </w:rPr>
              <w:t>THE GRADUATE IS READY FOR</w:t>
            </w:r>
          </w:p>
          <w:p w14:paraId="044F8341" w14:textId="2809587F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</w:t>
            </w:r>
            <w:r w:rsidRPr="009366A7">
              <w:rPr>
                <w:rFonts w:cstheme="minorHAnsi"/>
                <w:lang w:val="en-US"/>
              </w:rPr>
              <w:t xml:space="preserve"> recognition of the importance of specialist knowledge and expert opinion in solving cognitive and practical problems</w:t>
            </w:r>
            <w:r w:rsidR="00C11D06">
              <w:rPr>
                <w:rFonts w:cstheme="minorHAnsi"/>
                <w:lang w:val="en-US"/>
              </w:rPr>
              <w:t>;</w:t>
            </w:r>
          </w:p>
          <w:p w14:paraId="796B193F" w14:textId="0994CC0B" w:rsidR="00C02973" w:rsidRPr="009366A7" w:rsidRDefault="00C02973" w:rsidP="00797720">
            <w:pPr>
              <w:ind w:left="35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2.</w:t>
            </w:r>
            <w:r w:rsidRPr="009366A7">
              <w:rPr>
                <w:rFonts w:cstheme="minorHAnsi"/>
                <w:lang w:val="en-US"/>
              </w:rPr>
              <w:t xml:space="preserve"> thinking and acting in an entrepreneurial way</w:t>
            </w:r>
            <w:r w:rsidR="00C11D06">
              <w:rPr>
                <w:rFonts w:cstheme="minorHAnsi"/>
                <w:lang w:val="en-US"/>
              </w:rPr>
              <w:t>;</w:t>
            </w:r>
          </w:p>
          <w:p w14:paraId="1CB46E6A" w14:textId="2D7D057F" w:rsidR="00C02973" w:rsidRDefault="00C02973" w:rsidP="00797720">
            <w:pPr>
              <w:ind w:left="35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lang w:val="en-US"/>
              </w:rPr>
              <w:t>3.</w:t>
            </w:r>
            <w:r w:rsidRPr="009366A7">
              <w:rPr>
                <w:rFonts w:cstheme="minorHAnsi"/>
                <w:lang w:val="en-US"/>
              </w:rPr>
              <w:t xml:space="preserve"> conduct in a professional manner.</w:t>
            </w:r>
          </w:p>
          <w:p w14:paraId="552A1022" w14:textId="6C793987" w:rsidR="000C2FD8" w:rsidRPr="00C11D06" w:rsidRDefault="000C2FD8" w:rsidP="00C11D06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0E5324BB" w14:textId="77777777" w:rsidR="00C02973" w:rsidRDefault="000C2FD8" w:rsidP="00C0297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2A5808B7" w:rsidR="00DD1534" w:rsidRPr="00A76008" w:rsidRDefault="00754C7B" w:rsidP="00C02973">
      <w:pPr>
        <w:rPr>
          <w:rFonts w:cstheme="minorHAnsi"/>
          <w:lang w:val="en-US"/>
        </w:rPr>
      </w:pPr>
      <w:r w:rsidRPr="00A76008">
        <w:rPr>
          <w:rFonts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337E18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AB7FE23" w:rsidR="00FA6F83" w:rsidRPr="00A76008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086C0FEA" w:rsidR="00DD1534" w:rsidRPr="003233B4" w:rsidRDefault="00DD1534" w:rsidP="003233B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4A9D5A4F" w:rsidR="00B72C3F" w:rsidRPr="00A76008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19E652A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721AC7C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2E34" w14:textId="77777777" w:rsidR="00337E18" w:rsidRDefault="00337E18" w:rsidP="006E7390">
      <w:pPr>
        <w:spacing w:after="0" w:line="240" w:lineRule="auto"/>
      </w:pPr>
      <w:r>
        <w:separator/>
      </w:r>
    </w:p>
  </w:endnote>
  <w:endnote w:type="continuationSeparator" w:id="0">
    <w:p w14:paraId="21DD319C" w14:textId="77777777" w:rsidR="00337E18" w:rsidRDefault="00337E18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78CF" w14:textId="77777777" w:rsidR="00337E18" w:rsidRDefault="00337E18" w:rsidP="006E7390">
      <w:pPr>
        <w:spacing w:after="0" w:line="240" w:lineRule="auto"/>
      </w:pPr>
      <w:r>
        <w:separator/>
      </w:r>
    </w:p>
  </w:footnote>
  <w:footnote w:type="continuationSeparator" w:id="0">
    <w:p w14:paraId="6F65AB57" w14:textId="77777777" w:rsidR="00337E18" w:rsidRDefault="00337E18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157575">
    <w:abstractNumId w:val="6"/>
  </w:num>
  <w:num w:numId="2" w16cid:durableId="2095784557">
    <w:abstractNumId w:val="1"/>
  </w:num>
  <w:num w:numId="3" w16cid:durableId="590624838">
    <w:abstractNumId w:val="16"/>
  </w:num>
  <w:num w:numId="4" w16cid:durableId="1400400670">
    <w:abstractNumId w:val="2"/>
  </w:num>
  <w:num w:numId="5" w16cid:durableId="691683889">
    <w:abstractNumId w:val="17"/>
  </w:num>
  <w:num w:numId="6" w16cid:durableId="1879974968">
    <w:abstractNumId w:val="14"/>
  </w:num>
  <w:num w:numId="7" w16cid:durableId="803735320">
    <w:abstractNumId w:val="10"/>
  </w:num>
  <w:num w:numId="8" w16cid:durableId="2112895859">
    <w:abstractNumId w:val="13"/>
  </w:num>
  <w:num w:numId="9" w16cid:durableId="1342708188">
    <w:abstractNumId w:val="7"/>
  </w:num>
  <w:num w:numId="10" w16cid:durableId="617029923">
    <w:abstractNumId w:val="5"/>
  </w:num>
  <w:num w:numId="11" w16cid:durableId="609514692">
    <w:abstractNumId w:val="18"/>
  </w:num>
  <w:num w:numId="12" w16cid:durableId="113909807">
    <w:abstractNumId w:val="3"/>
  </w:num>
  <w:num w:numId="13" w16cid:durableId="406729835">
    <w:abstractNumId w:val="12"/>
  </w:num>
  <w:num w:numId="14" w16cid:durableId="1333755364">
    <w:abstractNumId w:val="0"/>
  </w:num>
  <w:num w:numId="15" w16cid:durableId="184638420">
    <w:abstractNumId w:val="8"/>
  </w:num>
  <w:num w:numId="16" w16cid:durableId="266276472">
    <w:abstractNumId w:val="9"/>
  </w:num>
  <w:num w:numId="17" w16cid:durableId="1817843034">
    <w:abstractNumId w:val="11"/>
  </w:num>
  <w:num w:numId="18" w16cid:durableId="2056197396">
    <w:abstractNumId w:val="15"/>
  </w:num>
  <w:num w:numId="19" w16cid:durableId="1900436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4543E"/>
    <w:rsid w:val="00050FC2"/>
    <w:rsid w:val="00061BB8"/>
    <w:rsid w:val="000C2FD8"/>
    <w:rsid w:val="000E4EDF"/>
    <w:rsid w:val="000E6206"/>
    <w:rsid w:val="00101F06"/>
    <w:rsid w:val="00156121"/>
    <w:rsid w:val="001843FB"/>
    <w:rsid w:val="001C2D1A"/>
    <w:rsid w:val="001E424A"/>
    <w:rsid w:val="00216ADF"/>
    <w:rsid w:val="002E3EE7"/>
    <w:rsid w:val="003233B4"/>
    <w:rsid w:val="00337E18"/>
    <w:rsid w:val="00372156"/>
    <w:rsid w:val="003B4747"/>
    <w:rsid w:val="003D1DA3"/>
    <w:rsid w:val="003E5E2B"/>
    <w:rsid w:val="00487710"/>
    <w:rsid w:val="004D7065"/>
    <w:rsid w:val="0050630E"/>
    <w:rsid w:val="00544B72"/>
    <w:rsid w:val="00560D3B"/>
    <w:rsid w:val="005862CA"/>
    <w:rsid w:val="005A40B1"/>
    <w:rsid w:val="005F1CAD"/>
    <w:rsid w:val="00670459"/>
    <w:rsid w:val="00684453"/>
    <w:rsid w:val="00693951"/>
    <w:rsid w:val="006A6A42"/>
    <w:rsid w:val="006D36F2"/>
    <w:rsid w:val="006E7390"/>
    <w:rsid w:val="00716989"/>
    <w:rsid w:val="00735AA7"/>
    <w:rsid w:val="00754C7B"/>
    <w:rsid w:val="00797720"/>
    <w:rsid w:val="007A495E"/>
    <w:rsid w:val="00806345"/>
    <w:rsid w:val="008D113F"/>
    <w:rsid w:val="009366A7"/>
    <w:rsid w:val="00961677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E4D13"/>
    <w:rsid w:val="00C02973"/>
    <w:rsid w:val="00C11D06"/>
    <w:rsid w:val="00C16322"/>
    <w:rsid w:val="00C31C17"/>
    <w:rsid w:val="00C6593B"/>
    <w:rsid w:val="00D055F6"/>
    <w:rsid w:val="00D503FD"/>
    <w:rsid w:val="00D52B9B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Sergiusz Kuczynski</cp:lastModifiedBy>
  <cp:revision>9</cp:revision>
  <dcterms:created xsi:type="dcterms:W3CDTF">2022-04-19T14:21:00Z</dcterms:created>
  <dcterms:modified xsi:type="dcterms:W3CDTF">2022-04-19T14:56:00Z</dcterms:modified>
</cp:coreProperties>
</file>