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  <w:sz w:val="8"/>
          <w:szCs w:val="8"/>
        </w:rPr>
      </w:pPr>
      <w:r>
        <w:rPr>
          <w:rFonts w:cs="Arial" w:ascii="Arial" w:hAnsi="Arial"/>
          <w:b/>
          <w:bCs/>
          <w:sz w:val="52"/>
          <w:szCs w:val="52"/>
        </w:rPr>
        <w:t xml:space="preserve">PROGRAM ERASMUS+          </w:t>
      </w:r>
      <w:r>
        <w:rPr>
          <w:rFonts w:cs="Arial" w:ascii="Arial" w:hAnsi="Arial"/>
          <w:b/>
          <w:bCs/>
          <w:sz w:val="52"/>
          <w:szCs w:val="52"/>
        </w:rPr>
        <w:drawing>
          <wp:inline distT="0" distB="0" distL="0" distR="0">
            <wp:extent cx="1333500" cy="933450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42" r="-30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cs="Arial"/>
          <w:b/>
          <w:b/>
          <w:bCs/>
          <w:sz w:val="8"/>
          <w:szCs w:val="8"/>
        </w:rPr>
      </w:pPr>
      <w:r>
        <w:rPr>
          <w:rFonts w:cs="Arial" w:ascii="Arial" w:hAnsi="Arial"/>
          <w:b/>
          <w:bCs/>
          <w:sz w:val="8"/>
          <w:szCs w:val="8"/>
        </w:rPr>
      </w:r>
    </w:p>
    <w:p>
      <w:pPr>
        <w:pStyle w:val="Normal"/>
        <w:rPr/>
      </w:pPr>
      <w:r>
        <w:rPr>
          <w:rFonts w:cs="Arial" w:ascii="Arial" w:hAnsi="Arial"/>
          <w:sz w:val="44"/>
          <w:szCs w:val="44"/>
        </w:rPr>
        <w:t>REKRUTACJA NA STUDIA ZAGRANICZNE W ROKU AKADEMICKIM 2022/23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Informujemy, że w związku z planowanym uczestnictwem Uniwersytetu Marii-Curie Skłodowskiej w </w:t>
      </w:r>
      <w:r>
        <w:rPr>
          <w:rFonts w:cs="Arial" w:ascii="Arial" w:hAnsi="Arial"/>
          <w:b/>
        </w:rPr>
        <w:t xml:space="preserve">Programie Erasmus+ </w:t>
      </w:r>
      <w:r>
        <w:rPr>
          <w:rFonts w:cs="Arial" w:ascii="Arial" w:hAnsi="Arial"/>
        </w:rPr>
        <w:t xml:space="preserve">KA131-HED-2022 studenci </w:t>
      </w:r>
      <w:r>
        <w:rPr>
          <w:rFonts w:cs="Arial" w:ascii="Arial" w:hAnsi="Arial"/>
          <w:b/>
          <w:bCs/>
        </w:rPr>
        <w:t>Instytutu Sztuk Pięknych</w:t>
      </w:r>
      <w:r>
        <w:rPr>
          <w:rFonts w:cs="Arial" w:ascii="Arial" w:hAnsi="Arial"/>
        </w:rPr>
        <w:t xml:space="preserve"> na Wydziale Artystycznym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</w:rPr>
        <w:t>mają możliwość odbycia części swoich studiów w roku akademickim 2022/23 w niżej wymienionych uczelniach zagranicznych: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483" w:type="dxa"/>
        <w:jc w:val="left"/>
        <w:tblInd w:w="7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37"/>
        <w:gridCol w:w="2001"/>
        <w:gridCol w:w="1348"/>
        <w:gridCol w:w="2309"/>
        <w:gridCol w:w="992"/>
        <w:gridCol w:w="1277"/>
        <w:gridCol w:w="1118"/>
      </w:tblGrid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L.p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Nazwa uczelni, kraj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Kierunek/ specjalizacja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adres internetowy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Liczba miejsc (stopie</w:t>
            </w:r>
            <w:r>
              <w:rPr>
                <w:rFonts w:cs="Arial" w:ascii="Arial" w:hAnsi="Arial"/>
                <w:sz w:val="20"/>
                <w:szCs w:val="20"/>
              </w:rPr>
              <w:t>ń studiów)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Minimalny poziom znajomości jęz. obcego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US"/>
              </w:rPr>
              <w:t>okres studiów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>ULUDAG UNIVERSITESI, Turcja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>ękne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3">
              <w:r>
                <w:rPr>
                  <w:rStyle w:val="Czeinternetowe"/>
                  <w:rFonts w:cs="Arial" w:ascii="Arial" w:hAnsi="Arial"/>
                  <w:color w:val="00000A"/>
                  <w:sz w:val="22"/>
                  <w:szCs w:val="22"/>
                  <w:lang w:val="en-US"/>
                </w:rPr>
                <w:t>http://www.uludag.edu.tr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>2 os.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 –  I i II st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wybrane przedmioty angielski B1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semestr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lub rok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2.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>UNIVERZITA HRADEC KRALOVE, Czechy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>ękne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4">
              <w:r>
                <w:rPr>
                  <w:rStyle w:val="Czeinternetowe"/>
                  <w:rFonts w:cs="Arial" w:ascii="Arial" w:hAnsi="Arial"/>
                  <w:color w:val="00000A"/>
                  <w:sz w:val="22"/>
                  <w:szCs w:val="22"/>
                  <w:lang w:val="en-US"/>
                </w:rPr>
                <w:t>www.uhk.cz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>2 os.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 – I i II st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wybrane przedmioty angielski B1 lub 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OSTRAVSKÁ UNIVERZITA V OSTRAVE, Czechy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>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5">
              <w:r>
                <w:rPr>
                  <w:rStyle w:val="Czeinternetowe"/>
                  <w:rFonts w:cs="Arial" w:ascii="Arial" w:hAnsi="Arial"/>
                  <w:color w:val="00000A"/>
                  <w:sz w:val="22"/>
                  <w:szCs w:val="22"/>
                  <w:lang w:val="en-US"/>
                </w:rPr>
                <w:t>http://www.osu.cz/</w:t>
              </w:r>
            </w:hyperlink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2 os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– I i II st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czeski lub wybrane przedmioty angielski B1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BRNO UNIVERSITY OF TECHNOLOGY, Czechy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>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Style w:val="Czeinternetowe"/>
                <w:rFonts w:cs="Arial" w:ascii="Arial" w:hAnsi="Arial"/>
                <w:color w:val="00000A"/>
                <w:sz w:val="20"/>
                <w:szCs w:val="20"/>
              </w:rPr>
              <w:t xml:space="preserve">http://www.vutbr.cz/en/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2 os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– I i II st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czeski lub wybrane przedmioty angielski B1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5.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>UNIVERZITA MATEJA BELA, S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łowacja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>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6">
              <w:r>
                <w:rPr>
                  <w:rStyle w:val="Czeinternetowe"/>
                  <w:rFonts w:cs="Arial" w:ascii="Arial" w:hAnsi="Arial"/>
                  <w:color w:val="00000A"/>
                  <w:sz w:val="22"/>
                  <w:szCs w:val="22"/>
                  <w:lang w:val="en-US"/>
                </w:rPr>
                <w:t>https://www.umb.sk/</w:t>
              </w:r>
            </w:hyperlink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4 os –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I i II st.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słowacki lub wybrane przedmioty angielski B1+/B2 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2 os </w:t>
            </w:r>
            <w:r>
              <w:rPr>
                <w:rFonts w:cs="Arial" w:ascii="Arial" w:hAnsi="Arial"/>
                <w:sz w:val="22"/>
                <w:szCs w:val="22"/>
              </w:rPr>
              <w:t>na rok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lub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 4 os </w:t>
            </w:r>
            <w:r>
              <w:rPr>
                <w:rFonts w:cs="Arial" w:ascii="Arial" w:hAnsi="Arial"/>
                <w:sz w:val="22"/>
                <w:szCs w:val="22"/>
              </w:rPr>
              <w:t>na 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6.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SIAULIAI UNIVERSITETAS, Litwa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b/>
                <w:sz w:val="22"/>
                <w:szCs w:val="22"/>
                <w:lang w:val="en-US"/>
              </w:rPr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>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7">
              <w:r>
                <w:rPr>
                  <w:rStyle w:val="Czeinternetowe"/>
                  <w:rFonts w:cs="Arial" w:ascii="Arial" w:hAnsi="Arial"/>
                  <w:color w:val="00000A"/>
                  <w:sz w:val="22"/>
                  <w:szCs w:val="22"/>
                  <w:lang w:val="en-US"/>
                </w:rPr>
                <w:t>http://www.su.lt</w:t>
              </w:r>
            </w:hyperlink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u w:val="single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u w:val="single"/>
                <w:lang w:val="en-US"/>
              </w:rPr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2 os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– I st.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wybrane przedmioty angielski B1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semestr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7.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>VILNIUS ACADEMY OF ARTS, Litwa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>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8">
              <w:r>
                <w:rPr>
                  <w:rStyle w:val="Czeinternetowe"/>
                  <w:rFonts w:cs="Arial" w:ascii="Arial" w:hAnsi="Arial"/>
                  <w:color w:val="00000A"/>
                  <w:sz w:val="22"/>
                  <w:szCs w:val="22"/>
                  <w:lang w:val="en-US"/>
                </w:rPr>
                <w:t>http://www.vda.lt/en/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2 os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– I i II st.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wybrane przedmioty angielski B2 lub litewski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8.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NATIONAL ACADEMY OF ART, Bułgaria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>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http://www.nha.bg 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1 os.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– I, II, III st.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bułgarski B1/ wybrane przedmioty angielski B1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semestr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9.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>UNIVERSIDAD REY JUAN CARLOS, Hiszpania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>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9">
              <w:r>
                <w:rPr>
                  <w:rStyle w:val="Czeinternetowe"/>
                  <w:rFonts w:cs="Arial" w:ascii="Arial" w:hAnsi="Arial"/>
                  <w:color w:val="00000A"/>
                  <w:sz w:val="22"/>
                  <w:szCs w:val="22"/>
                  <w:lang w:val="en-US"/>
                </w:rPr>
                <w:t>http://www.urjc.es/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2 os.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– I, II, III st.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>hiszpański  B2 – wymagany certyfikat językowy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>UNIVERSITE DE HAUTE-BRETAGNE (RENNES II), Francja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 xml:space="preserve">ękne 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10">
              <w:r>
                <w:rPr>
                  <w:rStyle w:val="Czeinternetowe"/>
                  <w:rFonts w:cs="Arial" w:ascii="Arial" w:hAnsi="Arial"/>
                  <w:color w:val="00000A"/>
                  <w:sz w:val="22"/>
                  <w:szCs w:val="22"/>
                  <w:lang w:val="en-US"/>
                </w:rPr>
                <w:t>www.uhb.fr</w:t>
              </w:r>
            </w:hyperlink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3 os -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I i II st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francuski 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rok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11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ECOLE NATIONALE SUPERIERE D’ART ET DESIGN DE NANCY, Francja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>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11">
              <w:r>
                <w:rPr>
                  <w:rStyle w:val="Czeinternetowe"/>
                  <w:rFonts w:cs="Arial" w:ascii="Arial" w:hAnsi="Arial"/>
                  <w:color w:val="00000A"/>
                  <w:sz w:val="22"/>
                  <w:szCs w:val="22"/>
                  <w:lang w:val="en-US"/>
                </w:rPr>
                <w:t>http://www.ensa-nancy.fr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2 os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– I st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francuski B1 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semestr</w:t>
            </w:r>
          </w:p>
          <w:p>
            <w:pPr>
              <w:pStyle w:val="Normal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cs="Calibri" w:ascii="Calibri" w:hAnsi="Calibri"/>
                <w:sz w:val="22"/>
                <w:szCs w:val="22"/>
                <w:lang w:val="en-US"/>
              </w:rPr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12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lang w:val="es-E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UNIVERSITY OF ZAGREB</w:t>
            </w:r>
          </w:p>
          <w:p>
            <w:pPr>
              <w:pStyle w:val="Normal"/>
              <w:rPr>
                <w:lang w:val="es-ES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>Academy of Fine Arts, Chorwacja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>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u w:val="single"/>
              </w:rPr>
              <w:t>http://</w:t>
            </w:r>
            <w:hyperlink r:id="rId12">
              <w:r>
                <w:rPr>
                  <w:rStyle w:val="Czeinternetowe"/>
                  <w:rFonts w:cs="Arial" w:ascii="Arial" w:hAnsi="Arial"/>
                  <w:color w:val="00000A"/>
                  <w:sz w:val="22"/>
                  <w:szCs w:val="22"/>
                  <w:lang w:val="en-US"/>
                </w:rPr>
                <w:t>www.alu.unizg.hr</w:t>
              </w:r>
            </w:hyperlink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2 os.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– I, II st.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chorwacki lub wybrane przedmioty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angielski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13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lang w:val="en-GB"/>
              </w:rPr>
              <w:t>KAPOSVÁR UNIVERSITY, Węgry</w:t>
            </w:r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>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13">
              <w:r>
                <w:rPr>
                  <w:rStyle w:val="Czeinternetowe"/>
                  <w:rFonts w:cs="Arial" w:ascii="Arial" w:hAnsi="Arial"/>
                  <w:color w:val="00000A"/>
                  <w:sz w:val="22"/>
                  <w:szCs w:val="22"/>
                </w:rPr>
                <w:t>www.erasmus.ke.hu</w:t>
              </w:r>
            </w:hyperlink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en-US"/>
              </w:rPr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en-US"/>
              </w:rPr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3 os -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I  st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węgierski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lub </w:t>
            </w:r>
            <w:r>
              <w:rPr>
                <w:rFonts w:cs="Arial" w:ascii="Arial" w:hAnsi="Arial"/>
                <w:sz w:val="22"/>
                <w:szCs w:val="22"/>
              </w:rPr>
              <w:t xml:space="preserve">wybrane przedmioty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angielski B2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semestr</w:t>
            </w:r>
          </w:p>
        </w:tc>
      </w:tr>
      <w:tr>
        <w:trPr>
          <w:trHeight w:val="23" w:hRule="atLeast"/>
        </w:trPr>
        <w:tc>
          <w:tcPr>
            <w:tcW w:w="4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</w:t>
            </w:r>
          </w:p>
        </w:tc>
        <w:tc>
          <w:tcPr>
            <w:tcW w:w="20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b/>
                <w:lang w:val="en-US"/>
              </w:rPr>
              <w:t>VILNIUS COLLEGE OF TECHNOLOGIES AND DESIGN, Litwa</w:t>
            </w:r>
            <w:bookmarkStart w:id="0" w:name="_GoBack"/>
            <w:bookmarkEnd w:id="0"/>
          </w:p>
        </w:tc>
        <w:tc>
          <w:tcPr>
            <w:tcW w:w="13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Sztuki pi</w:t>
            </w:r>
            <w:r>
              <w:rPr>
                <w:rFonts w:cs="Arial" w:ascii="Arial" w:hAnsi="Arial"/>
                <w:sz w:val="22"/>
                <w:szCs w:val="22"/>
              </w:rPr>
              <w:t>ękne</w:t>
            </w:r>
          </w:p>
        </w:tc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hyperlink r:id="rId14">
              <w:r>
                <w:rPr>
                  <w:rStyle w:val="Czeinternetowe"/>
                  <w:rFonts w:cs="Arial" w:ascii="Arial" w:hAnsi="Arial"/>
                  <w:color w:val="00000A"/>
                  <w:sz w:val="22"/>
                  <w:szCs w:val="22"/>
                  <w:lang w:val="en-US"/>
                </w:rPr>
                <w:t>https://en.vtdko.lt/</w:t>
              </w:r>
            </w:hyperlink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  <w:lang w:val="en-US"/>
              </w:rPr>
              <w:t xml:space="preserve">2 os.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>– I st.</w:t>
            </w:r>
          </w:p>
        </w:tc>
        <w:tc>
          <w:tcPr>
            <w:tcW w:w="1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litewski lub </w:t>
            </w:r>
            <w:r>
              <w:rPr>
                <w:rFonts w:cs="Arial" w:ascii="Arial" w:hAnsi="Arial"/>
                <w:sz w:val="22"/>
                <w:szCs w:val="22"/>
              </w:rPr>
              <w:t xml:space="preserve">wybrane przedmioty </w:t>
            </w:r>
            <w:r>
              <w:rPr>
                <w:rFonts w:cs="Arial" w:ascii="Arial" w:hAnsi="Arial"/>
                <w:sz w:val="22"/>
                <w:szCs w:val="22"/>
                <w:lang w:val="en-US"/>
              </w:rPr>
              <w:t xml:space="preserve">angielski 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B1</w:t>
            </w:r>
          </w:p>
        </w:tc>
        <w:tc>
          <w:tcPr>
            <w:tcW w:w="1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semestr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</w:r>
    </w:p>
    <w:p>
      <w:pPr>
        <w:pStyle w:val="Normal"/>
        <w:tabs>
          <w:tab w:val="left" w:pos="1276" w:leader="none"/>
          <w:tab w:val="left" w:pos="1418" w:leader="none"/>
        </w:tabs>
        <w:jc w:val="both"/>
        <w:rPr/>
      </w:pPr>
      <w:r>
        <w:rPr>
          <w:sz w:val="22"/>
          <w:szCs w:val="22"/>
        </w:rPr>
        <w:t xml:space="preserve">Każdy student ubiegający się o wyjazd na częściowe studia zagraniczne w ramach Programu Każdy student ubiegający się o wyjazd na częściowe studia zagraniczne w ramach Programu Erasmus+ KA131-HED-2022 ma obowiązek zapoznania się z </w:t>
      </w:r>
      <w:r>
        <w:rPr>
          <w:b/>
          <w:sz w:val="22"/>
          <w:szCs w:val="22"/>
        </w:rPr>
        <w:t xml:space="preserve">Zasadami realizacji i finansowania wyjazdów studentów na studia (SMS) w ramach programu ERASMUS+ 2021-2027 KA1 Mobilność Edukacyjna na Uniwersytecie Marii Curie-Skłodowskiej </w:t>
      </w:r>
      <w:r>
        <w:rPr>
          <w:sz w:val="22"/>
          <w:szCs w:val="22"/>
        </w:rPr>
        <w:t>(</w:t>
      </w:r>
      <w:hyperlink r:id="rId15">
        <w:r>
          <w:rPr>
            <w:rStyle w:val="Czeinternetowe"/>
          </w:rPr>
          <w:t>www.umcs.pl</w:t>
        </w:r>
      </w:hyperlink>
      <w:r>
        <w:rPr>
          <w:sz w:val="22"/>
          <w:szCs w:val="22"/>
        </w:rPr>
        <w:t xml:space="preserve">  </w:t>
      </w:r>
      <w:r>
        <w:rPr>
          <w:rFonts w:eastAsia="Wingdings" w:cs="Wingdings" w:ascii="Wingdings" w:hAnsi="Wingdings"/>
          <w:sz w:val="22"/>
          <w:szCs w:val="22"/>
        </w:rPr>
        <w:t></w:t>
      </w:r>
      <w:r>
        <w:rPr>
          <w:sz w:val="22"/>
          <w:szCs w:val="22"/>
        </w:rPr>
        <w:t xml:space="preserve">  zakładka: </w:t>
      </w:r>
      <w:r>
        <w:rPr>
          <w:b/>
          <w:sz w:val="22"/>
          <w:szCs w:val="22"/>
        </w:rPr>
        <w:t>Student</w:t>
      </w:r>
      <w:r>
        <w:rPr>
          <w:sz w:val="22"/>
          <w:szCs w:val="22"/>
        </w:rPr>
        <w:t xml:space="preserve"> </w:t>
      </w:r>
      <w:r>
        <w:rPr>
          <w:rFonts w:eastAsia="Wingdings" w:cs="Wingdings" w:ascii="Wingdings" w:hAnsi="Wingdings"/>
          <w:sz w:val="22"/>
          <w:szCs w:val="22"/>
        </w:rPr>
        <w:t></w:t>
      </w:r>
      <w:r>
        <w:rPr>
          <w:sz w:val="22"/>
          <w:szCs w:val="22"/>
        </w:rPr>
        <w:t xml:space="preserve"> Wymiana międzynarodowa i krajowa  </w:t>
      </w:r>
      <w:r>
        <w:rPr>
          <w:rFonts w:eastAsia="Wingdings" w:cs="Wingdings" w:ascii="Wingdings" w:hAnsi="Wingdings"/>
          <w:sz w:val="22"/>
          <w:szCs w:val="22"/>
        </w:rPr>
        <w:t></w:t>
      </w:r>
      <w:r>
        <w:rPr>
          <w:sz w:val="22"/>
          <w:szCs w:val="22"/>
        </w:rPr>
        <w:t xml:space="preserve"> ERASMUS </w:t>
      </w:r>
      <w:r>
        <w:rPr>
          <w:rFonts w:eastAsia="Wingdings" w:cs="Wingdings" w:ascii="Wingdings" w:hAnsi="Wingdings"/>
          <w:sz w:val="22"/>
          <w:szCs w:val="22"/>
        </w:rPr>
        <w:t></w:t>
      </w:r>
      <w:r>
        <w:rPr>
          <w:sz w:val="22"/>
          <w:szCs w:val="22"/>
        </w:rPr>
        <w:t xml:space="preserve">  Wyjazdy na studia częściowe).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sz w:val="22"/>
          <w:szCs w:val="22"/>
          <w:u w:val="single"/>
        </w:rPr>
        <w:t>Uczestnicy Programu</w:t>
      </w:r>
      <w:r>
        <w:rPr>
          <w:rFonts w:cs="Arial"/>
          <w:sz w:val="22"/>
          <w:szCs w:val="22"/>
        </w:rPr>
        <w:t xml:space="preserve"> nie opłacają kosztów czesnego w uczelni przyjmującej, ale pokrywają koszty dojazdu, przejazdów lokalnych, wyżywienia, zakwaterowania, ubezpieczenia, podręczników i inne koszty podczas studiów za granicą (informacja o programie: </w:t>
      </w:r>
      <w:hyperlink r:id="rId16">
        <w:r>
          <w:rPr>
            <w:rStyle w:val="Czeinternetowe"/>
          </w:rPr>
          <w:t>http://erasmusplus.org.pl/szkolnictwo-wyzsze/</w:t>
        </w:r>
      </w:hyperlink>
      <w:r>
        <w:rPr>
          <w:rFonts w:cs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Zakwalifikowani studenci otrzymają wsparcie indywidualne Komisji Europejskiej, które ma na celu pomoc w sfinansowaniu przez studenta kosztów życia za granicą i jest </w:t>
      </w:r>
      <w:r>
        <w:rPr>
          <w:rFonts w:cs="Arial"/>
          <w:sz w:val="22"/>
          <w:szCs w:val="22"/>
          <w:u w:val="single"/>
        </w:rPr>
        <w:t>tylko dofinansowaniem</w:t>
      </w:r>
      <w:r>
        <w:rPr>
          <w:rFonts w:cs="Arial"/>
          <w:sz w:val="22"/>
          <w:szCs w:val="22"/>
        </w:rPr>
        <w:t xml:space="preserve"> w wysokości 450, 500 lub 520 euro na miesiąc studiów za granicą, w zależności od kraju docelowego. </w:t>
      </w:r>
    </w:p>
    <w:p>
      <w:pPr>
        <w:pStyle w:val="Normal"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Studenci o mniejszych szansach (otrzymujący stypendium socjalne w semestrze poprzedzającym wyjazd) mogą otrzymać dodatek do indywidualnego wsparcia w wysokości 250 EUR na miesiąc.</w:t>
      </w:r>
    </w:p>
    <w:p>
      <w:pPr>
        <w:pStyle w:val="Normal"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</w:r>
    </w:p>
    <w:p>
      <w:pPr>
        <w:pStyle w:val="Normal"/>
        <w:jc w:val="both"/>
        <w:rPr>
          <w:rFonts w:cs="Arial"/>
          <w:strike/>
          <w:color w:val="FF0000"/>
          <w:sz w:val="22"/>
          <w:szCs w:val="22"/>
        </w:rPr>
      </w:pPr>
      <w:r>
        <w:rPr>
          <w:rFonts w:cs="Arial"/>
          <w:sz w:val="22"/>
          <w:szCs w:val="22"/>
          <w:lang w:eastAsia="en-US"/>
        </w:rPr>
        <w:t xml:space="preserve">Studenci z niepełnosprawnościami mogą ubiegać się o dodatkowe dofinansowanie na zasadach obowiązujących w programie Erasmus+ </w:t>
      </w:r>
      <w:r>
        <w:rPr>
          <w:sz w:val="22"/>
          <w:szCs w:val="22"/>
        </w:rPr>
        <w:t>KA131-HED-2022</w:t>
      </w:r>
      <w:r>
        <w:rPr>
          <w:rFonts w:cs="Arial"/>
          <w:sz w:val="22"/>
          <w:szCs w:val="22"/>
          <w:lang w:eastAsia="en-US"/>
        </w:rPr>
        <w:t xml:space="preserve">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Warunki dla kandydatów</w:t>
      </w:r>
      <w:r>
        <w:rPr>
          <w:sz w:val="22"/>
          <w:szCs w:val="22"/>
          <w:u w:val="single"/>
        </w:rPr>
        <w:t>: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Kandydaci muszą być oficjalnie zarejestrowanymi studentami UMCS bez względu na obywatelstwo,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okresie studiów za granicą, studenci nie mogą być na urlopie dziekańskim lub być inaczej urlopowani,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2"/>
          <w:szCs w:val="22"/>
        </w:rPr>
        <w:t xml:space="preserve">Kandydaci powinni mieć średnią minimum: </w:t>
      </w:r>
      <w:r>
        <w:rPr>
          <w:rFonts w:cs="Arial" w:ascii="Times New Roman" w:hAnsi="Times New Roman"/>
          <w:b/>
          <w:sz w:val="28"/>
          <w:szCs w:val="28"/>
        </w:rPr>
        <w:t>4.0</w:t>
      </w:r>
      <w:r>
        <w:rPr>
          <w:rFonts w:cs="Arial" w:ascii="Times New Roman" w:hAnsi="Times New Roman"/>
          <w:sz w:val="22"/>
          <w:szCs w:val="22"/>
        </w:rPr>
        <w:t xml:space="preserve"> za cały okres studiów na aktualnym poziomie studiów.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Kandydaci muszą znać na poziomie zaawansowanym język, w którym będą odbywali studia na uczelni przyjmującej,</w:t>
      </w:r>
    </w:p>
    <w:p>
      <w:pPr>
        <w:pStyle w:val="Normal"/>
        <w:numPr>
          <w:ilvl w:val="0"/>
          <w:numId w:val="1"/>
        </w:numPr>
        <w:suppressAutoHyphens w:val="false"/>
        <w:jc w:val="both"/>
        <w:rPr/>
      </w:pPr>
      <w:r>
        <w:rPr>
          <w:rFonts w:cs="Arial"/>
          <w:sz w:val="22"/>
          <w:szCs w:val="22"/>
        </w:rPr>
        <w:t xml:space="preserve">Kandydaci muszą spełniać pozostałe kryteria formalne </w:t>
      </w:r>
      <w:r>
        <w:rPr>
          <w:sz w:val="22"/>
          <w:szCs w:val="22"/>
        </w:rPr>
        <w:t xml:space="preserve">opisane w ww. </w:t>
      </w:r>
      <w:r>
        <w:rPr>
          <w:i/>
          <w:sz w:val="22"/>
          <w:szCs w:val="22"/>
        </w:rPr>
        <w:t>Zasadach realizacji i finansowania wyjazdów studentów na studia</w:t>
      </w:r>
      <w:r>
        <w:rPr>
          <w:sz w:val="22"/>
          <w:szCs w:val="22"/>
        </w:rPr>
        <w:t xml:space="preserve">  i na stronach: </w:t>
      </w:r>
      <w:hyperlink r:id="rId17">
        <w:r>
          <w:rPr>
            <w:rStyle w:val="Czeinternetowe"/>
          </w:rPr>
          <w:t>http://erasmusplus.org.pl/szkolnictwo-wyzsze/</w:t>
        </w:r>
      </w:hyperlink>
      <w:r>
        <w:rPr>
          <w:sz w:val="22"/>
          <w:szCs w:val="22"/>
        </w:rPr>
        <w:t xml:space="preserve">. Zgodnie z zasadami </w:t>
      </w:r>
      <w:r>
        <w:rPr>
          <w:rFonts w:cs="Arial"/>
          <w:sz w:val="22"/>
          <w:szCs w:val="22"/>
          <w:lang w:eastAsia="en-US"/>
        </w:rPr>
        <w:t>Programu Erasmus</w:t>
      </w:r>
      <w:r>
        <w:rPr>
          <w:rFonts w:cs="Arial"/>
          <w:b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uprawnione są wyjazdy od II roku studiów I stopnia. Możliwy jest udział w programie </w:t>
      </w:r>
      <w:r>
        <w:rPr>
          <w:rFonts w:cs="Arial"/>
          <w:sz w:val="22"/>
          <w:szCs w:val="22"/>
          <w:lang w:eastAsia="en-US"/>
        </w:rPr>
        <w:t>studentów, którzy wcześniej korzystali</w:t>
      </w:r>
      <w:r>
        <w:rPr>
          <w:sz w:val="22"/>
          <w:szCs w:val="22"/>
        </w:rPr>
        <w:t xml:space="preserve"> z wyjazdów w ramach Programu Erasmus (patrz punkty 5 i 6 ww. </w:t>
      </w:r>
      <w:r>
        <w:rPr>
          <w:i/>
          <w:sz w:val="22"/>
          <w:szCs w:val="22"/>
        </w:rPr>
        <w:t>Zasad realizacji i finansowania wyjazdów studentów na studia</w:t>
      </w:r>
      <w:r>
        <w:rPr>
          <w:sz w:val="22"/>
          <w:szCs w:val="22"/>
        </w:rPr>
        <w:t>).</w:t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Zasady rekrutacji: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Rekrutacja odbędzie się </w:t>
      </w:r>
      <w:r>
        <w:rPr>
          <w:sz w:val="22"/>
          <w:szCs w:val="22"/>
          <w:u w:val="single"/>
        </w:rPr>
        <w:t>na podstawie oceny kompletu dokumentów</w:t>
      </w:r>
      <w:r>
        <w:rPr>
          <w:sz w:val="22"/>
          <w:szCs w:val="22"/>
        </w:rPr>
        <w:t xml:space="preserve"> złożonych przez kandydatów do </w:t>
      </w:r>
      <w:r>
        <w:rPr>
          <w:b/>
          <w:sz w:val="22"/>
          <w:szCs w:val="22"/>
        </w:rPr>
        <w:t>Wydziałowej</w:t>
      </w:r>
      <w:r>
        <w:rPr>
          <w:sz w:val="22"/>
          <w:szCs w:val="22"/>
        </w:rPr>
        <w:t xml:space="preserve"> lub „</w:t>
      </w:r>
      <w:r>
        <w:rPr>
          <w:b/>
          <w:sz w:val="22"/>
          <w:szCs w:val="22"/>
        </w:rPr>
        <w:t>kierunkowej”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Komisji Kwalifikacyjnej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oraz rozmowy kwalifikacyjnej</w:t>
      </w:r>
      <w:r>
        <w:rPr>
          <w:sz w:val="22"/>
          <w:szCs w:val="22"/>
        </w:rPr>
        <w:t>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Komplet dokumentów powinien zawierać:</w:t>
      </w:r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list motywacyjny (skierowany do </w:t>
      </w:r>
      <w:r>
        <w:rPr>
          <w:b/>
          <w:sz w:val="22"/>
          <w:szCs w:val="22"/>
        </w:rPr>
        <w:t>Wydziałowej</w:t>
      </w:r>
      <w:r>
        <w:rPr>
          <w:sz w:val="22"/>
          <w:szCs w:val="22"/>
        </w:rPr>
        <w:t>/„</w:t>
      </w:r>
      <w:r>
        <w:rPr>
          <w:b/>
          <w:sz w:val="22"/>
          <w:szCs w:val="22"/>
        </w:rPr>
        <w:t>kierunkowej”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Komisji Kwalifikacyjnej, </w:t>
      </w:r>
      <w:r>
        <w:rPr>
          <w:sz w:val="22"/>
          <w:szCs w:val="22"/>
        </w:rPr>
        <w:t xml:space="preserve">uwzględniający nazwę uczelni, w której kandydat chciałby odbywać studia (I wybór, ewentualnie II wybór), planowany termin odbycia studiów, wykaz przedmiotów, jakie chciałby zrealizować na uczelni </w:t>
      </w:r>
      <w:r>
        <w:rPr>
          <w:rFonts w:cs="Arial"/>
          <w:sz w:val="22"/>
          <w:szCs w:val="22"/>
        </w:rPr>
        <w:t>przyjmującej (oraz jeśli dotyczy informacje o posiadaniu prawa do stypendium socjalnego na UMCS w semestrze bieżącym),</w:t>
      </w:r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zaświadczenie ze średnią ocen za cały okres studiów na aktualnym poziomie studiów wydane przez dziekanat (studenci – kandydaci z  I roku  II i III stopnia studiów przedkładają informację o średniej z ocen z poprzedniego poziomu studiów),</w:t>
      </w:r>
    </w:p>
    <w:p>
      <w:pPr>
        <w:pStyle w:val="Normal"/>
        <w:numPr>
          <w:ilvl w:val="0"/>
          <w:numId w:val="2"/>
        </w:numPr>
        <w:suppressAutoHyphens w:val="false"/>
        <w:jc w:val="both"/>
        <w:rPr/>
      </w:pPr>
      <w:r>
        <w:rPr>
          <w:sz w:val="22"/>
          <w:szCs w:val="22"/>
        </w:rPr>
        <w:t>zaświadczenie o znajomości języka obcego z uznanego centrum certyfikującego (np. Cambridge, Goethe Inst., Centrum Nauczania i Certyfikacji Języków Obcych UMCS), niewymagane dla studentów filologii obcych. Znajomość właściwego języka obcego studentów, którzy nie przedstawią takiego zaświadczenia będzie oceniana na podstawie rozmowy kwalifikacyjnej w języku obcym.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uppressAutoHyphens w:val="false"/>
        <w:autoSpaceDE w:val="false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FF0000"/>
          <w:sz w:val="22"/>
          <w:szCs w:val="22"/>
        </w:rPr>
        <w:t>portfolio</w:t>
      </w:r>
      <w:r>
        <w:rPr>
          <w:rFonts w:cs="Arial" w:ascii="Times New Roman" w:hAnsi="Times New Roman"/>
          <w:sz w:val="22"/>
          <w:szCs w:val="22"/>
        </w:rPr>
        <w:t xml:space="preserve"> prac artystycznych i/lub projektowych (obejmujące prace powstałe na zajęciach) złożone w formie elektronicznej  - na płycie lub pen-drive (do zwrotu).</w:t>
      </w:r>
    </w:p>
    <w:p>
      <w:pPr>
        <w:pStyle w:val="Normal"/>
        <w:numPr>
          <w:ilvl w:val="0"/>
          <w:numId w:val="2"/>
        </w:numPr>
        <w:suppressAutoHyphens w:val="false"/>
        <w:jc w:val="both"/>
        <w:rPr>
          <w:sz w:val="22"/>
          <w:szCs w:val="22"/>
        </w:rPr>
      </w:pPr>
      <w:r>
        <w:rPr>
          <w:sz w:val="22"/>
          <w:szCs w:val="22"/>
        </w:rPr>
        <w:t>oświadczenie RODO.</w:t>
      </w:r>
    </w:p>
    <w:p>
      <w:pPr>
        <w:pStyle w:val="Normal"/>
        <w:autoSpaceDE w:val="false"/>
        <w:jc w:val="both"/>
        <w:rPr>
          <w:rFonts w:ascii="Arial" w:hAnsi="Arial" w:cs="Arial"/>
          <w:sz w:val="22"/>
          <w:szCs w:val="22"/>
        </w:rPr>
      </w:pPr>
      <w:r>
        <w:rPr/>
      </w:r>
    </w:p>
    <w:p>
      <w:pPr>
        <w:pStyle w:val="Normal"/>
        <w:tabs>
          <w:tab w:val="left" w:pos="360" w:leader="none"/>
        </w:tabs>
        <w:autoSpaceDE w:val="false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360" w:leader="none"/>
        </w:tabs>
        <w:autoSpaceDE w:val="false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u w:val="single"/>
        </w:rPr>
      </w:pPr>
      <w:r>
        <w:rPr>
          <w:u w:val="single"/>
        </w:rPr>
        <w:t>Procedura odwoławcza:</w:t>
      </w:r>
    </w:p>
    <w:p>
      <w:pPr>
        <w:pStyle w:val="Normal"/>
        <w:jc w:val="both"/>
        <w:rPr/>
      </w:pPr>
      <w:r>
        <w:rPr/>
        <w:t>Student ma prawo odwołać się od decyzji Komisji Kwalifikacyjnej w terminie 7 dni od ogłoszenia wyników kwalifikacji. Podania należy kierować do Dziekana Wydziału.</w:t>
      </w:r>
    </w:p>
    <w:p>
      <w:pPr>
        <w:pStyle w:val="Normal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tbl>
      <w:tblPr>
        <w:tblW w:w="999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9993"/>
      </w:tblGrid>
      <w:tr>
        <w:trPr/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Dokumenty proszę składać do</w:t>
            </w:r>
            <w:r>
              <w:rPr>
                <w:rFonts w:ascii="Times New Roman" w:hAnsi="Times New Roman"/>
                <w:sz w:val="22"/>
              </w:rPr>
              <w:t>:</w:t>
            </w:r>
          </w:p>
          <w:p>
            <w:pPr>
              <w:pStyle w:val="Normal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 xml:space="preserve">Dziekanatu Wydziału Artystycznego,  pokój 107, do dnia </w:t>
            </w: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28</w:t>
            </w: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.0</w:t>
            </w: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3</w:t>
            </w: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.202</w:t>
            </w:r>
            <w:r>
              <w:rPr>
                <w:rFonts w:cs="Arial" w:ascii="Times New Roman" w:hAnsi="Times New Roman"/>
                <w:b/>
                <w:b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>
        <w:trPr/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</w:p>
          <w:p>
            <w:pPr>
              <w:pStyle w:val="Normal"/>
              <w:autoSpaceDE w:val="false"/>
              <w:rPr>
                <w:rFonts w:ascii="Times New Roman" w:hAnsi="Times New Roman"/>
                <w:b w:val="false"/>
                <w:b w:val="false"/>
                <w:bCs w:val="false"/>
                <w:u w:val="none"/>
              </w:rPr>
            </w:pPr>
            <w:r>
              <w:rPr>
                <w:rFonts w:cs="Arial" w:ascii="Times New Roman" w:hAnsi="Times New Roman"/>
                <w:b w:val="false"/>
                <w:bCs w:val="false"/>
                <w:sz w:val="22"/>
                <w:szCs w:val="22"/>
                <w:u w:val="none"/>
              </w:rPr>
              <w:t>Kandydaci otrzymają informację o terminie posiedzenia Komisji Kwalifikacyjnej do końca marca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2"/>
        </w:rPr>
        <w:t xml:space="preserve">Szczegółowych informacji udzielić może </w:t>
      </w:r>
      <w:r>
        <w:rPr>
          <w:sz w:val="22"/>
          <w:szCs w:val="22"/>
        </w:rPr>
        <w:t>Koordynator Wydziałowy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Times New Roman" w:hAnsi="Times New Roman"/>
          <w:b w:val="false"/>
          <w:bCs w:val="false"/>
          <w:sz w:val="22"/>
          <w:szCs w:val="22"/>
        </w:rPr>
        <w:t xml:space="preserve">dr hab. Agnieszka Zawadzka,   </w:t>
      </w:r>
      <w:hyperlink r:id="rId18">
        <w:r>
          <w:rPr>
            <w:rStyle w:val="Czeinternetowe"/>
            <w:rFonts w:cs="Arial" w:ascii="Times New Roman" w:hAnsi="Times New Roman"/>
            <w:b w:val="false"/>
            <w:bCs w:val="false"/>
            <w:color w:val="0000FF"/>
            <w:sz w:val="22"/>
            <w:szCs w:val="22"/>
            <w:u w:val="single"/>
          </w:rPr>
          <w:t>agnieszkazawadzka21@wp.pl</w:t>
        </w:r>
      </w:hyperlink>
      <w:r>
        <w:rPr>
          <w:rFonts w:cs="Arial" w:ascii="Times New Roman" w:hAnsi="Times New Roman"/>
          <w:b w:val="false"/>
          <w:bCs w:val="false"/>
          <w:color w:val="454C53"/>
          <w:sz w:val="22"/>
          <w:szCs w:val="22"/>
        </w:rPr>
        <w:t xml:space="preserve"> </w:t>
      </w:r>
      <w:r>
        <w:rPr>
          <w:rFonts w:cs="Arial" w:ascii="Times New Roman" w:hAnsi="Times New Roman"/>
          <w:b w:val="false"/>
          <w:bCs w:val="false"/>
          <w:sz w:val="22"/>
          <w:szCs w:val="22"/>
        </w:rPr>
        <w:t xml:space="preserve"> </w:t>
      </w:r>
      <w:hyperlink r:id="rId19">
        <w:r>
          <w:rPr>
            <w:rStyle w:val="Czeinternetowe"/>
            <w:rFonts w:cs="Arial" w:ascii="Times New Roman" w:hAnsi="Times New Roman"/>
            <w:b w:val="false"/>
            <w:bCs w:val="false"/>
            <w:sz w:val="22"/>
            <w:szCs w:val="22"/>
          </w:rPr>
          <w:t>agnieszka.zawadzka@poczta.umcs.lublin.pl</w:t>
        </w:r>
      </w:hyperlink>
      <w:r>
        <w:rPr>
          <w:rFonts w:cs="Arial" w:ascii="Arial" w:hAnsi="Arial"/>
          <w:b/>
          <w:bCs/>
          <w:color w:val="454C53"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/>
        <w:t xml:space="preserve">Kandydat powinien zapoznać się z procedurami aplikacyjnymi, terminami składania dokumentów oraz programem studiów zamieszczonymi na stronach internetowych uczelni zagranicznej do której planuje wyjazd. </w:t>
      </w:r>
    </w:p>
    <w:p>
      <w:pPr>
        <w:pStyle w:val="Normal"/>
        <w:tabs>
          <w:tab w:val="left" w:pos="1276" w:leader="none"/>
          <w:tab w:val="left" w:pos="1418" w:leader="none"/>
        </w:tabs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Po zakwalifikowaniu się na wyjazd w ramach rekrutacji wydziałowej kandydat powinien niezwłocznie zgłosić się do Biura Programu Erasmus UMCS - DS Grześ, ul. Langiewicza 24, pok. 27, tel. 815375410.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>
      <w:rFonts w:ascii="Arial" w:hAnsi="Arial" w:cs="Arial"/>
      <w:sz w:val="22"/>
      <w:szCs w:val="22"/>
    </w:rPr>
  </w:style>
  <w:style w:type="character" w:styleId="WW8NumSt2z0" w:customStyle="1">
    <w:name w:val="WW8NumSt2z0"/>
    <w:qFormat/>
    <w:rPr>
      <w:rFonts w:ascii="Symbol" w:hAnsi="Symbol" w:cs="Symbol"/>
      <w:color w:val="FF0000"/>
      <w:sz w:val="22"/>
      <w:szCs w:val="22"/>
    </w:rPr>
  </w:style>
  <w:style w:type="character" w:styleId="Domylnaczcionkaakapitu1" w:customStyle="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64cd8"/>
    <w:rPr>
      <w:rFonts w:ascii="Tahoma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56c15"/>
    <w:rPr>
      <w:color w:val="800080" w:themeColor="followedHyperlink"/>
      <w:u w:val="single"/>
    </w:rPr>
  </w:style>
  <w:style w:type="character" w:styleId="ListLabel1">
    <w:name w:val="ListLabel 1"/>
    <w:qFormat/>
    <w:rPr>
      <w:rFonts w:cs="Arial"/>
      <w:sz w:val="22"/>
      <w:szCs w:val="22"/>
    </w:rPr>
  </w:style>
  <w:style w:type="character" w:styleId="ListLabel2">
    <w:name w:val="ListLabel 2"/>
    <w:qFormat/>
    <w:rPr>
      <w:rFonts w:cs="Symbol"/>
      <w:color w:val="FF0000"/>
      <w:sz w:val="22"/>
      <w:szCs w:val="22"/>
    </w:rPr>
  </w:style>
  <w:style w:type="character" w:styleId="ListLabel3">
    <w:name w:val="ListLabel 3"/>
    <w:qFormat/>
    <w:rPr>
      <w:rFonts w:ascii="Arial" w:hAnsi="Arial" w:cs="Arial"/>
      <w:color w:val="00000A"/>
      <w:sz w:val="22"/>
      <w:szCs w:val="22"/>
      <w:lang w:val="en-US"/>
    </w:rPr>
  </w:style>
  <w:style w:type="character" w:styleId="ListLabel4">
    <w:name w:val="ListLabel 4"/>
    <w:qFormat/>
    <w:rPr>
      <w:rFonts w:ascii="Arial" w:hAnsi="Arial" w:cs="Arial"/>
      <w:color w:val="00000A"/>
      <w:sz w:val="20"/>
      <w:szCs w:val="20"/>
    </w:rPr>
  </w:style>
  <w:style w:type="character" w:styleId="ListLabel5">
    <w:name w:val="ListLabel 5"/>
    <w:qFormat/>
    <w:rPr>
      <w:rFonts w:ascii="Arial" w:hAnsi="Arial" w:cs="Arial"/>
      <w:color w:val="00000A"/>
      <w:sz w:val="22"/>
      <w:szCs w:val="22"/>
    </w:rPr>
  </w:style>
  <w:style w:type="character" w:styleId="ListLabel6">
    <w:name w:val="ListLabel 6"/>
    <w:qFormat/>
    <w:rPr/>
  </w:style>
  <w:style w:type="character" w:styleId="ListLabel7">
    <w:name w:val="ListLabel 7"/>
    <w:qFormat/>
    <w:rPr>
      <w:rFonts w:ascii="Arial" w:hAnsi="Arial" w:cs="Arial"/>
      <w:color w:val="00000A"/>
      <w:sz w:val="22"/>
      <w:szCs w:val="22"/>
      <w:lang w:val="en-US"/>
    </w:rPr>
  </w:style>
  <w:style w:type="character" w:styleId="ListLabel8">
    <w:name w:val="ListLabel 8"/>
    <w:qFormat/>
    <w:rPr>
      <w:rFonts w:ascii="Arial" w:hAnsi="Arial" w:cs="Arial"/>
      <w:color w:val="00000A"/>
      <w:sz w:val="20"/>
      <w:szCs w:val="20"/>
    </w:rPr>
  </w:style>
  <w:style w:type="character" w:styleId="ListLabel9">
    <w:name w:val="ListLabel 9"/>
    <w:qFormat/>
    <w:rPr>
      <w:rFonts w:ascii="Arial" w:hAnsi="Arial" w:cs="Arial"/>
      <w:color w:val="00000A"/>
      <w:sz w:val="22"/>
      <w:szCs w:val="22"/>
    </w:rPr>
  </w:style>
  <w:style w:type="character" w:styleId="ListLabel10">
    <w:name w:val="ListLabel 1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" w:customStyle="1">
    <w:name w:val="Nagłówek1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64cd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ludag.edu.tr/" TargetMode="External"/><Relationship Id="rId4" Type="http://schemas.openxmlformats.org/officeDocument/2006/relationships/hyperlink" Target="http://www.uhk.cz/" TargetMode="External"/><Relationship Id="rId5" Type="http://schemas.openxmlformats.org/officeDocument/2006/relationships/hyperlink" Target="http://www.osu.cz/" TargetMode="External"/><Relationship Id="rId6" Type="http://schemas.openxmlformats.org/officeDocument/2006/relationships/hyperlink" Target="https://www.umb.sk/" TargetMode="External"/><Relationship Id="rId7" Type="http://schemas.openxmlformats.org/officeDocument/2006/relationships/hyperlink" Target="http://www.su.lt/" TargetMode="External"/><Relationship Id="rId8" Type="http://schemas.openxmlformats.org/officeDocument/2006/relationships/hyperlink" Target="http://www.vda.lt/en/" TargetMode="External"/><Relationship Id="rId9" Type="http://schemas.openxmlformats.org/officeDocument/2006/relationships/hyperlink" Target="http://www.urjc.es/" TargetMode="External"/><Relationship Id="rId10" Type="http://schemas.openxmlformats.org/officeDocument/2006/relationships/hyperlink" Target="http://www.uhb.fr/" TargetMode="External"/><Relationship Id="rId11" Type="http://schemas.openxmlformats.org/officeDocument/2006/relationships/hyperlink" Target="http://www.ensa-nancy.fr/" TargetMode="External"/><Relationship Id="rId12" Type="http://schemas.openxmlformats.org/officeDocument/2006/relationships/hyperlink" Target="http://www.alu.unizg.hr/" TargetMode="External"/><Relationship Id="rId13" Type="http://schemas.openxmlformats.org/officeDocument/2006/relationships/hyperlink" Target="http://www.erasmus.ke.hu/" TargetMode="External"/><Relationship Id="rId14" Type="http://schemas.openxmlformats.org/officeDocument/2006/relationships/hyperlink" Target="https://en.vtdko.lt/" TargetMode="External"/><Relationship Id="rId15" Type="http://schemas.openxmlformats.org/officeDocument/2006/relationships/hyperlink" Target="http://www.umcs.pl/" TargetMode="External"/><Relationship Id="rId16" Type="http://schemas.openxmlformats.org/officeDocument/2006/relationships/hyperlink" Target="http://erasmusplus.org.pl/szkolnictwo-wyzsze/" TargetMode="External"/><Relationship Id="rId17" Type="http://schemas.openxmlformats.org/officeDocument/2006/relationships/hyperlink" Target="http://erasmusplus.org.pl/szkolnictwo-wyzsze/" TargetMode="External"/><Relationship Id="rId18" Type="http://schemas.openxmlformats.org/officeDocument/2006/relationships/hyperlink" Target="mailto:agnieszkazawadzka21@wp.pl" TargetMode="External"/><Relationship Id="rId19" Type="http://schemas.openxmlformats.org/officeDocument/2006/relationships/hyperlink" Target="mailto:agnieszka.zawadzka@poczta.umcs.lublin.pl" TargetMode="External"/><Relationship Id="rId20" Type="http://schemas.openxmlformats.org/officeDocument/2006/relationships/numbering" Target="numbering.xml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LibreOffice/6.0.3.2$Windows_X86_64 LibreOffice_project/8f48d515416608e3a835360314dac7e47fd0b821</Application>
  <Pages>4</Pages>
  <Words>965</Words>
  <Characters>6213</Characters>
  <CharactersWithSpaces>7083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2022-02-28T14:08:00Z</dcterms:created>
  <dc:creator>robeRt</dc:creator>
  <dc:description/>
  <dc:language>pl-PL</dc:language>
  <cp:lastModifiedBy/>
  <cp:lastPrinted>1900-12-31T23:00:00Z</cp:lastPrinted>
  <dcterms:modified xsi:type="dcterms:W3CDTF">2022-03-04T10:02:36Z</dcterms:modified>
  <cp:revision>6</cp:revision>
  <dc:subject/>
  <dc:title>PROGRAM ERASMUS+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