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F9" w:rsidRPr="00CA19F1" w:rsidRDefault="00E376F9" w:rsidP="00E376F9">
      <w:pPr>
        <w:jc w:val="center"/>
        <w:rPr>
          <w:rFonts w:asciiTheme="majorHAnsi" w:hAnsiTheme="majorHAnsi"/>
          <w:b/>
        </w:rPr>
      </w:pPr>
      <w:r w:rsidRPr="008D7601">
        <w:rPr>
          <w:rFonts w:asciiTheme="majorHAnsi" w:hAnsiTheme="majorHAnsi"/>
          <w:b/>
        </w:rPr>
        <w:t xml:space="preserve">Apel w obronie Stowarzyszenia </w:t>
      </w:r>
      <w:r>
        <w:rPr>
          <w:rFonts w:asciiTheme="majorHAnsi" w:hAnsiTheme="majorHAnsi"/>
          <w:b/>
        </w:rPr>
        <w:t>„</w:t>
      </w:r>
      <w:r w:rsidRPr="008D7601">
        <w:rPr>
          <w:rFonts w:asciiTheme="majorHAnsi" w:hAnsiTheme="majorHAnsi"/>
          <w:b/>
        </w:rPr>
        <w:t>Memoriał</w:t>
      </w:r>
      <w:r>
        <w:rPr>
          <w:rFonts w:asciiTheme="majorHAnsi" w:hAnsiTheme="majorHAnsi"/>
          <w:b/>
        </w:rPr>
        <w:t>”</w:t>
      </w:r>
    </w:p>
    <w:p w:rsidR="00E376F9" w:rsidRPr="008D7601" w:rsidRDefault="00E376F9" w:rsidP="00E376F9">
      <w:pPr>
        <w:jc w:val="both"/>
        <w:rPr>
          <w:rFonts w:asciiTheme="majorHAnsi" w:hAnsiTheme="majorHAnsi"/>
        </w:rPr>
      </w:pPr>
      <w:r w:rsidRPr="008D7601">
        <w:rPr>
          <w:rFonts w:asciiTheme="majorHAnsi" w:hAnsiTheme="majorHAnsi"/>
        </w:rPr>
        <w:t>Dnia 28 grudnia 2021 r. Sąd Najwyższy Federacji Rosyjskiej wydał wyrok nakazujący likwidację Międzynarodowego Stowarzyszenia Historyczno-Oświatowego, Dobroczynnego i Obrony Praw Człowieka „Memoriał”.</w:t>
      </w:r>
    </w:p>
    <w:p w:rsidR="00E376F9" w:rsidRPr="008D7601" w:rsidRDefault="00E376F9" w:rsidP="00E376F9">
      <w:pPr>
        <w:jc w:val="both"/>
        <w:rPr>
          <w:rFonts w:asciiTheme="majorHAnsi" w:hAnsiTheme="majorHAnsi"/>
        </w:rPr>
      </w:pPr>
      <w:r w:rsidRPr="008D7601">
        <w:rPr>
          <w:rFonts w:asciiTheme="majorHAnsi" w:hAnsiTheme="majorHAnsi"/>
        </w:rPr>
        <w:t>My, wykładowcy akademiccy, w szczególności historycy, oraz gremia kolegialne, w których zasiadamy</w:t>
      </w:r>
      <w:r>
        <w:rPr>
          <w:rFonts w:asciiTheme="majorHAnsi" w:hAnsiTheme="majorHAnsi"/>
        </w:rPr>
        <w:t>,</w:t>
      </w:r>
      <w:r w:rsidRPr="008D7601">
        <w:rPr>
          <w:rFonts w:asciiTheme="majorHAnsi" w:hAnsiTheme="majorHAnsi"/>
        </w:rPr>
        <w:t xml:space="preserve"> protestujemy stanowczo przeciwko tej decyzji i stajemy w zgodnej solidarności </w:t>
      </w:r>
      <w:r>
        <w:rPr>
          <w:rFonts w:asciiTheme="majorHAnsi" w:hAnsiTheme="majorHAnsi"/>
        </w:rPr>
        <w:br/>
      </w:r>
      <w:r w:rsidRPr="008D7601">
        <w:rPr>
          <w:rFonts w:asciiTheme="majorHAnsi" w:hAnsiTheme="majorHAnsi"/>
        </w:rPr>
        <w:t>z pracownikami i wolontariuszami Stowarzyszenia „Memoriał”.</w:t>
      </w:r>
    </w:p>
    <w:p w:rsidR="00E376F9" w:rsidRPr="008D7601" w:rsidRDefault="00E376F9" w:rsidP="00E376F9">
      <w:pPr>
        <w:jc w:val="both"/>
        <w:rPr>
          <w:rFonts w:asciiTheme="majorHAnsi" w:hAnsiTheme="majorHAnsi"/>
        </w:rPr>
      </w:pPr>
      <w:r w:rsidRPr="008D7601">
        <w:rPr>
          <w:rFonts w:asciiTheme="majorHAnsi" w:hAnsiTheme="majorHAnsi"/>
        </w:rPr>
        <w:t xml:space="preserve">Znaczenie „Memoriału”, jego badań nad zbrodniami reżimu totalitarnego w Związku Radzieckim, stworzonego przezeń muzeum, archiwum i biblioteki, organizowanych wystaw i przedsięwzięć naukowych, działalności wydawniczej i popularyzatorskiej – jest nie do przecenienia. </w:t>
      </w:r>
      <w:r>
        <w:rPr>
          <w:rFonts w:asciiTheme="majorHAnsi" w:hAnsiTheme="majorHAnsi"/>
        </w:rPr>
        <w:br/>
      </w:r>
      <w:r w:rsidRPr="008D7601">
        <w:rPr>
          <w:rFonts w:asciiTheme="majorHAnsi" w:hAnsiTheme="majorHAnsi"/>
        </w:rPr>
        <w:t xml:space="preserve">W ogromnym stopniu przyczynił się on do wyświetlenia prawdy o najczarniejszych kartach historii XX wieku. „Memoriał” służy dobru nie tylko Federacji Rosyjskiej i jej obywateli, ale </w:t>
      </w:r>
      <w:r>
        <w:rPr>
          <w:rFonts w:asciiTheme="majorHAnsi" w:hAnsiTheme="majorHAnsi"/>
        </w:rPr>
        <w:br/>
      </w:r>
      <w:r w:rsidRPr="008D7601">
        <w:rPr>
          <w:rFonts w:asciiTheme="majorHAnsi" w:hAnsiTheme="majorHAnsi"/>
        </w:rPr>
        <w:t>i całemu światu. Jest Rosji i Polsce, a szerzej: Europie i światu ogromnie w dalszym ciągu potrzebny.</w:t>
      </w:r>
    </w:p>
    <w:p w:rsidR="00E376F9" w:rsidRPr="008D7601" w:rsidRDefault="00E376F9" w:rsidP="00E376F9">
      <w:pPr>
        <w:jc w:val="both"/>
        <w:rPr>
          <w:rFonts w:asciiTheme="majorHAnsi" w:hAnsiTheme="majorHAnsi"/>
        </w:rPr>
      </w:pPr>
      <w:r w:rsidRPr="008D7601">
        <w:rPr>
          <w:rFonts w:asciiTheme="majorHAnsi" w:hAnsiTheme="majorHAnsi"/>
        </w:rPr>
        <w:t xml:space="preserve">Znajdująca się od początku w centrum działań „Memoriału” obrona praw człowieka, empatycznie obejmująca i grupy, i pojedynczych ludzi, czyni z tego stowarzyszenia jedną </w:t>
      </w:r>
      <w:r>
        <w:rPr>
          <w:rFonts w:asciiTheme="majorHAnsi" w:hAnsiTheme="majorHAnsi"/>
        </w:rPr>
        <w:br/>
      </w:r>
      <w:r w:rsidRPr="008D7601">
        <w:rPr>
          <w:rFonts w:asciiTheme="majorHAnsi" w:hAnsiTheme="majorHAnsi"/>
        </w:rPr>
        <w:t xml:space="preserve">z najważniejszych i najchwalebniejszych rosyjskich organizacji pozarządowych. Jest ona, </w:t>
      </w:r>
      <w:r>
        <w:rPr>
          <w:rFonts w:asciiTheme="majorHAnsi" w:hAnsiTheme="majorHAnsi"/>
        </w:rPr>
        <w:br/>
      </w:r>
      <w:r w:rsidRPr="008D7601">
        <w:rPr>
          <w:rFonts w:asciiTheme="majorHAnsi" w:hAnsiTheme="majorHAnsi"/>
        </w:rPr>
        <w:t>jak słusznie mówi dziś i pisze cały demokratyczny świat, sumieniem narodu.</w:t>
      </w:r>
    </w:p>
    <w:p w:rsidR="00E376F9" w:rsidRPr="008D7601" w:rsidRDefault="00E376F9" w:rsidP="00E376F9">
      <w:pPr>
        <w:jc w:val="both"/>
        <w:rPr>
          <w:rFonts w:asciiTheme="majorHAnsi" w:hAnsiTheme="majorHAnsi"/>
        </w:rPr>
      </w:pPr>
      <w:r w:rsidRPr="008D7601">
        <w:rPr>
          <w:rFonts w:asciiTheme="majorHAnsi" w:hAnsiTheme="majorHAnsi"/>
        </w:rPr>
        <w:t xml:space="preserve">Wzywamy do poniechania dalszych kroków, zmierzających do zniweczenia ponad trzydziestoletniego dorobku Stowarzyszenia „Memoriał”, do pozytywnego rozpatrzenia słusznie przysługującej stowarzyszeniu apelacji i do umożliwienia mu dalszego nieskrępowanego działania bez obaw represji i ograniczeń. </w:t>
      </w:r>
    </w:p>
    <w:p w:rsidR="00E376F9" w:rsidRDefault="00E376F9" w:rsidP="00E376F9">
      <w:pPr>
        <w:jc w:val="both"/>
        <w:rPr>
          <w:rFonts w:asciiTheme="majorHAnsi" w:hAnsiTheme="majorHAnsi"/>
        </w:rPr>
      </w:pPr>
      <w:r w:rsidRPr="008D7601">
        <w:rPr>
          <w:rFonts w:asciiTheme="majorHAnsi" w:hAnsiTheme="majorHAnsi"/>
        </w:rPr>
        <w:t xml:space="preserve">Twórców, pracowników i wolontariuszy „Memoriału” zapewniamy o naszej solidarności </w:t>
      </w:r>
      <w:r>
        <w:rPr>
          <w:rFonts w:asciiTheme="majorHAnsi" w:hAnsiTheme="majorHAnsi"/>
        </w:rPr>
        <w:br/>
      </w:r>
      <w:r w:rsidRPr="008D7601">
        <w:rPr>
          <w:rFonts w:asciiTheme="majorHAnsi" w:hAnsiTheme="majorHAnsi"/>
        </w:rPr>
        <w:t>i wdzięczności. Całą demokratyczną wspólnotę międzynarodową i wszystkich ludzi dobrej woli prosimy o zjednoczenie w obronie tej unikatowej, zasłużonej i ogromnie potrzebnej organizacji.</w:t>
      </w:r>
    </w:p>
    <w:p w:rsidR="00E376F9" w:rsidRPr="00140ABB" w:rsidRDefault="00E376F9" w:rsidP="00E376F9">
      <w:pPr>
        <w:spacing w:after="0" w:line="300" w:lineRule="auto"/>
        <w:rPr>
          <w:rFonts w:asciiTheme="majorHAnsi" w:hAnsiTheme="majorHAnsi"/>
        </w:rPr>
      </w:pPr>
      <w:r w:rsidRPr="00FC22BA">
        <w:rPr>
          <w:rFonts w:asciiTheme="majorHAnsi" w:hAnsiTheme="majorHAnsi"/>
          <w:i/>
        </w:rPr>
        <w:t xml:space="preserve">Dziekan, Rada Dziekańska i Rada Dyscypliny Wydziału Historii Uniwersytetu im. Adama Mickiewicza w Poznaniu 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Dziekan i Rada Wydziału Historycznego Uniwersytetu Gdańskiego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Dziekan i Rada Wydziału Historycznego Uniwersytetu Jagiellońskiego</w:t>
      </w:r>
      <w:r>
        <w:rPr>
          <w:rFonts w:asciiTheme="majorHAnsi" w:hAnsiTheme="majorHAnsi"/>
          <w:i/>
        </w:rPr>
        <w:t xml:space="preserve"> w Krakowie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Dziekan, Kolegium Dziekańskie,</w:t>
      </w:r>
      <w:r w:rsidRPr="00FC22BA">
        <w:rPr>
          <w:rFonts w:asciiTheme="majorHAnsi" w:hAnsiTheme="majorHAnsi"/>
          <w:i/>
        </w:rPr>
        <w:t xml:space="preserve"> Rada Wydziału Humanistycznego</w:t>
      </w:r>
      <w:r>
        <w:rPr>
          <w:rFonts w:asciiTheme="majorHAnsi" w:hAnsiTheme="majorHAnsi"/>
          <w:i/>
        </w:rPr>
        <w:t>, Dyrektor i Rada Instytutu Historii</w:t>
      </w:r>
      <w:r w:rsidRPr="00FC22BA">
        <w:rPr>
          <w:rFonts w:asciiTheme="majorHAnsi" w:hAnsiTheme="majorHAnsi"/>
          <w:i/>
        </w:rPr>
        <w:t xml:space="preserve"> Uniwersytetu Jana Kochanowskiego w Kielcach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 xml:space="preserve">Dziekan i Rada Naukowa Wydziału Historycznego Uniwersytetu Kazimierza Wielkiego </w:t>
      </w:r>
      <w:r>
        <w:rPr>
          <w:rFonts w:asciiTheme="majorHAnsi" w:hAnsiTheme="majorHAnsi"/>
          <w:i/>
        </w:rPr>
        <w:br/>
      </w:r>
      <w:r w:rsidRPr="00FC22BA">
        <w:rPr>
          <w:rFonts w:asciiTheme="majorHAnsi" w:hAnsiTheme="majorHAnsi"/>
          <w:i/>
        </w:rPr>
        <w:t>w Bydgoszczy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Dziekan, Kolegium Dziekańskie i Rada Wydziału Filozoficzno-Historycznego Uniwersytetu Łódzkiego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Dyrekcja i Rada Naukowa Instytutu Historii Uniwersytetu Marii Curie-Skłodowskiej w Lublinie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Przewodniczący i Rada Dyscypliny Historia Uniwersytetu Mikołaja Kopernika w Toruniu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Przewodniczący i </w:t>
      </w:r>
      <w:r w:rsidRPr="00FC22BA">
        <w:rPr>
          <w:rFonts w:asciiTheme="majorHAnsi" w:hAnsiTheme="majorHAnsi"/>
          <w:i/>
        </w:rPr>
        <w:t>Rada Dyscypliny Historia Uniwersytetu Pedagogicznego im. Komisji Edukacji Narodowej w Krakowie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Prorektor ds. Kolegium Nauk Humanistycznych i Rada Naukowa Kolegium Nauk Humanistycznych Uniwersytetu Rzeszowskiego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lastRenderedPageBreak/>
        <w:t>Przewodniczący i Rada Naukowa Instytutu Historycznego Uniwersytetu Szczecińskiego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Dyrektor i Rada Instytutu Historii Uniwersytetu Śląskiego w Katowicach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Dziekan i Rada Wydziału Historii i Stosunków Międzynarodowych Uniwersytetu w Białymstoku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 xml:space="preserve">Przewodniczący i Rada Naukowa Dyscypliny Historia Uniwersytetu Warmińsko-Mazurskiego </w:t>
      </w:r>
      <w:r>
        <w:rPr>
          <w:rFonts w:asciiTheme="majorHAnsi" w:hAnsiTheme="majorHAnsi"/>
          <w:i/>
        </w:rPr>
        <w:br/>
      </w:r>
      <w:r w:rsidRPr="00FC22BA">
        <w:rPr>
          <w:rFonts w:asciiTheme="majorHAnsi" w:hAnsiTheme="majorHAnsi"/>
          <w:i/>
        </w:rPr>
        <w:t>w Olsztynie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Dziekan i Rada Wydziału Historii Uniwersytetu Warszawskiego</w:t>
      </w:r>
    </w:p>
    <w:p w:rsidR="00E376F9" w:rsidRDefault="00E376F9" w:rsidP="00E376F9">
      <w:pPr>
        <w:spacing w:after="0" w:line="30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Dziekan i Rada Wydziału Nauk Historycznych i Pedagogicznych Uniwersytetu Wrocławskiego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Przewodniczący i Rada Dyscypliny Naukowej Historia Uniwersytetu Zielonogórskiego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Dyrektor i Rada Instytutu Historii Katolickiego Uniwersytetu Lubelskiego Jana Pawła II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Dyrektor i Rada Instytutu Historii Akademii Pomorskiej w Słupsku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Dyrekcja i Rada Naukowa Instytutu Historii im. Tadeusza Manteuffla Polskiej Akademii Nauk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Komitet Nauk Etnologicznych Polskiej Akademii Nauk</w:t>
      </w:r>
    </w:p>
    <w:p w:rsidR="00E376F9" w:rsidRDefault="00E376F9" w:rsidP="00E376F9">
      <w:pPr>
        <w:spacing w:after="0" w:line="30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Komitet Nauk Filozoficznych Polskiej Akademii Nauk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Komitet Nauk Historycznych Polskiej Akademii Nauk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Komitet Nauk o Kulturze Antycznej Polskiej Akademii Nauk</w:t>
      </w:r>
    </w:p>
    <w:p w:rsidR="00E376F9" w:rsidRDefault="00E376F9" w:rsidP="00E376F9">
      <w:pPr>
        <w:spacing w:after="0" w:line="30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Komitet Słowianoznawstwa Polskiej Akademii Nauk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Prezes i Zarząd Główny Polskiego Towarzystwa Historycznego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Prezes i Zarząd Polskiego Towarzystwa Ludoznawczego</w:t>
      </w:r>
    </w:p>
    <w:p w:rsidR="00E376F9" w:rsidRPr="00FC22BA" w:rsidRDefault="00E376F9" w:rsidP="00E376F9">
      <w:pPr>
        <w:spacing w:after="0" w:line="300" w:lineRule="auto"/>
        <w:rPr>
          <w:rFonts w:asciiTheme="majorHAnsi" w:hAnsiTheme="majorHAnsi"/>
          <w:i/>
        </w:rPr>
      </w:pPr>
      <w:r w:rsidRPr="00FC22BA">
        <w:rPr>
          <w:rFonts w:asciiTheme="majorHAnsi" w:hAnsiTheme="majorHAnsi"/>
          <w:i/>
        </w:rPr>
        <w:t>Przewodniczący i Zarząd Główny Polskiego Towarzystwa Socjologicznego</w:t>
      </w:r>
    </w:p>
    <w:p w:rsidR="000F38D6" w:rsidRDefault="000F38D6"/>
    <w:sectPr w:rsidR="000F38D6" w:rsidSect="000F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6F9"/>
    <w:rsid w:val="000F38D6"/>
    <w:rsid w:val="004E6570"/>
    <w:rsid w:val="00E376F9"/>
    <w:rsid w:val="00F1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retkinianus</dc:creator>
  <cp:lastModifiedBy>retkinianus</cp:lastModifiedBy>
  <cp:revision>1</cp:revision>
  <dcterms:created xsi:type="dcterms:W3CDTF">2022-02-16T14:00:00Z</dcterms:created>
  <dcterms:modified xsi:type="dcterms:W3CDTF">2022-02-16T14:01:00Z</dcterms:modified>
</cp:coreProperties>
</file>