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F5" w:rsidRPr="004874FC" w:rsidRDefault="00BB1524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Załącznik nr 6</w:t>
      </w:r>
      <w:r w:rsidR="00D35CF5">
        <w:rPr>
          <w:rFonts w:eastAsia="Times New Roman" w:cstheme="minorHAnsi"/>
          <w:i/>
          <w:sz w:val="20"/>
          <w:szCs w:val="20"/>
        </w:rPr>
        <w:t xml:space="preserve"> </w:t>
      </w:r>
    </w:p>
    <w:p w:rsidR="00D35CF5" w:rsidRPr="004874FC" w:rsidRDefault="00E14505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26</w:t>
      </w:r>
      <w:r w:rsidR="00D35CF5" w:rsidRPr="004874FC">
        <w:rPr>
          <w:rFonts w:eastAsia="Times New Roman" w:cstheme="minorHAnsi"/>
          <w:i/>
          <w:sz w:val="20"/>
          <w:szCs w:val="20"/>
        </w:rPr>
        <w:t>/</w:t>
      </w:r>
      <w:proofErr w:type="spellStart"/>
      <w:r w:rsidR="00D35CF5" w:rsidRPr="004874FC">
        <w:rPr>
          <w:rFonts w:eastAsia="Times New Roman" w:cstheme="minorHAnsi"/>
          <w:i/>
          <w:sz w:val="20"/>
          <w:szCs w:val="20"/>
        </w:rPr>
        <w:t>CTWiT</w:t>
      </w:r>
      <w:proofErr w:type="spellEnd"/>
      <w:r w:rsidR="00D35CF5" w:rsidRPr="004874FC">
        <w:rPr>
          <w:rFonts w:eastAsia="Times New Roman" w:cstheme="minorHAnsi"/>
          <w:i/>
          <w:sz w:val="20"/>
          <w:szCs w:val="20"/>
        </w:rPr>
        <w:t>/2021</w:t>
      </w:r>
    </w:p>
    <w:p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</w:t>
      </w:r>
      <w:proofErr w:type="spellStart"/>
      <w:r w:rsidRPr="0038089F">
        <w:rPr>
          <w:rFonts w:cstheme="minorHAnsi"/>
          <w:b/>
          <w:i/>
          <w:sz w:val="20"/>
          <w:szCs w:val="20"/>
        </w:rPr>
        <w:t>Jachura</w:t>
      </w:r>
      <w:proofErr w:type="spellEnd"/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:rsidR="00D35CF5" w:rsidRPr="0038089F" w:rsidRDefault="00D35CF5" w:rsidP="001174C7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1174C7" w:rsidRPr="001174C7">
        <w:rPr>
          <w:rFonts w:cstheme="minorHAnsi"/>
          <w:b/>
          <w:sz w:val="20"/>
          <w:szCs w:val="20"/>
        </w:rPr>
        <w:t xml:space="preserve">Przygotowanie aplikacji do wykonywania badań przesiewowych z wykorzystaniem analizy zapisu EEG </w:t>
      </w:r>
      <w:r w:rsidR="00F443C6">
        <w:rPr>
          <w:rFonts w:cstheme="minorHAnsi"/>
          <w:b/>
          <w:sz w:val="20"/>
          <w:szCs w:val="20"/>
        </w:rPr>
        <w:t>(oznaczenie sprawy: 26</w:t>
      </w:r>
      <w:bookmarkStart w:id="0" w:name="_GoBack"/>
      <w:bookmarkEnd w:id="0"/>
      <w:r w:rsidRPr="0038089F">
        <w:rPr>
          <w:rFonts w:cstheme="minorHAnsi"/>
          <w:b/>
          <w:sz w:val="20"/>
          <w:szCs w:val="20"/>
        </w:rPr>
        <w:t>/</w:t>
      </w:r>
      <w:proofErr w:type="spellStart"/>
      <w:r w:rsidRPr="0038089F">
        <w:rPr>
          <w:rFonts w:cstheme="minorHAnsi"/>
          <w:b/>
          <w:sz w:val="20"/>
          <w:szCs w:val="20"/>
        </w:rPr>
        <w:t>CTWiT</w:t>
      </w:r>
      <w:proofErr w:type="spellEnd"/>
      <w:r w:rsidRPr="0038089F">
        <w:rPr>
          <w:rFonts w:cstheme="minorHAnsi"/>
          <w:b/>
          <w:sz w:val="20"/>
          <w:szCs w:val="20"/>
        </w:rPr>
        <w:t>/2021)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prowadzonym na podstawie </w:t>
      </w:r>
      <w:r w:rsidR="00436749" w:rsidRPr="00436749">
        <w:rPr>
          <w:rFonts w:cstheme="minorHAnsi"/>
          <w:sz w:val="20"/>
          <w:szCs w:val="20"/>
        </w:rPr>
        <w:t xml:space="preserve">ustawy z dnia 11 września 2019 roku Prawo Zamówień Publicznych (Dz. U. z 2021, poz.1129 z </w:t>
      </w:r>
      <w:proofErr w:type="spellStart"/>
      <w:r w:rsidR="00436749" w:rsidRPr="00436749">
        <w:rPr>
          <w:rFonts w:cstheme="minorHAnsi"/>
          <w:sz w:val="20"/>
          <w:szCs w:val="20"/>
        </w:rPr>
        <w:t>póź</w:t>
      </w:r>
      <w:proofErr w:type="spellEnd"/>
      <w:r w:rsidR="00436749" w:rsidRPr="00436749">
        <w:rPr>
          <w:rFonts w:cstheme="minorHAnsi"/>
          <w:sz w:val="20"/>
          <w:szCs w:val="20"/>
        </w:rPr>
        <w:t>. zmianami)</w:t>
      </w:r>
      <w:r w:rsidRPr="0038089F">
        <w:rPr>
          <w:rFonts w:cstheme="minorHAnsi"/>
          <w:sz w:val="20"/>
          <w:szCs w:val="20"/>
        </w:rPr>
        <w:t xml:space="preserve"> oraz regulaminu udzielania zamówień publicznych w UMCS;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 państw trzecich i organizacji międzynarodowych. Mogą one zostać przekazane podmiotom współpracującym z Uniwersytetem w </w:t>
      </w:r>
      <w:r w:rsidRPr="00ED0CA6">
        <w:rPr>
          <w:rFonts w:cstheme="minorHAnsi"/>
          <w:sz w:val="20"/>
          <w:szCs w:val="20"/>
        </w:rPr>
        <w:lastRenderedPageBreak/>
        <w:t>oparciu o umowy powierzenia zawarte zgodnie z 28 RODO, m.in. w związku ze wsparciem w zakresie IT, 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:rsidR="00D35CF5" w:rsidRDefault="00D35CF5" w:rsidP="00D35CF5">
      <w:pPr>
        <w:jc w:val="both"/>
        <w:rPr>
          <w:sz w:val="18"/>
          <w:szCs w:val="18"/>
        </w:rPr>
      </w:pPr>
    </w:p>
    <w:p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944CA">
        <w:rPr>
          <w:i/>
          <w:sz w:val="16"/>
          <w:szCs w:val="18"/>
        </w:rPr>
        <w:t>Pzp</w:t>
      </w:r>
      <w:proofErr w:type="spellEnd"/>
      <w:r w:rsidRPr="008944CA">
        <w:rPr>
          <w:i/>
          <w:sz w:val="16"/>
          <w:szCs w:val="18"/>
        </w:rPr>
        <w:t xml:space="preserve"> oraz nie może naruszać integralności protokołu oraz jego załączników.</w:t>
      </w:r>
    </w:p>
    <w:p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:rsidR="00D35CF5" w:rsidRDefault="00D35CF5" w:rsidP="00D35CF5">
      <w:pPr>
        <w:pStyle w:val="Tekstkomentarza"/>
      </w:pPr>
    </w:p>
    <w:p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64" w:rsidRDefault="00320F64" w:rsidP="00FC38C7">
      <w:pPr>
        <w:spacing w:after="0" w:line="240" w:lineRule="auto"/>
      </w:pPr>
      <w:r>
        <w:separator/>
      </w:r>
    </w:p>
  </w:endnote>
  <w:end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36749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64" w:rsidRDefault="00320F64" w:rsidP="00FC38C7">
      <w:pPr>
        <w:spacing w:after="0" w:line="240" w:lineRule="auto"/>
      </w:pPr>
      <w:r>
        <w:separator/>
      </w:r>
    </w:p>
  </w:footnote>
  <w:foot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36749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174C7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A4705"/>
    <w:rsid w:val="0030617F"/>
    <w:rsid w:val="00320F64"/>
    <w:rsid w:val="00347ED2"/>
    <w:rsid w:val="003A5410"/>
    <w:rsid w:val="003C3E69"/>
    <w:rsid w:val="003C5FA1"/>
    <w:rsid w:val="003D1C1F"/>
    <w:rsid w:val="00412770"/>
    <w:rsid w:val="00413FFA"/>
    <w:rsid w:val="00436749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C591B"/>
    <w:rsid w:val="0094093B"/>
    <w:rsid w:val="009C1CC0"/>
    <w:rsid w:val="00A46342"/>
    <w:rsid w:val="00A801FB"/>
    <w:rsid w:val="00AB50A9"/>
    <w:rsid w:val="00AC363D"/>
    <w:rsid w:val="00B10FC7"/>
    <w:rsid w:val="00B61B9F"/>
    <w:rsid w:val="00BB1524"/>
    <w:rsid w:val="00BE5706"/>
    <w:rsid w:val="00BF66C9"/>
    <w:rsid w:val="00CA32C4"/>
    <w:rsid w:val="00CE33C6"/>
    <w:rsid w:val="00CF11FD"/>
    <w:rsid w:val="00D0627D"/>
    <w:rsid w:val="00D27EE4"/>
    <w:rsid w:val="00D35CF5"/>
    <w:rsid w:val="00D4012D"/>
    <w:rsid w:val="00D72A7D"/>
    <w:rsid w:val="00E14505"/>
    <w:rsid w:val="00E41479"/>
    <w:rsid w:val="00E5214E"/>
    <w:rsid w:val="00E86496"/>
    <w:rsid w:val="00EE0B39"/>
    <w:rsid w:val="00F27ACE"/>
    <w:rsid w:val="00F44226"/>
    <w:rsid w:val="00F443C6"/>
    <w:rsid w:val="00F47D7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3DCC0F"/>
  <w15:docId w15:val="{92E881E3-4B82-4822-9ADD-F67DFC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7D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D76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D76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B886C-6093-4788-A3C6-820C7951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729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5</cp:revision>
  <cp:lastPrinted>2019-02-06T09:14:00Z</cp:lastPrinted>
  <dcterms:created xsi:type="dcterms:W3CDTF">2021-09-03T09:46:00Z</dcterms:created>
  <dcterms:modified xsi:type="dcterms:W3CDTF">2021-11-19T10:37:00Z</dcterms:modified>
</cp:coreProperties>
</file>