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A8" w:rsidRDefault="00972CA8" w:rsidP="00972CA8">
      <w:pPr>
        <w:spacing w:line="240" w:lineRule="auto"/>
        <w:jc w:val="right"/>
        <w:rPr>
          <w:sz w:val="18"/>
          <w:szCs w:val="18"/>
        </w:rPr>
      </w:pPr>
    </w:p>
    <w:p w:rsidR="00002C89" w:rsidRPr="00972CA8" w:rsidRDefault="00002C89" w:rsidP="00972CA8">
      <w:pPr>
        <w:spacing w:line="240" w:lineRule="auto"/>
        <w:jc w:val="right"/>
        <w:rPr>
          <w:sz w:val="18"/>
          <w:szCs w:val="18"/>
        </w:rPr>
      </w:pPr>
    </w:p>
    <w:p w:rsidR="00AD4741" w:rsidRDefault="00AD4741"/>
    <w:p w:rsidR="00AD4741" w:rsidRDefault="00972CA8" w:rsidP="00972CA8">
      <w:pPr>
        <w:jc w:val="center"/>
        <w:rPr>
          <w:b/>
          <w:sz w:val="32"/>
          <w:szCs w:val="32"/>
        </w:rPr>
      </w:pPr>
      <w:r w:rsidRPr="00972CA8">
        <w:rPr>
          <w:b/>
          <w:sz w:val="32"/>
          <w:szCs w:val="32"/>
        </w:rPr>
        <w:t>Narzuty kosztów pośrednich</w:t>
      </w:r>
    </w:p>
    <w:p w:rsidR="00972CA8" w:rsidRDefault="00972CA8" w:rsidP="00972CA8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7"/>
        <w:gridCol w:w="2545"/>
      </w:tblGrid>
      <w:tr w:rsidR="00972CA8" w:rsidRPr="006239B4" w:rsidTr="00953FE1">
        <w:trPr>
          <w:trHeight w:val="1395"/>
        </w:trPr>
        <w:tc>
          <w:tcPr>
            <w:tcW w:w="6629" w:type="dxa"/>
          </w:tcPr>
          <w:p w:rsidR="00972CA8" w:rsidRPr="006239B4" w:rsidRDefault="00972CA8" w:rsidP="00972CA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39B4">
              <w:rPr>
                <w:b/>
              </w:rPr>
              <w:t>Dla działalności naukowo-badawczej</w:t>
            </w:r>
          </w:p>
          <w:p w:rsidR="00972CA8" w:rsidRDefault="00972CA8" w:rsidP="00972CA8">
            <w:pPr>
              <w:pStyle w:val="Akapitzlist"/>
            </w:pPr>
            <w:r w:rsidRPr="006239B4">
              <w:t>-granty</w:t>
            </w:r>
            <w:r w:rsidR="006239B4">
              <w:t>/projekty badawcze</w:t>
            </w:r>
          </w:p>
          <w:p w:rsidR="006239B4" w:rsidRPr="006239B4" w:rsidRDefault="006239B4" w:rsidP="00972CA8">
            <w:pPr>
              <w:pStyle w:val="Akapitzlist"/>
            </w:pPr>
          </w:p>
          <w:p w:rsidR="00972CA8" w:rsidRPr="006239B4" w:rsidRDefault="00972CA8" w:rsidP="00972CA8">
            <w:pPr>
              <w:pStyle w:val="Akapitzlist"/>
            </w:pPr>
            <w:r w:rsidRPr="006239B4">
              <w:t xml:space="preserve">- prace prowadzone w ramach projektów badawczych własnych, w tym habilitacyjnych oraz promotorskich, finansowanych przez Ministra Nauki i Szkolnictwa Wyższego, projektów badawczych rozwojowych </w:t>
            </w:r>
          </w:p>
          <w:p w:rsidR="00972CA8" w:rsidRPr="006239B4" w:rsidRDefault="00972CA8" w:rsidP="00972CA8">
            <w:pPr>
              <w:pStyle w:val="Akapitzlist"/>
            </w:pPr>
            <w:r w:rsidRPr="006239B4">
              <w:t xml:space="preserve"> </w:t>
            </w:r>
          </w:p>
          <w:p w:rsidR="00972CA8" w:rsidRDefault="00972CA8" w:rsidP="00972CA8">
            <w:pPr>
              <w:pStyle w:val="Akapitzlist"/>
            </w:pPr>
            <w:r w:rsidRPr="006239B4">
              <w:t>- prace badawcze wspólne sieci naukowych</w:t>
            </w:r>
          </w:p>
          <w:p w:rsidR="006239B4" w:rsidRPr="006239B4" w:rsidRDefault="006239B4" w:rsidP="00972CA8">
            <w:pPr>
              <w:pStyle w:val="Akapitzlist"/>
            </w:pPr>
          </w:p>
          <w:p w:rsidR="00972CA8" w:rsidRPr="006239B4" w:rsidRDefault="00972CA8" w:rsidP="00972CA8">
            <w:pPr>
              <w:pStyle w:val="Akapitzlist"/>
            </w:pPr>
            <w:r w:rsidRPr="006239B4">
              <w:t>- prace zlecone z zewnątrz</w:t>
            </w:r>
          </w:p>
          <w:p w:rsidR="00972CA8" w:rsidRDefault="00972CA8" w:rsidP="00972CA8">
            <w:pPr>
              <w:pStyle w:val="Akapitzlist"/>
            </w:pPr>
          </w:p>
          <w:p w:rsidR="00953FE1" w:rsidRPr="006239B4" w:rsidRDefault="00953FE1" w:rsidP="00972CA8">
            <w:pPr>
              <w:pStyle w:val="Akapitzlist"/>
            </w:pPr>
            <w:r>
              <w:t>-inne projekty badawcze finansowane ze źródeł zewnętrznych</w:t>
            </w:r>
          </w:p>
        </w:tc>
        <w:tc>
          <w:tcPr>
            <w:tcW w:w="2583" w:type="dxa"/>
          </w:tcPr>
          <w:p w:rsidR="00972CA8" w:rsidRPr="00953FE1" w:rsidRDefault="00972CA8" w:rsidP="00972CA8"/>
          <w:p w:rsidR="00600945" w:rsidRPr="00953FE1" w:rsidRDefault="00600945" w:rsidP="00972CA8">
            <w:r w:rsidRPr="00953FE1">
              <w:t>20%-40% zgodnie z zawartymi umowami</w:t>
            </w:r>
          </w:p>
          <w:p w:rsidR="00600945" w:rsidRPr="00953FE1" w:rsidRDefault="00600945" w:rsidP="00972CA8"/>
          <w:p w:rsidR="00953FE1" w:rsidRPr="00953FE1" w:rsidRDefault="00953FE1" w:rsidP="00972CA8">
            <w:r w:rsidRPr="00953FE1">
              <w:t>30% chyba że przepisy stanowią inaczej</w:t>
            </w:r>
          </w:p>
          <w:p w:rsidR="00600945" w:rsidRPr="00953FE1" w:rsidRDefault="00600945" w:rsidP="00972CA8"/>
          <w:p w:rsidR="00600945" w:rsidRPr="00953FE1" w:rsidRDefault="00600945" w:rsidP="00972CA8"/>
          <w:p w:rsidR="00600945" w:rsidRPr="00953FE1" w:rsidRDefault="00953FE1" w:rsidP="00972CA8">
            <w:r w:rsidRPr="00953FE1">
              <w:t>20% lub zgodnie z umową</w:t>
            </w:r>
          </w:p>
          <w:p w:rsidR="00953FE1" w:rsidRPr="00953FE1" w:rsidRDefault="00953FE1" w:rsidP="00972CA8"/>
          <w:p w:rsidR="00600945" w:rsidRPr="00953FE1" w:rsidRDefault="00600945" w:rsidP="00972CA8">
            <w:r w:rsidRPr="00953FE1">
              <w:t xml:space="preserve">5%-30% zgodnie z </w:t>
            </w:r>
            <w:r w:rsidR="00953FE1" w:rsidRPr="00953FE1">
              <w:t>umową</w:t>
            </w:r>
          </w:p>
          <w:p w:rsidR="00953FE1" w:rsidRPr="00953FE1" w:rsidRDefault="00953FE1" w:rsidP="00972CA8"/>
          <w:p w:rsidR="00953FE1" w:rsidRPr="00953FE1" w:rsidRDefault="00953FE1" w:rsidP="00972CA8">
            <w:proofErr w:type="gramStart"/>
            <w:r w:rsidRPr="00953FE1">
              <w:t>zgodnie</w:t>
            </w:r>
            <w:proofErr w:type="gramEnd"/>
            <w:r w:rsidRPr="00953FE1">
              <w:t xml:space="preserve"> z zaw</w:t>
            </w:r>
            <w:bookmarkStart w:id="0" w:name="_GoBack"/>
            <w:bookmarkEnd w:id="0"/>
            <w:r w:rsidRPr="00953FE1">
              <w:t>artymi umowami</w:t>
            </w:r>
          </w:p>
          <w:p w:rsidR="00953FE1" w:rsidRPr="00953FE1" w:rsidRDefault="00953FE1" w:rsidP="00972CA8"/>
        </w:tc>
      </w:tr>
      <w:tr w:rsidR="00972CA8" w:rsidRPr="006239B4" w:rsidTr="00953FE1">
        <w:tc>
          <w:tcPr>
            <w:tcW w:w="6629" w:type="dxa"/>
          </w:tcPr>
          <w:p w:rsidR="00972CA8" w:rsidRPr="006239B4" w:rsidRDefault="006239B4" w:rsidP="006239B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39B4">
              <w:rPr>
                <w:b/>
              </w:rPr>
              <w:t>Dla działalności dydaktycznej</w:t>
            </w:r>
          </w:p>
          <w:p w:rsidR="006239B4" w:rsidRPr="006239B4" w:rsidRDefault="006239B4" w:rsidP="006239B4">
            <w:pPr>
              <w:pStyle w:val="Akapitzlist"/>
            </w:pPr>
            <w:r w:rsidRPr="006239B4">
              <w:t>-studia podyplomowe, kursy doszkalające</w:t>
            </w:r>
          </w:p>
          <w:p w:rsidR="006239B4" w:rsidRPr="006239B4" w:rsidRDefault="006239B4" w:rsidP="006239B4">
            <w:pPr>
              <w:pStyle w:val="Akapitzlist"/>
            </w:pPr>
          </w:p>
          <w:p w:rsidR="006239B4" w:rsidRPr="006239B4" w:rsidRDefault="006239B4" w:rsidP="006239B4">
            <w:pPr>
              <w:pStyle w:val="Akapitzlist"/>
            </w:pPr>
            <w:r w:rsidRPr="006239B4">
              <w:t>-studia niestacjonarne</w:t>
            </w:r>
          </w:p>
          <w:p w:rsidR="006239B4" w:rsidRPr="006239B4" w:rsidRDefault="006239B4" w:rsidP="006239B4">
            <w:pPr>
              <w:pStyle w:val="Akapitzlist"/>
            </w:pPr>
          </w:p>
          <w:p w:rsidR="006239B4" w:rsidRDefault="006239B4" w:rsidP="006239B4">
            <w:pPr>
              <w:pStyle w:val="Akapitzlist"/>
            </w:pPr>
            <w:r w:rsidRPr="006239B4">
              <w:t>-konferencje, certyfikacja, kursy językowe i inne</w:t>
            </w:r>
          </w:p>
          <w:p w:rsidR="006239B4" w:rsidRDefault="006239B4" w:rsidP="006239B4">
            <w:pPr>
              <w:pStyle w:val="Akapitzlist"/>
            </w:pPr>
          </w:p>
          <w:p w:rsidR="006239B4" w:rsidRDefault="006239B4" w:rsidP="006239B4">
            <w:pPr>
              <w:pStyle w:val="Akapitzlist"/>
            </w:pPr>
            <w:r>
              <w:t>-projekty edukacyjne i inne niebadawcze finansowane ze źródeł zewnętrznych</w:t>
            </w:r>
          </w:p>
          <w:p w:rsidR="00600945" w:rsidRDefault="00600945" w:rsidP="006239B4">
            <w:pPr>
              <w:pStyle w:val="Akapitzlist"/>
            </w:pPr>
          </w:p>
          <w:p w:rsidR="00600945" w:rsidRPr="006239B4" w:rsidRDefault="00600945" w:rsidP="006239B4">
            <w:pPr>
              <w:pStyle w:val="Akapitzlist"/>
            </w:pPr>
            <w:r>
              <w:t>-domy studenckie (z wyłączeniem kosztów remontów)</w:t>
            </w:r>
          </w:p>
        </w:tc>
        <w:tc>
          <w:tcPr>
            <w:tcW w:w="2583" w:type="dxa"/>
          </w:tcPr>
          <w:p w:rsidR="006239B4" w:rsidRDefault="006239B4" w:rsidP="00972CA8">
            <w:pPr>
              <w:rPr>
                <w:b/>
              </w:rPr>
            </w:pPr>
          </w:p>
          <w:p w:rsidR="006239B4" w:rsidRPr="00953FE1" w:rsidRDefault="00953FE1" w:rsidP="00972CA8">
            <w:proofErr w:type="gramStart"/>
            <w:r w:rsidRPr="00953FE1">
              <w:t>m</w:t>
            </w:r>
            <w:r w:rsidR="006239B4" w:rsidRPr="00953FE1">
              <w:t>in</w:t>
            </w:r>
            <w:proofErr w:type="gramEnd"/>
            <w:r w:rsidR="006239B4" w:rsidRPr="00953FE1">
              <w:t>. 15 %</w:t>
            </w:r>
          </w:p>
          <w:p w:rsidR="006239B4" w:rsidRPr="00953FE1" w:rsidRDefault="006239B4" w:rsidP="00972CA8"/>
          <w:p w:rsidR="006239B4" w:rsidRPr="00953FE1" w:rsidRDefault="00953FE1" w:rsidP="00972CA8">
            <w:proofErr w:type="gramStart"/>
            <w:r w:rsidRPr="00953FE1">
              <w:t>m</w:t>
            </w:r>
            <w:r w:rsidR="006239B4" w:rsidRPr="00953FE1">
              <w:t>in</w:t>
            </w:r>
            <w:proofErr w:type="gramEnd"/>
            <w:r w:rsidR="006239B4" w:rsidRPr="00953FE1">
              <w:t>. 15%</w:t>
            </w:r>
          </w:p>
          <w:p w:rsidR="006239B4" w:rsidRPr="00953FE1" w:rsidRDefault="006239B4" w:rsidP="00972CA8"/>
          <w:p w:rsidR="006239B4" w:rsidRPr="00953FE1" w:rsidRDefault="00953FE1" w:rsidP="00972CA8">
            <w:proofErr w:type="gramStart"/>
            <w:r w:rsidRPr="00953FE1">
              <w:t>m</w:t>
            </w:r>
            <w:r w:rsidR="006239B4" w:rsidRPr="00953FE1">
              <w:t>in</w:t>
            </w:r>
            <w:proofErr w:type="gramEnd"/>
            <w:r w:rsidR="006239B4" w:rsidRPr="00953FE1">
              <w:t>. 10%</w:t>
            </w:r>
          </w:p>
          <w:p w:rsidR="006239B4" w:rsidRPr="00953FE1" w:rsidRDefault="006239B4" w:rsidP="00972CA8"/>
          <w:p w:rsidR="006239B4" w:rsidRPr="00953FE1" w:rsidRDefault="00953FE1" w:rsidP="00972CA8">
            <w:proofErr w:type="gramStart"/>
            <w:r w:rsidRPr="00953FE1">
              <w:t>z</w:t>
            </w:r>
            <w:r w:rsidR="006239B4" w:rsidRPr="00953FE1">
              <w:t>godnie</w:t>
            </w:r>
            <w:proofErr w:type="gramEnd"/>
            <w:r w:rsidR="006239B4" w:rsidRPr="00953FE1">
              <w:t xml:space="preserve"> z zawartą umową</w:t>
            </w:r>
          </w:p>
          <w:p w:rsidR="00600945" w:rsidRPr="00953FE1" w:rsidRDefault="00600945" w:rsidP="00972CA8"/>
          <w:p w:rsidR="00651793" w:rsidRDefault="00651793" w:rsidP="00972CA8"/>
          <w:p w:rsidR="00600945" w:rsidRPr="006239B4" w:rsidRDefault="00600945" w:rsidP="00972CA8">
            <w:pPr>
              <w:rPr>
                <w:b/>
              </w:rPr>
            </w:pPr>
            <w:r w:rsidRPr="00953FE1">
              <w:t>10%</w:t>
            </w:r>
          </w:p>
        </w:tc>
      </w:tr>
    </w:tbl>
    <w:p w:rsidR="00972CA8" w:rsidRPr="006239B4" w:rsidRDefault="00972CA8" w:rsidP="00972CA8">
      <w:pPr>
        <w:rPr>
          <w:b/>
        </w:rPr>
      </w:pPr>
    </w:p>
    <w:p w:rsidR="00AD4741" w:rsidRPr="006239B4" w:rsidRDefault="00AD4741"/>
    <w:p w:rsidR="00AD4741" w:rsidRPr="006239B4" w:rsidRDefault="00AD4741"/>
    <w:sectPr w:rsidR="00AD4741" w:rsidRPr="006239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89" w:rsidRDefault="00002C89" w:rsidP="00002C89">
      <w:pPr>
        <w:spacing w:after="0" w:line="240" w:lineRule="auto"/>
      </w:pPr>
      <w:r>
        <w:separator/>
      </w:r>
    </w:p>
  </w:endnote>
  <w:endnote w:type="continuationSeparator" w:id="0">
    <w:p w:rsidR="00002C89" w:rsidRDefault="00002C89" w:rsidP="0000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89" w:rsidRDefault="00002C89" w:rsidP="00002C89">
      <w:pPr>
        <w:spacing w:after="0" w:line="240" w:lineRule="auto"/>
      </w:pPr>
      <w:r>
        <w:separator/>
      </w:r>
    </w:p>
  </w:footnote>
  <w:footnote w:type="continuationSeparator" w:id="0">
    <w:p w:rsidR="00002C89" w:rsidRDefault="00002C89" w:rsidP="0000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89" w:rsidRDefault="00002C89" w:rsidP="00002C89">
    <w:pPr>
      <w:pStyle w:val="Nagwek"/>
      <w:jc w:val="right"/>
    </w:pPr>
    <w:r>
      <w:t>Załącznik nr 4</w:t>
    </w:r>
  </w:p>
  <w:p w:rsidR="00002C89" w:rsidRDefault="00002C89" w:rsidP="00002C89">
    <w:pPr>
      <w:pStyle w:val="Nagwek"/>
      <w:jc w:val="right"/>
    </w:pPr>
    <w:proofErr w:type="gramStart"/>
    <w:r>
      <w:t>do</w:t>
    </w:r>
    <w:proofErr w:type="gramEnd"/>
    <w:r>
      <w:t xml:space="preserve"> Zarządzenia nr .... /2021</w:t>
    </w:r>
  </w:p>
  <w:p w:rsidR="00002C89" w:rsidRDefault="00002C89" w:rsidP="00002C89">
    <w:pPr>
      <w:pStyle w:val="Nagwek"/>
      <w:jc w:val="right"/>
    </w:pPr>
    <w:r>
      <w:t>Rektora UMCS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11D1"/>
    <w:multiLevelType w:val="hybridMultilevel"/>
    <w:tmpl w:val="0478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1"/>
    <w:rsid w:val="00002C89"/>
    <w:rsid w:val="00600945"/>
    <w:rsid w:val="006239B4"/>
    <w:rsid w:val="00651793"/>
    <w:rsid w:val="006C276D"/>
    <w:rsid w:val="00953FE1"/>
    <w:rsid w:val="00972CA8"/>
    <w:rsid w:val="00AD4741"/>
    <w:rsid w:val="00B04EA4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1A8C8"/>
  <w15:docId w15:val="{79BDE043-A3A3-4924-859F-FA16472C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2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C89"/>
  </w:style>
  <w:style w:type="paragraph" w:styleId="Stopka">
    <w:name w:val="footer"/>
    <w:basedOn w:val="Normalny"/>
    <w:link w:val="StopkaZnak"/>
    <w:uiPriority w:val="99"/>
    <w:unhideWhenUsed/>
    <w:rsid w:val="0000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gwardam</cp:lastModifiedBy>
  <cp:revision>3</cp:revision>
  <dcterms:created xsi:type="dcterms:W3CDTF">2021-04-28T08:11:00Z</dcterms:created>
  <dcterms:modified xsi:type="dcterms:W3CDTF">2021-04-30T10:02:00Z</dcterms:modified>
</cp:coreProperties>
</file>