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D1" w:rsidRDefault="009538D1">
      <w:pPr>
        <w:pStyle w:val="Tekstpodstawowy"/>
        <w:spacing w:before="11"/>
        <w:rPr>
          <w:rFonts w:ascii="Times New Roman"/>
          <w:sz w:val="8"/>
        </w:rPr>
      </w:pPr>
    </w:p>
    <w:p w:rsidR="009538D1" w:rsidRPr="004D3D12" w:rsidRDefault="00593C15">
      <w:pPr>
        <w:pStyle w:val="Tekstpodstawowy"/>
        <w:spacing w:before="66"/>
        <w:ind w:left="370"/>
        <w:rPr>
          <w:rFonts w:asciiTheme="minorHAnsi" w:hAnsiTheme="minorHAnsi" w:cstheme="minorHAnsi"/>
          <w:w w:val="105"/>
        </w:rPr>
      </w:pPr>
      <w:bookmarkStart w:id="0" w:name="Arkusz1"/>
      <w:bookmarkEnd w:id="0"/>
      <w:r w:rsidRPr="004D3D12">
        <w:rPr>
          <w:rFonts w:asciiTheme="minorHAnsi" w:hAnsiTheme="minorHAnsi" w:cstheme="minorHAnsi"/>
          <w:w w:val="105"/>
        </w:rPr>
        <w:t>Szczegółowa specyfikacja techniczna f</w:t>
      </w:r>
      <w:r w:rsidR="00DE00FA" w:rsidRPr="004D3D12">
        <w:rPr>
          <w:rFonts w:asciiTheme="minorHAnsi" w:hAnsiTheme="minorHAnsi" w:cstheme="minorHAnsi"/>
          <w:w w:val="105"/>
        </w:rPr>
        <w:t>ontanny</w:t>
      </w:r>
      <w:r w:rsidRPr="004D3D12">
        <w:rPr>
          <w:rFonts w:asciiTheme="minorHAnsi" w:hAnsiTheme="minorHAnsi" w:cstheme="minorHAnsi"/>
          <w:w w:val="105"/>
        </w:rPr>
        <w:t xml:space="preserve"> – załącznik nr 5 do zaproszenia </w:t>
      </w:r>
    </w:p>
    <w:tbl>
      <w:tblPr>
        <w:tblStyle w:val="TableNormal"/>
        <w:tblpPr w:leftFromText="141" w:rightFromText="141" w:vertAnchor="text" w:horzAnchor="margin" w:tblpY="7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25"/>
        <w:gridCol w:w="2643"/>
        <w:gridCol w:w="708"/>
        <w:gridCol w:w="4821"/>
        <w:gridCol w:w="3815"/>
      </w:tblGrid>
      <w:tr w:rsidR="004B5BC5" w:rsidTr="004B5BC5">
        <w:trPr>
          <w:trHeight w:val="180"/>
        </w:trPr>
        <w:tc>
          <w:tcPr>
            <w:tcW w:w="586" w:type="dxa"/>
            <w:shd w:val="clear" w:color="auto" w:fill="A6A6A6" w:themeFill="background1" w:themeFillShade="A6"/>
          </w:tcPr>
          <w:p w:rsidR="004B5BC5" w:rsidRPr="004B5BC5" w:rsidRDefault="004B5BC5" w:rsidP="004B5BC5">
            <w:pPr>
              <w:pStyle w:val="TableParagraph"/>
              <w:rPr>
                <w:rFonts w:ascii="Times New Roman"/>
                <w:b/>
                <w:sz w:val="12"/>
              </w:rPr>
            </w:pPr>
            <w:r w:rsidRPr="004B5BC5">
              <w:rPr>
                <w:rFonts w:ascii="Times New Roman"/>
                <w:b/>
                <w:sz w:val="12"/>
              </w:rPr>
              <w:t>Lp.</w:t>
            </w:r>
          </w:p>
        </w:tc>
        <w:tc>
          <w:tcPr>
            <w:tcW w:w="1825" w:type="dxa"/>
            <w:shd w:val="clear" w:color="auto" w:fill="A6A6A6" w:themeFill="background1" w:themeFillShade="A6"/>
          </w:tcPr>
          <w:p w:rsidR="004B5BC5" w:rsidRPr="004B5BC5" w:rsidRDefault="004B5BC5" w:rsidP="004B5BC5">
            <w:pPr>
              <w:pStyle w:val="TableParagraph"/>
              <w:spacing w:line="160" w:lineRule="exact"/>
              <w:ind w:left="13"/>
              <w:rPr>
                <w:b/>
                <w:sz w:val="15"/>
              </w:rPr>
            </w:pPr>
            <w:r w:rsidRPr="004B5BC5">
              <w:rPr>
                <w:b/>
                <w:w w:val="105"/>
                <w:sz w:val="15"/>
              </w:rPr>
              <w:t>Nazwa</w:t>
            </w:r>
          </w:p>
        </w:tc>
        <w:tc>
          <w:tcPr>
            <w:tcW w:w="2643" w:type="dxa"/>
            <w:shd w:val="clear" w:color="auto" w:fill="A6A6A6" w:themeFill="background1" w:themeFillShade="A6"/>
          </w:tcPr>
          <w:p w:rsidR="004B5BC5" w:rsidRPr="004B5BC5" w:rsidRDefault="004B5BC5" w:rsidP="004B5BC5">
            <w:pPr>
              <w:pStyle w:val="TableParagraph"/>
              <w:spacing w:line="160" w:lineRule="exact"/>
              <w:ind w:left="13"/>
              <w:rPr>
                <w:b/>
                <w:sz w:val="15"/>
              </w:rPr>
            </w:pPr>
            <w:r w:rsidRPr="004B5BC5">
              <w:rPr>
                <w:b/>
                <w:w w:val="105"/>
                <w:sz w:val="15"/>
              </w:rPr>
              <w:t>Charakterystyka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B5BC5" w:rsidRPr="004B5BC5" w:rsidRDefault="004B5BC5" w:rsidP="004B5BC5">
            <w:pPr>
              <w:pStyle w:val="TableParagraph"/>
              <w:spacing w:line="160" w:lineRule="exact"/>
              <w:ind w:right="197"/>
              <w:jc w:val="right"/>
              <w:rPr>
                <w:b/>
                <w:sz w:val="15"/>
              </w:rPr>
            </w:pPr>
            <w:r w:rsidRPr="004B5BC5">
              <w:rPr>
                <w:b/>
                <w:sz w:val="15"/>
              </w:rPr>
              <w:t>Ilość</w:t>
            </w:r>
          </w:p>
        </w:tc>
        <w:tc>
          <w:tcPr>
            <w:tcW w:w="4821" w:type="dxa"/>
            <w:shd w:val="clear" w:color="auto" w:fill="A6A6A6" w:themeFill="background1" w:themeFillShade="A6"/>
          </w:tcPr>
          <w:p w:rsidR="004B5BC5" w:rsidRPr="004B5BC5" w:rsidRDefault="004B5BC5" w:rsidP="004B5BC5">
            <w:pPr>
              <w:pStyle w:val="TableParagraph"/>
              <w:spacing w:line="160" w:lineRule="exact"/>
              <w:ind w:left="12"/>
              <w:rPr>
                <w:b/>
                <w:sz w:val="15"/>
              </w:rPr>
            </w:pPr>
            <w:r w:rsidRPr="004B5BC5">
              <w:rPr>
                <w:b/>
                <w:w w:val="105"/>
                <w:sz w:val="15"/>
              </w:rPr>
              <w:t>Zasilanie</w:t>
            </w:r>
          </w:p>
        </w:tc>
        <w:tc>
          <w:tcPr>
            <w:tcW w:w="3815" w:type="dxa"/>
            <w:shd w:val="clear" w:color="auto" w:fill="A6A6A6" w:themeFill="background1" w:themeFillShade="A6"/>
          </w:tcPr>
          <w:p w:rsidR="004B5BC5" w:rsidRPr="004B5BC5" w:rsidRDefault="004B5BC5" w:rsidP="004B5BC5">
            <w:pPr>
              <w:pStyle w:val="TableParagraph"/>
              <w:spacing w:line="160" w:lineRule="exact"/>
              <w:ind w:left="13"/>
              <w:rPr>
                <w:b/>
                <w:sz w:val="15"/>
              </w:rPr>
            </w:pPr>
            <w:r w:rsidRPr="004B5BC5">
              <w:rPr>
                <w:b/>
                <w:w w:val="105"/>
                <w:sz w:val="15"/>
              </w:rPr>
              <w:t>Oświetlenie</w:t>
            </w:r>
          </w:p>
        </w:tc>
      </w:tr>
      <w:tr w:rsidR="004B5BC5" w:rsidTr="004B5BC5">
        <w:trPr>
          <w:trHeight w:val="192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spacing w:before="2" w:line="170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1.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spacing w:before="2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Dysza centralna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spacing w:before="2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Strumień o wysokości od 1 do 20 m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spacing w:before="2" w:line="170" w:lineRule="exact"/>
              <w:ind w:right="29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spacing w:before="2" w:line="170" w:lineRule="exact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1 szt. pompa 9,2kW III kw. zasilana przez przemiennik częstotliwości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spacing w:before="2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4 szt. reflektorów RGBW sterowanych DMX RDM</w:t>
            </w:r>
          </w:p>
        </w:tc>
      </w:tr>
      <w:tr w:rsidR="004B5BC5" w:rsidTr="004B5BC5">
        <w:trPr>
          <w:trHeight w:val="1480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94" w:line="170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2.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94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Roboty wodne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spacing w:before="10"/>
              <w:rPr>
                <w:sz w:val="12"/>
              </w:rPr>
            </w:pPr>
          </w:p>
          <w:p w:rsidR="004B5BC5" w:rsidRDefault="004B5BC5" w:rsidP="004B5BC5">
            <w:pPr>
              <w:pStyle w:val="TableParagraph"/>
              <w:spacing w:line="247" w:lineRule="auto"/>
              <w:ind w:left="13" w:right="5"/>
              <w:rPr>
                <w:sz w:val="15"/>
              </w:rPr>
            </w:pPr>
            <w:r>
              <w:rPr>
                <w:w w:val="105"/>
                <w:sz w:val="15"/>
              </w:rPr>
              <w:t>Niezależny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obrazu wodnego w osi X w zakresie 200 stopni (v=65/s),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stopni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(v=45/s)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oraz ruch rotacyjny w obu kierunkach w zakresie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360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stopni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(v=360/s).</w:t>
            </w:r>
          </w:p>
          <w:p w:rsidR="004B5BC5" w:rsidRDefault="004B5BC5" w:rsidP="004B5BC5">
            <w:pPr>
              <w:pStyle w:val="TableParagraph"/>
              <w:spacing w:before="1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Wysokość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obrazu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wodnego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0,5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</w:p>
          <w:p w:rsidR="004B5BC5" w:rsidRDefault="004B5BC5" w:rsidP="004B5BC5">
            <w:pPr>
              <w:pStyle w:val="TableParagraph"/>
              <w:spacing w:before="7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3,0m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94" w:line="170" w:lineRule="exact"/>
              <w:ind w:right="29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94" w:line="170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1 szt. pompa 15kW III kw. zasilana przez przemiennik częstotliwości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94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8 szt. reflektorów RGBW sterowanych DMX RDM</w:t>
            </w:r>
          </w:p>
        </w:tc>
      </w:tr>
      <w:tr w:rsidR="004B5BC5" w:rsidTr="004B5BC5">
        <w:trPr>
          <w:trHeight w:val="380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spacing w:before="5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3.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spacing w:before="5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Dysze pieniące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dysze strumienia spienionego o</w:t>
            </w:r>
          </w:p>
          <w:p w:rsidR="004B5BC5" w:rsidRDefault="004B5BC5" w:rsidP="004B5BC5">
            <w:pPr>
              <w:pStyle w:val="TableParagraph"/>
              <w:spacing w:before="7" w:line="169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wysokości od 1 do 12 m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spacing w:before="5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spacing w:before="5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1 szt. pompa 15kW III kw. zasilana przez przemiennik częstotliwości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spacing w:before="5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12 szt. reflektorów RGBW sterowanych DMX RDM</w:t>
            </w:r>
          </w:p>
        </w:tc>
      </w:tr>
      <w:tr w:rsidR="004B5BC5" w:rsidTr="004B5BC5">
        <w:trPr>
          <w:trHeight w:val="379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spacing w:before="6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4.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spacing w:before="6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Dysze powietrzne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spacing w:line="183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Wyrzut strumienia wody od 5 do 16 m.</w:t>
            </w:r>
          </w:p>
          <w:p w:rsidR="004B5BC5" w:rsidRDefault="004B5BC5" w:rsidP="004B5BC5">
            <w:pPr>
              <w:pStyle w:val="TableParagraph"/>
              <w:spacing w:before="7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Dysza sterowana sygnałem DMX RDM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spacing w:before="6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right="260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spacing w:line="183" w:lineRule="exact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Sprężarka o mocy 37kW III faz. z trzema zaworami sterującymi dla każdego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kręgu osobno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spacing w:before="6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72 szt. reflektorów RGBW sterowanych DMX RDM</w:t>
            </w:r>
          </w:p>
        </w:tc>
      </w:tr>
      <w:tr w:rsidR="004B5BC5" w:rsidTr="004B5BC5">
        <w:trPr>
          <w:trHeight w:val="381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spacing w:before="7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spacing w:before="7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Dysze placu wodnego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Pełny strumień wody o wysokości od 0,1</w:t>
            </w:r>
          </w:p>
          <w:p w:rsidR="004B5BC5" w:rsidRDefault="004B5BC5" w:rsidP="004B5BC5">
            <w:pPr>
              <w:pStyle w:val="TableParagraph"/>
              <w:spacing w:before="7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do 3,0 m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spacing w:before="7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right="220"/>
              <w:jc w:val="right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spacing w:before="7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Agregat fontannowy o mocy 120W sterowany DMX RDM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spacing w:before="7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227 szt. reflektorów RGB sterowanych DMX RDM</w:t>
            </w:r>
          </w:p>
        </w:tc>
      </w:tr>
      <w:tr w:rsidR="004B5BC5" w:rsidTr="004B5BC5">
        <w:trPr>
          <w:trHeight w:val="567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"/>
              <w:rPr>
                <w:sz w:val="16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Dysza ekranu wodnego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spacing w:line="182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Strumień wodny tworzący płaszczyznę</w:t>
            </w:r>
          </w:p>
          <w:p w:rsidR="004B5BC5" w:rsidRDefault="004B5BC5" w:rsidP="004B5BC5">
            <w:pPr>
              <w:pStyle w:val="TableParagraph"/>
              <w:spacing w:line="190" w:lineRule="atLeast"/>
              <w:ind w:left="13" w:right="-4"/>
              <w:rPr>
                <w:sz w:val="15"/>
              </w:rPr>
            </w:pPr>
            <w:r>
              <w:rPr>
                <w:w w:val="105"/>
                <w:sz w:val="15"/>
              </w:rPr>
              <w:t>wodną o wymiarach 10 m wysokości i 30 m szerokości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"/>
              <w:rPr>
                <w:sz w:val="16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right="29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"/>
              <w:rPr>
                <w:sz w:val="16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2 szt. pompa 30kW III kw. zasilana przez przemiennik częstotliwości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5BC5" w:rsidTr="004B5BC5">
        <w:trPr>
          <w:trHeight w:val="1741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right="-15"/>
              <w:jc w:val="right"/>
              <w:rPr>
                <w:sz w:val="15"/>
              </w:rPr>
            </w:pP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Projektor laserowy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3"/>
              <w:rPr>
                <w:sz w:val="20"/>
              </w:rPr>
            </w:pPr>
          </w:p>
          <w:p w:rsidR="004B5BC5" w:rsidRDefault="004B5BC5" w:rsidP="004B5BC5">
            <w:pPr>
              <w:pStyle w:val="TableParagraph"/>
              <w:spacing w:line="247" w:lineRule="auto"/>
              <w:ind w:left="13" w:right="11"/>
              <w:rPr>
                <w:sz w:val="15"/>
              </w:rPr>
            </w:pPr>
            <w:r>
              <w:rPr>
                <w:w w:val="105"/>
                <w:sz w:val="15"/>
              </w:rPr>
              <w:t>Źródło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lasera: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moduły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technologii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OPSL Moc: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13W</w:t>
            </w:r>
          </w:p>
          <w:p w:rsidR="004B5BC5" w:rsidRDefault="004B5BC5" w:rsidP="004B5BC5">
            <w:pPr>
              <w:pStyle w:val="TableParagraph"/>
              <w:spacing w:before="1" w:line="247" w:lineRule="auto"/>
              <w:ind w:left="13" w:right="1135"/>
              <w:rPr>
                <w:sz w:val="15"/>
              </w:rPr>
            </w:pPr>
            <w:r>
              <w:rPr>
                <w:w w:val="105"/>
                <w:sz w:val="15"/>
              </w:rPr>
              <w:t xml:space="preserve">3,5W </w:t>
            </w:r>
            <w:proofErr w:type="spellStart"/>
            <w:r>
              <w:rPr>
                <w:w w:val="105"/>
                <w:sz w:val="15"/>
              </w:rPr>
              <w:t>green</w:t>
            </w:r>
            <w:proofErr w:type="spellEnd"/>
            <w:r>
              <w:rPr>
                <w:w w:val="105"/>
                <w:sz w:val="15"/>
              </w:rPr>
              <w:t xml:space="preserve"> @532nm 2,5W </w:t>
            </w:r>
            <w:proofErr w:type="spellStart"/>
            <w:r>
              <w:rPr>
                <w:w w:val="105"/>
                <w:sz w:val="15"/>
              </w:rPr>
              <w:t>blue</w:t>
            </w:r>
            <w:proofErr w:type="spellEnd"/>
            <w:r>
              <w:rPr>
                <w:w w:val="105"/>
                <w:sz w:val="15"/>
              </w:rPr>
              <w:t xml:space="preserve"> @460nm 3W red @639nm</w:t>
            </w:r>
          </w:p>
          <w:p w:rsidR="004B5BC5" w:rsidRDefault="004B5BC5" w:rsidP="004B5BC5">
            <w:pPr>
              <w:pStyle w:val="TableParagraph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 xml:space="preserve">4W </w:t>
            </w:r>
            <w:proofErr w:type="spellStart"/>
            <w:r>
              <w:rPr>
                <w:w w:val="105"/>
                <w:sz w:val="15"/>
              </w:rPr>
              <w:t>orange</w:t>
            </w:r>
            <w:proofErr w:type="spellEnd"/>
            <w:r>
              <w:rPr>
                <w:w w:val="105"/>
                <w:sz w:val="15"/>
              </w:rPr>
              <w:t xml:space="preserve"> @590nm</w:t>
            </w:r>
          </w:p>
          <w:p w:rsidR="004B5BC5" w:rsidRDefault="004B5BC5" w:rsidP="004B5BC5">
            <w:pPr>
              <w:pStyle w:val="TableParagraph"/>
              <w:spacing w:before="5" w:line="171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System skanujący 60k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right="29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1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230V I faz.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5BC5" w:rsidTr="004B5BC5">
        <w:trPr>
          <w:trHeight w:val="1103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4B5BC5" w:rsidRDefault="004B5BC5" w:rsidP="004B5BC5">
            <w:pPr>
              <w:pStyle w:val="TableParagraph"/>
              <w:spacing w:line="170" w:lineRule="exact"/>
              <w:ind w:right="-15"/>
              <w:jc w:val="right"/>
              <w:rPr>
                <w:sz w:val="15"/>
              </w:rPr>
            </w:pP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"/>
              <w:rPr>
                <w:sz w:val="18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Projektor Wideo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spacing w:before="11"/>
              <w:rPr>
                <w:sz w:val="12"/>
              </w:rPr>
            </w:pPr>
          </w:p>
          <w:p w:rsidR="004B5BC5" w:rsidRDefault="004B5BC5" w:rsidP="004B5BC5">
            <w:pPr>
              <w:pStyle w:val="TableParagraph"/>
              <w:spacing w:line="249" w:lineRule="auto"/>
              <w:ind w:left="13" w:right="5"/>
              <w:rPr>
                <w:sz w:val="15"/>
              </w:rPr>
            </w:pPr>
            <w:r>
              <w:rPr>
                <w:w w:val="105"/>
                <w:sz w:val="15"/>
              </w:rPr>
              <w:t>Rozdzielczość: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XGA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1024x768jasność: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16k lumen</w:t>
            </w:r>
          </w:p>
          <w:p w:rsidR="004B5BC5" w:rsidRDefault="004B5BC5" w:rsidP="004B5BC5">
            <w:pPr>
              <w:pStyle w:val="TableParagraph"/>
              <w:spacing w:line="247" w:lineRule="auto"/>
              <w:ind w:left="13" w:right="1135"/>
              <w:rPr>
                <w:sz w:val="15"/>
              </w:rPr>
            </w:pPr>
            <w:r>
              <w:rPr>
                <w:w w:val="105"/>
                <w:sz w:val="15"/>
              </w:rPr>
              <w:t xml:space="preserve">Kontrast: 2500:1 </w:t>
            </w:r>
            <w:r>
              <w:rPr>
                <w:sz w:val="15"/>
              </w:rPr>
              <w:t>Obiektyw: ET-ELS02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"/>
              <w:rPr>
                <w:sz w:val="18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right="29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"/>
              <w:rPr>
                <w:sz w:val="18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230V I faz.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5BC5" w:rsidTr="004B5BC5">
        <w:trPr>
          <w:trHeight w:val="1317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1" w:line="170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1" w:line="170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Wytwornica mgły z dmuchawą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spacing w:line="176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Moc: 1300 W</w:t>
            </w:r>
          </w:p>
          <w:p w:rsidR="004B5BC5" w:rsidRDefault="004B5BC5" w:rsidP="004B5BC5">
            <w:pPr>
              <w:pStyle w:val="TableParagraph"/>
              <w:spacing w:before="7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Długość wyrzutu: do 15m</w:t>
            </w:r>
          </w:p>
          <w:p w:rsidR="004B5BC5" w:rsidRDefault="004B5BC5" w:rsidP="004B5BC5">
            <w:pPr>
              <w:pStyle w:val="TableParagraph"/>
              <w:spacing w:before="4" w:line="247" w:lineRule="auto"/>
              <w:ind w:left="13" w:right="50"/>
              <w:rPr>
                <w:sz w:val="15"/>
              </w:rPr>
            </w:pPr>
            <w:r>
              <w:rPr>
                <w:w w:val="105"/>
                <w:sz w:val="15"/>
              </w:rPr>
              <w:t>Czas wytwarzania mgły: 100% wyrzutu - 40s / 50% wyrzutu - ciągły strumień Sterowanie: DMX</w:t>
            </w:r>
          </w:p>
          <w:p w:rsidR="004B5BC5" w:rsidRDefault="004B5BC5" w:rsidP="004B5BC5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Zabezpieczenie termalne</w:t>
            </w: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1" w:line="170" w:lineRule="exact"/>
              <w:ind w:right="29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rPr>
                <w:sz w:val="14"/>
              </w:rPr>
            </w:pPr>
          </w:p>
          <w:p w:rsidR="004B5BC5" w:rsidRDefault="004B5BC5" w:rsidP="004B5BC5">
            <w:pPr>
              <w:pStyle w:val="TableParagraph"/>
              <w:spacing w:before="101" w:line="170" w:lineRule="exact"/>
              <w:ind w:left="12"/>
              <w:rPr>
                <w:sz w:val="15"/>
              </w:rPr>
            </w:pPr>
            <w:r>
              <w:rPr>
                <w:w w:val="105"/>
                <w:sz w:val="15"/>
              </w:rPr>
              <w:t>230V I faz.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5BC5" w:rsidTr="004B5BC5">
        <w:trPr>
          <w:trHeight w:val="181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spacing w:line="161" w:lineRule="exact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10</w:t>
            </w: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spacing w:line="161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Nagłośnienie placu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spacing w:line="162" w:lineRule="exact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4 wyjścia DMX RDM - 2048 kanałów</w:t>
            </w:r>
          </w:p>
          <w:p w:rsidR="004B5BC5" w:rsidRDefault="004B5BC5" w:rsidP="004B5BC5">
            <w:pPr>
              <w:pStyle w:val="TableParagraph"/>
              <w:spacing w:before="7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wyjść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analogowych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1A</w:t>
            </w:r>
          </w:p>
          <w:p w:rsidR="004B5BC5" w:rsidRDefault="004B5BC5" w:rsidP="004B5BC5">
            <w:pPr>
              <w:pStyle w:val="TableParagraph"/>
              <w:spacing w:before="4" w:line="247" w:lineRule="auto"/>
              <w:ind w:left="13" w:right="701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zbalansowane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wyjście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audio Obsługa </w:t>
            </w:r>
            <w:proofErr w:type="spellStart"/>
            <w:r>
              <w:rPr>
                <w:w w:val="105"/>
                <w:sz w:val="15"/>
              </w:rPr>
              <w:t>timekodów</w:t>
            </w:r>
            <w:proofErr w:type="spellEnd"/>
            <w:r>
              <w:rPr>
                <w:w w:val="105"/>
                <w:sz w:val="15"/>
              </w:rPr>
              <w:t xml:space="preserve"> SMPTE/SNTC/NTC/MTC</w:t>
            </w:r>
          </w:p>
          <w:p w:rsidR="004B5BC5" w:rsidRDefault="004B5BC5" w:rsidP="004B5BC5">
            <w:pPr>
              <w:pStyle w:val="TableParagraph"/>
              <w:spacing w:before="1" w:line="249" w:lineRule="auto"/>
              <w:ind w:left="13" w:right="152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Protokół Art Net </w:t>
            </w:r>
            <w:r>
              <w:rPr>
                <w:sz w:val="15"/>
              </w:rPr>
              <w:t>Protokół</w:t>
            </w:r>
            <w:r>
              <w:rPr>
                <w:spacing w:val="28"/>
                <w:sz w:val="15"/>
              </w:rPr>
              <w:t xml:space="preserve"> </w:t>
            </w:r>
            <w:proofErr w:type="spellStart"/>
            <w:r>
              <w:rPr>
                <w:spacing w:val="-3"/>
                <w:sz w:val="15"/>
              </w:rPr>
              <w:t>Modbus</w:t>
            </w:r>
            <w:proofErr w:type="spellEnd"/>
          </w:p>
          <w:p w:rsidR="004B5BC5" w:rsidRDefault="004B5BC5" w:rsidP="004B5BC5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line="249" w:lineRule="auto"/>
              <w:ind w:right="435" w:firstLine="0"/>
              <w:rPr>
                <w:sz w:val="15"/>
              </w:rPr>
            </w:pPr>
            <w:r>
              <w:rPr>
                <w:w w:val="105"/>
                <w:sz w:val="15"/>
              </w:rPr>
              <w:t>wejście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DMX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RDM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512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kanałów 8 wejść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cyfrowych</w:t>
            </w:r>
          </w:p>
          <w:p w:rsidR="004B5BC5" w:rsidRDefault="004B5BC5" w:rsidP="004B5BC5">
            <w:pPr>
              <w:pStyle w:val="TableParagraph"/>
              <w:spacing w:line="249" w:lineRule="auto"/>
              <w:ind w:left="13" w:right="54"/>
              <w:rPr>
                <w:sz w:val="15"/>
              </w:rPr>
            </w:pPr>
            <w:r>
              <w:rPr>
                <w:w w:val="105"/>
                <w:sz w:val="15"/>
              </w:rPr>
              <w:t>Obsługa sonda poziomu wody i czujnika wiatru</w:t>
            </w:r>
          </w:p>
          <w:p w:rsidR="004B5BC5" w:rsidRDefault="004B5BC5" w:rsidP="004B5BC5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line="247" w:lineRule="auto"/>
              <w:ind w:right="242" w:firstLine="0"/>
              <w:rPr>
                <w:sz w:val="15"/>
              </w:rPr>
            </w:pPr>
            <w:r>
              <w:rPr>
                <w:w w:val="105"/>
                <w:sz w:val="15"/>
              </w:rPr>
              <w:t>x Ethernet RJ45 10/100Mbit Zintegrowany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ALC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podążanie światła z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wodą</w:t>
            </w:r>
          </w:p>
          <w:p w:rsidR="004B5BC5" w:rsidRDefault="004B5BC5" w:rsidP="004B5BC5">
            <w:pPr>
              <w:pStyle w:val="TableParagraph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 xml:space="preserve">Aktualizacja poprzez </w:t>
            </w:r>
            <w:proofErr w:type="spellStart"/>
            <w:r>
              <w:rPr>
                <w:w w:val="105"/>
                <w:sz w:val="15"/>
              </w:rPr>
              <w:t>internet</w:t>
            </w:r>
            <w:proofErr w:type="spellEnd"/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spacing w:line="161" w:lineRule="exact"/>
              <w:ind w:right="29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5BC5" w:rsidTr="004B5BC5">
        <w:trPr>
          <w:trHeight w:val="181"/>
        </w:trPr>
        <w:tc>
          <w:tcPr>
            <w:tcW w:w="586" w:type="dxa"/>
          </w:tcPr>
          <w:p w:rsidR="004B5BC5" w:rsidRDefault="004B5BC5" w:rsidP="004B5BC5">
            <w:pPr>
              <w:pStyle w:val="TableParagraph"/>
              <w:spacing w:line="170" w:lineRule="exact"/>
              <w:ind w:left="62" w:right="-1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  <w:p w:rsidR="004B5BC5" w:rsidRDefault="004B5BC5" w:rsidP="004B5BC5">
            <w:pPr>
              <w:pStyle w:val="TableParagraph"/>
              <w:spacing w:line="170" w:lineRule="exact"/>
              <w:ind w:left="62" w:right="-15"/>
              <w:rPr>
                <w:w w:val="105"/>
                <w:sz w:val="15"/>
              </w:rPr>
            </w:pPr>
          </w:p>
          <w:p w:rsidR="004B5BC5" w:rsidRDefault="004B5BC5" w:rsidP="004B5BC5">
            <w:pPr>
              <w:pStyle w:val="TableParagraph"/>
              <w:spacing w:line="170" w:lineRule="exact"/>
              <w:ind w:left="62" w:right="-15"/>
              <w:rPr>
                <w:sz w:val="14"/>
              </w:rPr>
            </w:pPr>
          </w:p>
        </w:tc>
        <w:tc>
          <w:tcPr>
            <w:tcW w:w="1825" w:type="dxa"/>
          </w:tcPr>
          <w:p w:rsidR="004B5BC5" w:rsidRDefault="004B5BC5" w:rsidP="004B5BC5">
            <w:pPr>
              <w:pStyle w:val="TableParagraph"/>
              <w:spacing w:line="170" w:lineRule="exact"/>
              <w:ind w:left="13"/>
              <w:rPr>
                <w:sz w:val="14"/>
              </w:rPr>
            </w:pPr>
            <w:r>
              <w:rPr>
                <w:w w:val="105"/>
                <w:sz w:val="15"/>
              </w:rPr>
              <w:t>Sterownik multimedialny</w:t>
            </w:r>
          </w:p>
        </w:tc>
        <w:tc>
          <w:tcPr>
            <w:tcW w:w="2643" w:type="dxa"/>
          </w:tcPr>
          <w:p w:rsidR="004B5BC5" w:rsidRDefault="004B5BC5" w:rsidP="004B5BC5">
            <w:pPr>
              <w:pStyle w:val="TableParagraph"/>
              <w:ind w:left="13"/>
              <w:rPr>
                <w:w w:val="105"/>
                <w:sz w:val="15"/>
              </w:rPr>
            </w:pPr>
          </w:p>
        </w:tc>
        <w:tc>
          <w:tcPr>
            <w:tcW w:w="708" w:type="dxa"/>
          </w:tcPr>
          <w:p w:rsidR="004B5BC5" w:rsidRDefault="004B5BC5" w:rsidP="004B5BC5">
            <w:pPr>
              <w:pStyle w:val="TableParagraph"/>
              <w:spacing w:line="170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1" w:type="dxa"/>
          </w:tcPr>
          <w:p w:rsidR="004B5BC5" w:rsidRDefault="004B5BC5" w:rsidP="004B5BC5">
            <w:pPr>
              <w:pStyle w:val="TableParagraph"/>
              <w:spacing w:line="170" w:lineRule="exact"/>
              <w:ind w:left="12"/>
              <w:rPr>
                <w:sz w:val="14"/>
              </w:rPr>
            </w:pPr>
            <w:r>
              <w:rPr>
                <w:w w:val="105"/>
                <w:sz w:val="15"/>
              </w:rPr>
              <w:t>230V I faz.</w:t>
            </w:r>
          </w:p>
        </w:tc>
        <w:tc>
          <w:tcPr>
            <w:tcW w:w="3815" w:type="dxa"/>
          </w:tcPr>
          <w:p w:rsidR="004B5BC5" w:rsidRDefault="004B5BC5" w:rsidP="004B5B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38D1" w:rsidRDefault="009538D1">
      <w:pPr>
        <w:rPr>
          <w:rFonts w:ascii="Times New Roman"/>
          <w:sz w:val="12"/>
        </w:rPr>
        <w:sectPr w:rsidR="009538D1">
          <w:footerReference w:type="default" r:id="rId7"/>
          <w:type w:val="continuous"/>
          <w:pgSz w:w="16840" w:h="11900" w:orient="landscape"/>
          <w:pgMar w:top="1100" w:right="1320" w:bottom="280" w:left="880" w:header="708" w:footer="708" w:gutter="0"/>
          <w:cols w:space="708"/>
        </w:sectPr>
      </w:pPr>
      <w:bookmarkStart w:id="1" w:name="_GoBack"/>
      <w:bookmarkEnd w:id="1"/>
    </w:p>
    <w:p w:rsidR="00DE00FA" w:rsidRPr="004B5BC5" w:rsidRDefault="00DE00FA" w:rsidP="004B5BC5">
      <w:pPr>
        <w:tabs>
          <w:tab w:val="left" w:pos="1728"/>
        </w:tabs>
      </w:pPr>
    </w:p>
    <w:sectPr w:rsidR="00DE00FA" w:rsidRPr="004B5BC5">
      <w:pgSz w:w="16840" w:h="11900" w:orient="landscape"/>
      <w:pgMar w:top="1060" w:right="13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CD" w:rsidRDefault="000915CD" w:rsidP="00593C15">
      <w:r>
        <w:separator/>
      </w:r>
    </w:p>
  </w:endnote>
  <w:endnote w:type="continuationSeparator" w:id="0">
    <w:p w:rsidR="000915CD" w:rsidRDefault="000915CD" w:rsidP="005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15" w:rsidRDefault="00593C15" w:rsidP="00593C15">
    <w:pPr>
      <w:jc w:val="both"/>
      <w:rPr>
        <w:rFonts w:ascii="Calibri" w:hAnsi="Calibri"/>
        <w:b/>
        <w:color w:val="002060"/>
        <w:sz w:val="20"/>
        <w:szCs w:val="20"/>
      </w:rPr>
    </w:pPr>
  </w:p>
  <w:p w:rsidR="00593C15" w:rsidRDefault="00593C15" w:rsidP="00593C15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  <w:lang w:eastAsia="pl-PL"/>
      </w:rPr>
      <w:drawing>
        <wp:inline distT="0" distB="0" distL="0" distR="0" wp14:anchorId="0B1AB7A1" wp14:editId="1B034261">
          <wp:extent cx="1981203" cy="632463"/>
          <wp:effectExtent l="0" t="0" r="0" b="0"/>
          <wp:docPr id="6" name="Obraz 6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93C15" w:rsidRDefault="00593C15" w:rsidP="00593C15">
    <w:pPr>
      <w:jc w:val="both"/>
      <w:rPr>
        <w:rFonts w:ascii="Calibri" w:hAnsi="Calibri"/>
        <w:b/>
        <w:color w:val="002060"/>
        <w:sz w:val="20"/>
        <w:szCs w:val="20"/>
      </w:rPr>
    </w:pPr>
  </w:p>
  <w:p w:rsidR="00593C15" w:rsidRPr="0053362E" w:rsidRDefault="00593C15" w:rsidP="00593C15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>Dofinansowano z programu „Społeczna o</w:t>
    </w:r>
    <w:r>
      <w:rPr>
        <w:rFonts w:ascii="Calibri" w:hAnsi="Calibri"/>
        <w:b/>
        <w:color w:val="002060"/>
        <w:sz w:val="20"/>
        <w:szCs w:val="20"/>
      </w:rPr>
      <w:t>dpowiedzialność nauki” Ministra N</w:t>
    </w:r>
    <w:r w:rsidRPr="0053362E">
      <w:rPr>
        <w:rFonts w:ascii="Calibri" w:hAnsi="Calibri"/>
        <w:b/>
        <w:color w:val="002060"/>
        <w:sz w:val="20"/>
        <w:szCs w:val="20"/>
      </w:rPr>
      <w:t xml:space="preserve">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:rsidR="00593C15" w:rsidRDefault="00593C15">
    <w:pPr>
      <w:pStyle w:val="Stopka"/>
    </w:pPr>
  </w:p>
  <w:p w:rsidR="00593C15" w:rsidRDefault="00593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CD" w:rsidRDefault="000915CD" w:rsidP="00593C15">
      <w:r>
        <w:separator/>
      </w:r>
    </w:p>
  </w:footnote>
  <w:footnote w:type="continuationSeparator" w:id="0">
    <w:p w:rsidR="000915CD" w:rsidRDefault="000915CD" w:rsidP="0059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6B82"/>
    <w:multiLevelType w:val="hybridMultilevel"/>
    <w:tmpl w:val="76C4ADA4"/>
    <w:lvl w:ilvl="0" w:tplc="1E68042A">
      <w:start w:val="1"/>
      <w:numFmt w:val="decimal"/>
      <w:lvlText w:val="%1"/>
      <w:lvlJc w:val="left"/>
      <w:pPr>
        <w:ind w:left="13" w:hanging="114"/>
        <w:jc w:val="left"/>
      </w:pPr>
      <w:rPr>
        <w:rFonts w:ascii="Carlito" w:eastAsia="Carlito" w:hAnsi="Carlito" w:cs="Carlito" w:hint="default"/>
        <w:w w:val="102"/>
        <w:sz w:val="15"/>
        <w:szCs w:val="15"/>
        <w:lang w:val="pl-PL" w:eastAsia="en-US" w:bidi="ar-SA"/>
      </w:rPr>
    </w:lvl>
    <w:lvl w:ilvl="1" w:tplc="F91E913A">
      <w:numFmt w:val="bullet"/>
      <w:lvlText w:val="•"/>
      <w:lvlJc w:val="left"/>
      <w:pPr>
        <w:ind w:left="280" w:hanging="114"/>
      </w:pPr>
      <w:rPr>
        <w:rFonts w:hint="default"/>
        <w:lang w:val="pl-PL" w:eastAsia="en-US" w:bidi="ar-SA"/>
      </w:rPr>
    </w:lvl>
    <w:lvl w:ilvl="2" w:tplc="CAC80F32">
      <w:numFmt w:val="bullet"/>
      <w:lvlText w:val="•"/>
      <w:lvlJc w:val="left"/>
      <w:pPr>
        <w:ind w:left="541" w:hanging="114"/>
      </w:pPr>
      <w:rPr>
        <w:rFonts w:hint="default"/>
        <w:lang w:val="pl-PL" w:eastAsia="en-US" w:bidi="ar-SA"/>
      </w:rPr>
    </w:lvl>
    <w:lvl w:ilvl="3" w:tplc="2BF82F0E">
      <w:numFmt w:val="bullet"/>
      <w:lvlText w:val="•"/>
      <w:lvlJc w:val="left"/>
      <w:pPr>
        <w:ind w:left="802" w:hanging="114"/>
      </w:pPr>
      <w:rPr>
        <w:rFonts w:hint="default"/>
        <w:lang w:val="pl-PL" w:eastAsia="en-US" w:bidi="ar-SA"/>
      </w:rPr>
    </w:lvl>
    <w:lvl w:ilvl="4" w:tplc="745EC70C">
      <w:numFmt w:val="bullet"/>
      <w:lvlText w:val="•"/>
      <w:lvlJc w:val="left"/>
      <w:pPr>
        <w:ind w:left="1063" w:hanging="114"/>
      </w:pPr>
      <w:rPr>
        <w:rFonts w:hint="default"/>
        <w:lang w:val="pl-PL" w:eastAsia="en-US" w:bidi="ar-SA"/>
      </w:rPr>
    </w:lvl>
    <w:lvl w:ilvl="5" w:tplc="D52EBF12">
      <w:numFmt w:val="bullet"/>
      <w:lvlText w:val="•"/>
      <w:lvlJc w:val="left"/>
      <w:pPr>
        <w:ind w:left="1324" w:hanging="114"/>
      </w:pPr>
      <w:rPr>
        <w:rFonts w:hint="default"/>
        <w:lang w:val="pl-PL" w:eastAsia="en-US" w:bidi="ar-SA"/>
      </w:rPr>
    </w:lvl>
    <w:lvl w:ilvl="6" w:tplc="B3E851D4">
      <w:numFmt w:val="bullet"/>
      <w:lvlText w:val="•"/>
      <w:lvlJc w:val="left"/>
      <w:pPr>
        <w:ind w:left="1584" w:hanging="114"/>
      </w:pPr>
      <w:rPr>
        <w:rFonts w:hint="default"/>
        <w:lang w:val="pl-PL" w:eastAsia="en-US" w:bidi="ar-SA"/>
      </w:rPr>
    </w:lvl>
    <w:lvl w:ilvl="7" w:tplc="9B7C8DDE">
      <w:numFmt w:val="bullet"/>
      <w:lvlText w:val="•"/>
      <w:lvlJc w:val="left"/>
      <w:pPr>
        <w:ind w:left="1845" w:hanging="114"/>
      </w:pPr>
      <w:rPr>
        <w:rFonts w:hint="default"/>
        <w:lang w:val="pl-PL" w:eastAsia="en-US" w:bidi="ar-SA"/>
      </w:rPr>
    </w:lvl>
    <w:lvl w:ilvl="8" w:tplc="1A963462">
      <w:numFmt w:val="bullet"/>
      <w:lvlText w:val="•"/>
      <w:lvlJc w:val="left"/>
      <w:pPr>
        <w:ind w:left="2106" w:hanging="11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D1"/>
    <w:rsid w:val="00062378"/>
    <w:rsid w:val="000915CD"/>
    <w:rsid w:val="004B5BC5"/>
    <w:rsid w:val="004D3D12"/>
    <w:rsid w:val="00593C15"/>
    <w:rsid w:val="00760906"/>
    <w:rsid w:val="009538D1"/>
    <w:rsid w:val="00DE00FA"/>
    <w:rsid w:val="00E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38A0"/>
  <w15:docId w15:val="{A767C21D-6776-46A3-8E67-1256FF4E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93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C15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93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C15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12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Pirzański</dc:creator>
  <cp:lastModifiedBy>Możdżeń Karolina</cp:lastModifiedBy>
  <cp:revision>4</cp:revision>
  <cp:lastPrinted>2021-05-11T06:37:00Z</cp:lastPrinted>
  <dcterms:created xsi:type="dcterms:W3CDTF">2021-05-05T11:49:00Z</dcterms:created>
  <dcterms:modified xsi:type="dcterms:W3CDTF">2021-05-12T10:38:00Z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Calc</vt:lpwstr>
  </property>
  <property fmtid="{D5CDD505-2E9C-101B-9397-08002B2CF9AE}" pid="4" name="LastSaved">
    <vt:filetime>2021-05-05T00:00:00Z</vt:filetime>
  </property>
</Properties>
</file>