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FD" w:rsidRDefault="006033FD" w:rsidP="006033FD">
      <w:pPr>
        <w:pStyle w:val="Standard"/>
        <w:rPr>
          <w:rFonts w:asciiTheme="minorHAnsi" w:hAnsiTheme="minorHAnsi" w:cstheme="minorHAnsi"/>
          <w:bCs/>
          <w:sz w:val="20"/>
          <w:szCs w:val="20"/>
        </w:rPr>
      </w:pPr>
      <w:r w:rsidRPr="006033FD">
        <w:rPr>
          <w:rFonts w:asciiTheme="minorHAnsi" w:hAnsiTheme="minorHAnsi" w:cstheme="minorHAnsi"/>
          <w:bCs/>
          <w:sz w:val="20"/>
          <w:szCs w:val="20"/>
        </w:rPr>
        <w:t>Załącznik nr 3 do zaproszenia</w:t>
      </w:r>
    </w:p>
    <w:p w:rsidR="006033FD" w:rsidRPr="006033FD" w:rsidRDefault="006033FD" w:rsidP="006033FD">
      <w:pPr>
        <w:pStyle w:val="Standard"/>
        <w:rPr>
          <w:rFonts w:asciiTheme="minorHAnsi" w:hAnsiTheme="minorHAnsi" w:cstheme="minorHAnsi"/>
          <w:bCs/>
          <w:sz w:val="20"/>
          <w:szCs w:val="20"/>
        </w:rPr>
      </w:pPr>
    </w:p>
    <w:p w:rsidR="006033FD" w:rsidRDefault="006033FD" w:rsidP="006033FD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033FD" w:rsidRDefault="006033FD" w:rsidP="006033FD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033FD" w:rsidRDefault="006033FD" w:rsidP="006033FD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</w:p>
    <w:p w:rsidR="006033FD" w:rsidRDefault="006033FD" w:rsidP="006033FD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p w:rsidR="006033FD" w:rsidRDefault="006033FD" w:rsidP="006033FD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033FD">
        <w:rPr>
          <w:rFonts w:asciiTheme="minorHAnsi" w:hAnsiTheme="minorHAnsi" w:cstheme="minorHAnsi"/>
          <w:b/>
          <w:bCs/>
          <w:sz w:val="20"/>
          <w:szCs w:val="20"/>
        </w:rPr>
        <w:t>Przygotowanie artystycznego widowiska multimedialnego przy wykorzystaniu wody, światła i dźwięku pt. „Symphony of Science” przy wykorzystaniu miejskiej fontanny w Lublinie w formie aplikacji komputerowej o długości 6 minut.</w:t>
      </w:r>
    </w:p>
    <w:p w:rsidR="006033FD" w:rsidRPr="006033FD" w:rsidRDefault="006033FD" w:rsidP="006033FD">
      <w:pPr>
        <w:pStyle w:val="Standard"/>
        <w:jc w:val="both"/>
        <w:rPr>
          <w:rFonts w:asciiTheme="minorHAnsi" w:hAnsiTheme="minorHAnsi" w:cstheme="minorHAnsi" w:hint="eastAsia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(w tym 4 minuty pracy lasera i 2 minuty efektów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beam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6033FD" w:rsidRPr="006033FD" w:rsidRDefault="006033FD" w:rsidP="006033F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6033FD" w:rsidRPr="006033FD" w:rsidRDefault="006033FD" w:rsidP="006033F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6033FD">
        <w:rPr>
          <w:rFonts w:asciiTheme="minorHAnsi" w:hAnsiTheme="minorHAnsi" w:cstheme="minorHAnsi"/>
          <w:sz w:val="20"/>
          <w:szCs w:val="20"/>
        </w:rPr>
        <w:t>Widowisko zrealizowane będzie w oparciu o przygotowany przez zamawiającego zarys scenariusza  (w załączeniu) oraz dostarczoną po podpisaniu umowy ścieżkę dźwiękową. Pokaz będzie opowieścią tematyczną wykorzystującą pełne spectrum możliwości systemu nagłośnieniowego, projektora laserowego i oświetlenia (specyfikacja techniczna fontanny w załączeniu). Wszystkie te elementy zapisywane na osobnych ścieżkach muszą stworzyć spójną całość.</w:t>
      </w:r>
    </w:p>
    <w:p w:rsidR="006033FD" w:rsidRPr="006033FD" w:rsidRDefault="006033FD" w:rsidP="006033FD">
      <w:pPr>
        <w:pStyle w:val="Standard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033FD" w:rsidRPr="006033FD" w:rsidRDefault="006033FD" w:rsidP="006033FD">
      <w:pPr>
        <w:pStyle w:val="Standard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33FD">
        <w:rPr>
          <w:rFonts w:asciiTheme="minorHAnsi" w:hAnsiTheme="minorHAnsi" w:cstheme="minorHAnsi"/>
          <w:b/>
          <w:sz w:val="20"/>
          <w:szCs w:val="20"/>
        </w:rPr>
        <w:t>Elementy tworzone przy pomocy projektora laserowego.</w:t>
      </w:r>
    </w:p>
    <w:p w:rsidR="006033FD" w:rsidRPr="006033FD" w:rsidRDefault="006033FD" w:rsidP="006033F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6033FD">
        <w:rPr>
          <w:rFonts w:asciiTheme="minorHAnsi" w:hAnsiTheme="minorHAnsi" w:cstheme="minorHAnsi"/>
          <w:sz w:val="20"/>
          <w:szCs w:val="20"/>
        </w:rPr>
        <w:t>1.  Efekty laserowe do pokazu w formie wizualizacji scenariusza (zgodnie z osadzeniem efektów na osi czasu pokazu).</w:t>
      </w:r>
    </w:p>
    <w:p w:rsidR="006033FD" w:rsidRDefault="006033FD" w:rsidP="006033F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6033FD">
        <w:rPr>
          <w:rFonts w:asciiTheme="minorHAnsi" w:hAnsiTheme="minorHAnsi" w:cstheme="minorHAnsi"/>
          <w:sz w:val="20"/>
          <w:szCs w:val="20"/>
        </w:rPr>
        <w:t xml:space="preserve">2. Grafika 2D oraz 3D z założeniem płynnego ruchu postaci laserowych wraz z synchronizacją ruchu postaci laserowych </w:t>
      </w:r>
      <w:r>
        <w:rPr>
          <w:rFonts w:asciiTheme="minorHAnsi" w:hAnsiTheme="minorHAnsi" w:cstheme="minorHAnsi"/>
          <w:sz w:val="20"/>
          <w:szCs w:val="20"/>
        </w:rPr>
        <w:br/>
      </w:r>
    </w:p>
    <w:p w:rsidR="006033FD" w:rsidRPr="006033FD" w:rsidRDefault="006033FD" w:rsidP="006033F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6033FD">
        <w:rPr>
          <w:rFonts w:asciiTheme="minorHAnsi" w:hAnsiTheme="minorHAnsi" w:cstheme="minorHAnsi"/>
          <w:sz w:val="20"/>
          <w:szCs w:val="20"/>
        </w:rPr>
        <w:t>z postaciami stworzonymi komputerowo.</w:t>
      </w:r>
    </w:p>
    <w:p w:rsidR="006033FD" w:rsidRPr="006033FD" w:rsidRDefault="006033FD" w:rsidP="006033F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6033FD">
        <w:rPr>
          <w:rFonts w:asciiTheme="minorHAnsi" w:hAnsiTheme="minorHAnsi" w:cstheme="minorHAnsi"/>
          <w:sz w:val="20"/>
          <w:szCs w:val="20"/>
        </w:rPr>
        <w:t xml:space="preserve">3. Efekty przestrzenne </w:t>
      </w:r>
      <w:proofErr w:type="spellStart"/>
      <w:r w:rsidRPr="006033FD">
        <w:rPr>
          <w:rFonts w:asciiTheme="minorHAnsi" w:hAnsiTheme="minorHAnsi" w:cstheme="minorHAnsi"/>
          <w:sz w:val="20"/>
          <w:szCs w:val="20"/>
        </w:rPr>
        <w:t>beamowe</w:t>
      </w:r>
      <w:proofErr w:type="spellEnd"/>
      <w:r w:rsidRPr="006033FD">
        <w:rPr>
          <w:rFonts w:asciiTheme="minorHAnsi" w:hAnsiTheme="minorHAnsi" w:cstheme="minorHAnsi"/>
          <w:sz w:val="20"/>
          <w:szCs w:val="20"/>
        </w:rPr>
        <w:t xml:space="preserve"> będące synchronizacją ruchu efektów </w:t>
      </w:r>
      <w:proofErr w:type="spellStart"/>
      <w:r w:rsidRPr="006033FD">
        <w:rPr>
          <w:rFonts w:asciiTheme="minorHAnsi" w:hAnsiTheme="minorHAnsi" w:cstheme="minorHAnsi"/>
          <w:sz w:val="20"/>
          <w:szCs w:val="20"/>
        </w:rPr>
        <w:t>beamowych</w:t>
      </w:r>
      <w:proofErr w:type="spellEnd"/>
      <w:r w:rsidRPr="006033FD">
        <w:rPr>
          <w:rFonts w:asciiTheme="minorHAnsi" w:hAnsiTheme="minorHAnsi" w:cstheme="minorHAnsi"/>
          <w:sz w:val="20"/>
          <w:szCs w:val="20"/>
        </w:rPr>
        <w:t xml:space="preserve"> z warstwą muzyczną.</w:t>
      </w:r>
    </w:p>
    <w:p w:rsidR="006033FD" w:rsidRPr="006033FD" w:rsidRDefault="006033FD" w:rsidP="006033FD">
      <w:pPr>
        <w:pStyle w:val="Standard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6033FD" w:rsidRPr="006033FD" w:rsidRDefault="006033FD" w:rsidP="006033FD">
      <w:pPr>
        <w:pStyle w:val="Standard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33FD">
        <w:rPr>
          <w:rFonts w:asciiTheme="minorHAnsi" w:hAnsiTheme="minorHAnsi" w:cstheme="minorHAnsi"/>
          <w:b/>
          <w:sz w:val="20"/>
          <w:szCs w:val="20"/>
        </w:rPr>
        <w:t>Elementy tworzone przy pomocy sterownika DMX/RDM</w:t>
      </w:r>
    </w:p>
    <w:p w:rsidR="006033FD" w:rsidRPr="006033FD" w:rsidRDefault="006033FD" w:rsidP="006033F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6033FD">
        <w:rPr>
          <w:rFonts w:asciiTheme="minorHAnsi" w:hAnsiTheme="minorHAnsi" w:cstheme="minorHAnsi"/>
          <w:sz w:val="20"/>
          <w:szCs w:val="20"/>
        </w:rPr>
        <w:t xml:space="preserve">Wykonawca wykona wizualizacje 3D (zgodnie z dobraną warstwą muzyczną oraz z osadzeniem efektów na osi czasu pokazu) pracy poszczególnych dysz oraz oświetlenia do przesłanej warstwy muzycznej. Wizualizacje winny być osadzone w środowisku 3D lokalizacji fontann oraz wiernie (1:1) ukazywać pracę wszystkich obrazów wodnych oraz oświetlenia </w:t>
      </w:r>
      <w:r>
        <w:rPr>
          <w:rFonts w:asciiTheme="minorHAnsi" w:hAnsiTheme="minorHAnsi" w:cstheme="minorHAnsi"/>
          <w:sz w:val="20"/>
          <w:szCs w:val="20"/>
        </w:rPr>
        <w:br/>
      </w:r>
      <w:r w:rsidRPr="006033FD">
        <w:rPr>
          <w:rFonts w:asciiTheme="minorHAnsi" w:hAnsiTheme="minorHAnsi" w:cstheme="minorHAnsi"/>
          <w:sz w:val="20"/>
          <w:szCs w:val="20"/>
        </w:rPr>
        <w:t xml:space="preserve">z precyzyjnym odwzorowaniem możliwości technicznych dysz i agregatów technologii fontanny.   </w:t>
      </w:r>
    </w:p>
    <w:p w:rsidR="006033FD" w:rsidRPr="006033FD" w:rsidRDefault="006033FD" w:rsidP="006033F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6033FD">
        <w:rPr>
          <w:rFonts w:asciiTheme="minorHAnsi" w:hAnsiTheme="minorHAnsi" w:cstheme="minorHAnsi"/>
          <w:sz w:val="20"/>
          <w:szCs w:val="20"/>
        </w:rPr>
        <w:t>Zaprogramowanie ruchu obrazów wodnych winno być precyzyjnie zsynchronizowane z warstwą muzyczną tzn. zmiana tempa muzyki winna znaleźć odzwierciedlenie w prędkości ruchu i dynamice obrazów wodnych oraz spectrum kolorów.</w:t>
      </w:r>
    </w:p>
    <w:p w:rsidR="006033FD" w:rsidRDefault="006033FD" w:rsidP="006033FD">
      <w:pPr>
        <w:pStyle w:val="Standard"/>
        <w:jc w:val="both"/>
        <w:rPr>
          <w:rFonts w:hint="eastAsia"/>
        </w:rPr>
      </w:pPr>
    </w:p>
    <w:p w:rsidR="006033FD" w:rsidRDefault="006033FD" w:rsidP="006033FD">
      <w:pPr>
        <w:pStyle w:val="Standard"/>
        <w:jc w:val="both"/>
        <w:rPr>
          <w:rFonts w:hint="eastAsia"/>
        </w:rPr>
      </w:pPr>
    </w:p>
    <w:p w:rsidR="005100CE" w:rsidRPr="008210C4" w:rsidRDefault="005100CE" w:rsidP="006033FD">
      <w:pPr>
        <w:spacing w:line="276" w:lineRule="auto"/>
        <w:ind w:left="6372" w:firstLine="708"/>
        <w:rPr>
          <w:rFonts w:asciiTheme="minorHAnsi" w:hAnsiTheme="minorHAnsi" w:cstheme="minorHAnsi"/>
          <w:sz w:val="20"/>
          <w:szCs w:val="20"/>
        </w:rPr>
      </w:pPr>
    </w:p>
    <w:sectPr w:rsidR="005100CE" w:rsidRPr="008210C4" w:rsidSect="008625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964" w:bottom="2835" w:left="1134" w:header="1701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CC" w:rsidRDefault="00EF52CC" w:rsidP="00704D78">
      <w:r>
        <w:separator/>
      </w:r>
    </w:p>
  </w:endnote>
  <w:endnote w:type="continuationSeparator" w:id="0">
    <w:p w:rsidR="00EF52CC" w:rsidRDefault="00EF52CC" w:rsidP="0070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0E10C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EF52C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7A" w:rsidRDefault="0086257A">
    <w:pPr>
      <w:pStyle w:val="Stopka"/>
    </w:pPr>
  </w:p>
  <w:p w:rsidR="00A15FA8" w:rsidRDefault="0086257A" w:rsidP="006A605C">
    <w:pPr>
      <w:pStyle w:val="Stopka"/>
      <w:ind w:right="360"/>
    </w:pPr>
    <w:r>
      <w:rPr>
        <w:noProof/>
      </w:rPr>
      <w:drawing>
        <wp:inline distT="0" distB="0" distL="0" distR="0" wp14:anchorId="4712E881">
          <wp:extent cx="2752090" cy="6000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</w:p>
  <w:p w:rsidR="0053362E" w:rsidRDefault="006033FD" w:rsidP="0053362E">
    <w:pPr>
      <w:jc w:val="both"/>
      <w:rPr>
        <w:rFonts w:ascii="Calibri" w:hAnsi="Calibri"/>
        <w:b/>
        <w:color w:val="002060"/>
        <w:sz w:val="20"/>
        <w:szCs w:val="20"/>
      </w:rPr>
    </w:pPr>
    <w:r>
      <w:rPr>
        <w:rFonts w:ascii="Calibri" w:hAnsi="Calibri"/>
        <w:b/>
        <w:bCs/>
        <w:noProof/>
        <w:sz w:val="18"/>
        <w:szCs w:val="18"/>
      </w:rPr>
      <w:drawing>
        <wp:inline distT="0" distB="0" distL="0" distR="0" wp14:anchorId="12F93B17" wp14:editId="7E5CA95C">
          <wp:extent cx="1981203" cy="632463"/>
          <wp:effectExtent l="0" t="0" r="0" b="0"/>
          <wp:docPr id="2" name="Obraz 2" descr="D:\pokaz fontannowy\Logo_minister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3" cy="6324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</w:p>
  <w:p w:rsid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</w:p>
  <w:p w:rsidR="0053362E" w:rsidRP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  <w:r w:rsidRPr="0053362E">
      <w:rPr>
        <w:rFonts w:ascii="Calibri" w:hAnsi="Calibri"/>
        <w:b/>
        <w:color w:val="002060"/>
        <w:sz w:val="20"/>
        <w:szCs w:val="20"/>
      </w:rPr>
      <w:t xml:space="preserve">Dofinansowano z programu „Społeczna odpowiedzialność nauki” Ministra nauki i Szkolnictwa Wyższego. Płatne ze środków Ministerstwa Nauki i Szkolnictwa Wyższego na podstawie umowy nr SONP/SP/461540/2020 z dnia 12.05.2020r.XVII Lubelski Festiwal Nauki „Nauka bez granic. </w:t>
    </w:r>
    <w:proofErr w:type="spellStart"/>
    <w:r w:rsidRPr="0053362E">
      <w:rPr>
        <w:rFonts w:ascii="Calibri" w:hAnsi="Calibri"/>
        <w:b/>
        <w:color w:val="002060"/>
        <w:sz w:val="20"/>
        <w:szCs w:val="20"/>
      </w:rPr>
      <w:t>Enjoy</w:t>
    </w:r>
    <w:proofErr w:type="spellEnd"/>
    <w:r w:rsidRPr="0053362E">
      <w:rPr>
        <w:rFonts w:ascii="Calibri" w:hAnsi="Calibri"/>
        <w:b/>
        <w:color w:val="002060"/>
        <w:sz w:val="20"/>
        <w:szCs w:val="20"/>
      </w:rPr>
      <w:t xml:space="preserve"> science” </w:t>
    </w:r>
  </w:p>
  <w:p w:rsidR="0086257A" w:rsidRDefault="0086257A">
    <w:pPr>
      <w:pStyle w:val="Stopka"/>
    </w:pPr>
  </w:p>
  <w:p w:rsidR="00472252" w:rsidRPr="00313C78" w:rsidRDefault="00EF52CC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CC" w:rsidRDefault="00EF52CC" w:rsidP="00704D78">
      <w:r>
        <w:separator/>
      </w:r>
    </w:p>
  </w:footnote>
  <w:footnote w:type="continuationSeparator" w:id="0">
    <w:p w:rsidR="00EF52CC" w:rsidRDefault="00EF52CC" w:rsidP="0070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0E10C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1FB694" wp14:editId="7CAC19CD">
          <wp:simplePos x="0" y="0"/>
          <wp:positionH relativeFrom="page">
            <wp:posOffset>1038958</wp:posOffset>
          </wp:positionH>
          <wp:positionV relativeFrom="page">
            <wp:posOffset>931985</wp:posOffset>
          </wp:positionV>
          <wp:extent cx="1047600" cy="367631"/>
          <wp:effectExtent l="19050" t="0" r="150" b="0"/>
          <wp:wrapNone/>
          <wp:docPr id="150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6C159" wp14:editId="0E145CE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EF52C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6C159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EF52CC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52" w:rsidRPr="00313C78" w:rsidRDefault="000E10CD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4384" behindDoc="0" locked="0" layoutInCell="1" allowOverlap="1" wp14:anchorId="470151EE" wp14:editId="18B0FF50">
          <wp:simplePos x="0" y="0"/>
          <wp:positionH relativeFrom="page">
            <wp:posOffset>625719</wp:posOffset>
          </wp:positionH>
          <wp:positionV relativeFrom="page">
            <wp:posOffset>756138</wp:posOffset>
          </wp:positionV>
          <wp:extent cx="2091600" cy="730354"/>
          <wp:effectExtent l="19050" t="0" r="3900" b="0"/>
          <wp:wrapNone/>
          <wp:docPr id="152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0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3F7076" wp14:editId="71CA34E2">
              <wp:simplePos x="0" y="0"/>
              <wp:positionH relativeFrom="margin">
                <wp:align>right</wp:align>
              </wp:positionH>
              <wp:positionV relativeFrom="page">
                <wp:posOffset>1332230</wp:posOffset>
              </wp:positionV>
              <wp:extent cx="3790950" cy="45720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BF" w:rsidRPr="00D867D1" w:rsidRDefault="00EF52CC" w:rsidP="005B2053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F7076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7.3pt;margin-top:104.9pt;width:298.5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gxegIAAAQ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" stroked="f" strokeweight="0">
              <v:textbox inset="0,0,0,0">
                <w:txbxContent>
                  <w:p w:rsidR="00AD48BF" w:rsidRPr="00D867D1" w:rsidRDefault="00EF52CC" w:rsidP="005B2053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1080135" distL="114300" distR="114300" simplePos="0" relativeHeight="251662336" behindDoc="0" locked="0" layoutInCell="1" allowOverlap="1" wp14:anchorId="755BB005" wp14:editId="597C9BA3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0" t="0" r="16510" b="18415"/>
              <wp:wrapTopAndBottom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930F8" id="Line 36" o:spid="_x0000_s1026" style="position:absolute;z-index:25166233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2&#10;AKlv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6775B5"/>
    <w:multiLevelType w:val="hybridMultilevel"/>
    <w:tmpl w:val="863C20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C36A13"/>
    <w:multiLevelType w:val="hybridMultilevel"/>
    <w:tmpl w:val="5DD2C70A"/>
    <w:lvl w:ilvl="0" w:tplc="854C173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FA6091"/>
    <w:multiLevelType w:val="hybridMultilevel"/>
    <w:tmpl w:val="1452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5D04A7"/>
    <w:multiLevelType w:val="hybridMultilevel"/>
    <w:tmpl w:val="A64C61F6"/>
    <w:lvl w:ilvl="0" w:tplc="A378D1D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D54942"/>
    <w:multiLevelType w:val="hybridMultilevel"/>
    <w:tmpl w:val="FBB2626A"/>
    <w:lvl w:ilvl="0" w:tplc="04150011">
      <w:start w:val="1"/>
      <w:numFmt w:val="decimal"/>
      <w:lvlText w:val="%1)"/>
      <w:lvlJc w:val="left"/>
      <w:pPr>
        <w:ind w:left="2419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3139" w:hanging="360"/>
      </w:pPr>
    </w:lvl>
    <w:lvl w:ilvl="2" w:tplc="0415001B" w:tentative="1">
      <w:start w:val="1"/>
      <w:numFmt w:val="lowerRoman"/>
      <w:lvlText w:val="%3."/>
      <w:lvlJc w:val="right"/>
      <w:pPr>
        <w:ind w:left="3859" w:hanging="180"/>
      </w:pPr>
    </w:lvl>
    <w:lvl w:ilvl="3" w:tplc="0415000F" w:tentative="1">
      <w:start w:val="1"/>
      <w:numFmt w:val="decimal"/>
      <w:lvlText w:val="%4."/>
      <w:lvlJc w:val="left"/>
      <w:pPr>
        <w:ind w:left="4579" w:hanging="360"/>
      </w:pPr>
    </w:lvl>
    <w:lvl w:ilvl="4" w:tplc="04150019" w:tentative="1">
      <w:start w:val="1"/>
      <w:numFmt w:val="lowerLetter"/>
      <w:lvlText w:val="%5."/>
      <w:lvlJc w:val="left"/>
      <w:pPr>
        <w:ind w:left="5299" w:hanging="360"/>
      </w:pPr>
    </w:lvl>
    <w:lvl w:ilvl="5" w:tplc="0415001B" w:tentative="1">
      <w:start w:val="1"/>
      <w:numFmt w:val="lowerRoman"/>
      <w:lvlText w:val="%6."/>
      <w:lvlJc w:val="right"/>
      <w:pPr>
        <w:ind w:left="6019" w:hanging="180"/>
      </w:pPr>
    </w:lvl>
    <w:lvl w:ilvl="6" w:tplc="0415000F" w:tentative="1">
      <w:start w:val="1"/>
      <w:numFmt w:val="decimal"/>
      <w:lvlText w:val="%7."/>
      <w:lvlJc w:val="left"/>
      <w:pPr>
        <w:ind w:left="6739" w:hanging="360"/>
      </w:pPr>
    </w:lvl>
    <w:lvl w:ilvl="7" w:tplc="04150019" w:tentative="1">
      <w:start w:val="1"/>
      <w:numFmt w:val="lowerLetter"/>
      <w:lvlText w:val="%8."/>
      <w:lvlJc w:val="left"/>
      <w:pPr>
        <w:ind w:left="7459" w:hanging="360"/>
      </w:pPr>
    </w:lvl>
    <w:lvl w:ilvl="8" w:tplc="0415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6" w15:restartNumberingAfterBreak="0">
    <w:nsid w:val="4BBA5D6D"/>
    <w:multiLevelType w:val="hybridMultilevel"/>
    <w:tmpl w:val="C866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F1E16"/>
    <w:multiLevelType w:val="hybridMultilevel"/>
    <w:tmpl w:val="DD04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C5FDF"/>
    <w:multiLevelType w:val="hybridMultilevel"/>
    <w:tmpl w:val="2C728A10"/>
    <w:lvl w:ilvl="0" w:tplc="1E6800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8"/>
    <w:rsid w:val="00030610"/>
    <w:rsid w:val="00083E3C"/>
    <w:rsid w:val="00087346"/>
    <w:rsid w:val="000E10CD"/>
    <w:rsid w:val="001E12C5"/>
    <w:rsid w:val="002965D4"/>
    <w:rsid w:val="0032448F"/>
    <w:rsid w:val="004653ED"/>
    <w:rsid w:val="00486E8B"/>
    <w:rsid w:val="005100CE"/>
    <w:rsid w:val="0053362E"/>
    <w:rsid w:val="006033FD"/>
    <w:rsid w:val="006147EA"/>
    <w:rsid w:val="00625D41"/>
    <w:rsid w:val="00657F01"/>
    <w:rsid w:val="006B74F5"/>
    <w:rsid w:val="00704D78"/>
    <w:rsid w:val="00792812"/>
    <w:rsid w:val="007C5ABB"/>
    <w:rsid w:val="008210C4"/>
    <w:rsid w:val="0086257A"/>
    <w:rsid w:val="00957A02"/>
    <w:rsid w:val="00A371F7"/>
    <w:rsid w:val="00A90CB3"/>
    <w:rsid w:val="00C306B4"/>
    <w:rsid w:val="00DB41DF"/>
    <w:rsid w:val="00E94B74"/>
    <w:rsid w:val="00E96469"/>
    <w:rsid w:val="00EF52CC"/>
    <w:rsid w:val="00F61272"/>
    <w:rsid w:val="00F63537"/>
    <w:rsid w:val="00F83F75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DBC0D"/>
  <w15:chartTrackingRefBased/>
  <w15:docId w15:val="{C4003B4E-9793-4809-A289-7EC37759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4D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D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4D78"/>
  </w:style>
  <w:style w:type="paragraph" w:styleId="Akapitzlist">
    <w:name w:val="List Paragraph"/>
    <w:basedOn w:val="Normalny"/>
    <w:uiPriority w:val="99"/>
    <w:qFormat/>
    <w:rsid w:val="00704D78"/>
    <w:pPr>
      <w:ind w:left="720"/>
      <w:contextualSpacing/>
    </w:pPr>
  </w:style>
  <w:style w:type="paragraph" w:customStyle="1" w:styleId="Default">
    <w:name w:val="Default"/>
    <w:rsid w:val="00704D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B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B7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6033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2021-04-20T11:16:00Z</cp:lastPrinted>
  <dcterms:created xsi:type="dcterms:W3CDTF">2021-05-05T10:37:00Z</dcterms:created>
  <dcterms:modified xsi:type="dcterms:W3CDTF">2021-05-05T10:37:00Z</dcterms:modified>
</cp:coreProperties>
</file>