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F5F87" w14:textId="05A7E5AD" w:rsidR="00C71757" w:rsidRPr="00C71757" w:rsidRDefault="00C71757" w:rsidP="00C54BAE">
      <w:pPr>
        <w:spacing w:before="114" w:after="114" w:line="276" w:lineRule="auto"/>
        <w:jc w:val="both"/>
        <w:rPr>
          <w:rFonts w:eastAsia="Calibri" w:cs="Times New Roman"/>
          <w:b/>
          <w:bCs/>
        </w:rPr>
      </w:pPr>
      <w:r w:rsidRPr="00C71757">
        <w:rPr>
          <w:rFonts w:eastAsia="Calibri" w:cs="Times New Roman"/>
          <w:b/>
          <w:bCs/>
        </w:rPr>
        <w:t>Wskazówki edytorskie do sporządzania prac dyplomowych</w:t>
      </w:r>
    </w:p>
    <w:p w14:paraId="1522D021" w14:textId="739730E4" w:rsidR="00C71757" w:rsidRPr="00C71757" w:rsidRDefault="00C71757" w:rsidP="00C54BAE">
      <w:pPr>
        <w:spacing w:before="114" w:after="114" w:line="276" w:lineRule="auto"/>
        <w:jc w:val="both"/>
        <w:rPr>
          <w:rFonts w:eastAsia="Calibri" w:cs="Times New Roman"/>
          <w:b/>
          <w:bCs/>
        </w:rPr>
      </w:pPr>
    </w:p>
    <w:p w14:paraId="0A3B8FCB" w14:textId="4BCD4EA0" w:rsidR="00C71757" w:rsidRPr="00C71757" w:rsidRDefault="00C71757" w:rsidP="00C54BAE">
      <w:pPr>
        <w:spacing w:before="114" w:after="114" w:line="276" w:lineRule="auto"/>
        <w:jc w:val="both"/>
        <w:rPr>
          <w:rFonts w:eastAsia="Calibri" w:cs="Times New Roman"/>
        </w:rPr>
      </w:pPr>
      <w:r w:rsidRPr="00C71757">
        <w:rPr>
          <w:rFonts w:eastAsia="Calibri" w:cs="Times New Roman"/>
          <w:b/>
          <w:bCs/>
        </w:rPr>
        <w:tab/>
        <w:t xml:space="preserve">Tekst główny: </w:t>
      </w:r>
      <w:r w:rsidRPr="00C71757">
        <w:rPr>
          <w:rFonts w:eastAsia="Calibri" w:cs="Times New Roman"/>
        </w:rPr>
        <w:t>czcionka Times New Roman 12, odstęp 1,5</w:t>
      </w:r>
    </w:p>
    <w:p w14:paraId="1E4E2E9D" w14:textId="318239F4" w:rsidR="00C71757" w:rsidRPr="00C71757" w:rsidRDefault="00C71757" w:rsidP="00C54BAE">
      <w:pPr>
        <w:spacing w:before="114" w:after="114" w:line="276" w:lineRule="auto"/>
        <w:jc w:val="both"/>
        <w:rPr>
          <w:rFonts w:eastAsia="Calibri" w:cs="Times New Roman"/>
        </w:rPr>
      </w:pPr>
      <w:r w:rsidRPr="00C71757">
        <w:rPr>
          <w:rFonts w:eastAsia="Calibri" w:cs="Times New Roman"/>
          <w:b/>
          <w:bCs/>
        </w:rPr>
        <w:tab/>
        <w:t xml:space="preserve">Przypisy: </w:t>
      </w:r>
      <w:r w:rsidRPr="00C71757">
        <w:rPr>
          <w:rFonts w:eastAsia="Calibri" w:cs="Times New Roman"/>
        </w:rPr>
        <w:t>czcionka Times New Roman 10, odstęp 1,0</w:t>
      </w:r>
    </w:p>
    <w:p w14:paraId="1F975D24" w14:textId="31AB0015" w:rsidR="00C71757" w:rsidRPr="00C71757" w:rsidRDefault="00C71757" w:rsidP="00C54BAE">
      <w:pPr>
        <w:spacing w:before="114" w:after="114" w:line="276" w:lineRule="auto"/>
        <w:jc w:val="both"/>
        <w:rPr>
          <w:rFonts w:eastAsia="Calibri" w:cs="Times New Roman"/>
          <w:b/>
          <w:bCs/>
        </w:rPr>
      </w:pPr>
      <w:r w:rsidRPr="00C71757">
        <w:rPr>
          <w:rFonts w:eastAsia="Calibri" w:cs="Times New Roman"/>
        </w:rPr>
        <w:t>Zarówno tekst główny, jak i przypisy powinny być</w:t>
      </w:r>
      <w:r w:rsidRPr="00C71757">
        <w:rPr>
          <w:rFonts w:eastAsia="Calibri" w:cs="Times New Roman"/>
          <w:b/>
          <w:bCs/>
        </w:rPr>
        <w:t xml:space="preserve"> wyjustowane</w:t>
      </w:r>
      <w:r>
        <w:rPr>
          <w:rFonts w:eastAsia="Calibri" w:cs="Times New Roman"/>
          <w:b/>
          <w:bCs/>
        </w:rPr>
        <w:t>.</w:t>
      </w:r>
    </w:p>
    <w:p w14:paraId="5CD1DB77" w14:textId="7616DA16" w:rsidR="00C71757" w:rsidRPr="00C71757" w:rsidRDefault="007B318F" w:rsidP="00C54BAE">
      <w:pPr>
        <w:spacing w:before="114" w:after="114" w:line="276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</w:p>
    <w:p w14:paraId="73B1B97E" w14:textId="76E08D3D" w:rsidR="00C54BAE" w:rsidRPr="00C71757" w:rsidRDefault="00C54BAE" w:rsidP="00C54BAE">
      <w:pPr>
        <w:spacing w:before="114" w:after="114" w:line="276" w:lineRule="auto"/>
        <w:jc w:val="both"/>
        <w:rPr>
          <w:rFonts w:eastAsia="Calibri" w:cs="Times New Roman"/>
          <w:b/>
          <w:bCs/>
        </w:rPr>
      </w:pPr>
      <w:r w:rsidRPr="00C71757">
        <w:rPr>
          <w:rFonts w:eastAsia="Calibri" w:cs="Times New Roman"/>
          <w:b/>
          <w:bCs/>
        </w:rPr>
        <w:t>Wskazówki do sporządzania biografii</w:t>
      </w:r>
    </w:p>
    <w:p w14:paraId="04261B41" w14:textId="77777777" w:rsidR="00C54BAE" w:rsidRPr="00C71757" w:rsidRDefault="00C54BAE" w:rsidP="00C54BAE">
      <w:pPr>
        <w:spacing w:before="114" w:after="114" w:line="276" w:lineRule="auto"/>
        <w:jc w:val="both"/>
      </w:pPr>
    </w:p>
    <w:p w14:paraId="44F03633" w14:textId="77777777" w:rsidR="00C54BAE" w:rsidRPr="00C71757" w:rsidRDefault="00C54BAE" w:rsidP="00C54BAE">
      <w:pPr>
        <w:spacing w:before="114" w:after="114" w:line="276" w:lineRule="auto"/>
        <w:jc w:val="both"/>
        <w:rPr>
          <w:b/>
          <w:bCs/>
        </w:rPr>
      </w:pPr>
      <w:r w:rsidRPr="00C71757">
        <w:rPr>
          <w:b/>
          <w:bCs/>
        </w:rPr>
        <w:t xml:space="preserve">Zasady ogólne </w:t>
      </w:r>
    </w:p>
    <w:p w14:paraId="4E5C1519" w14:textId="2B667D19" w:rsidR="00C54BAE" w:rsidRPr="00C71757" w:rsidRDefault="00C54BAE" w:rsidP="00C54BAE">
      <w:pPr>
        <w:numPr>
          <w:ilvl w:val="0"/>
          <w:numId w:val="1"/>
        </w:numPr>
        <w:spacing w:before="114" w:after="114" w:line="276" w:lineRule="auto"/>
        <w:jc w:val="both"/>
      </w:pPr>
      <w:r w:rsidRPr="00C71757">
        <w:t>Bibliografia obejmuje wykaz wszystkich źródeł wykorzystanych w pracy</w:t>
      </w:r>
      <w:r w:rsidR="003C432E">
        <w:t>.</w:t>
      </w:r>
    </w:p>
    <w:p w14:paraId="3DA2405E" w14:textId="498EF0EB" w:rsidR="00C54BAE" w:rsidRPr="00C71757" w:rsidRDefault="00C54BAE" w:rsidP="00C54BAE">
      <w:pPr>
        <w:numPr>
          <w:ilvl w:val="0"/>
          <w:numId w:val="1"/>
        </w:numPr>
        <w:spacing w:before="114" w:after="114" w:line="276" w:lineRule="auto"/>
        <w:jc w:val="both"/>
      </w:pPr>
      <w:r w:rsidRPr="00C71757">
        <w:t>Bibliografia obejmie źródła w podziale na: literaturę, akty prawne, orzecznictwo, źródła internetowe</w:t>
      </w:r>
      <w:r w:rsidR="003C432E">
        <w:t xml:space="preserve">, ewentualnie spis tabel, map. </w:t>
      </w:r>
    </w:p>
    <w:p w14:paraId="148C194A" w14:textId="47D4DBAC" w:rsidR="00C54BAE" w:rsidRPr="00C71757" w:rsidRDefault="00C54BAE" w:rsidP="00BC27A1">
      <w:pPr>
        <w:spacing w:before="114" w:after="114" w:line="276" w:lineRule="auto"/>
        <w:ind w:left="360"/>
        <w:jc w:val="both"/>
      </w:pPr>
    </w:p>
    <w:p w14:paraId="5DB2D5C4" w14:textId="77777777" w:rsidR="00C54BAE" w:rsidRPr="00C71757" w:rsidRDefault="00C54BAE" w:rsidP="00C54BAE">
      <w:pPr>
        <w:spacing w:before="114" w:after="114" w:line="276" w:lineRule="auto"/>
        <w:ind w:left="720"/>
        <w:jc w:val="both"/>
        <w:rPr>
          <w:b/>
          <w:bCs/>
        </w:rPr>
      </w:pPr>
      <w:r w:rsidRPr="00C71757">
        <w:rPr>
          <w:b/>
          <w:bCs/>
        </w:rPr>
        <w:t>Literatura</w:t>
      </w:r>
    </w:p>
    <w:p w14:paraId="30BFAEA6" w14:textId="5DE427CE" w:rsidR="00C54BAE" w:rsidRPr="00C71757" w:rsidRDefault="00C54BAE" w:rsidP="00C54BAE">
      <w:pPr>
        <w:spacing w:before="114" w:after="114" w:line="276" w:lineRule="auto"/>
        <w:ind w:left="720"/>
        <w:jc w:val="both"/>
      </w:pPr>
      <w:r w:rsidRPr="00C71757">
        <w:t xml:space="preserve">Ujmowana jest alfabetycznie wg nazwisk autorów, </w:t>
      </w:r>
      <w:r w:rsidR="00BC27A1">
        <w:t xml:space="preserve">tytuł kursywą; </w:t>
      </w:r>
      <w:r w:rsidR="00C71757" w:rsidRPr="00C71757">
        <w:t>przykład Nowak A.</w:t>
      </w:r>
      <w:r w:rsidR="00BC27A1">
        <w:t xml:space="preserve">, </w:t>
      </w:r>
      <w:r w:rsidR="00BC27A1" w:rsidRPr="00BC27A1">
        <w:rPr>
          <w:i/>
          <w:iCs/>
        </w:rPr>
        <w:t>Zarządzanie zasobami ludzkimi</w:t>
      </w:r>
      <w:r w:rsidR="00BC27A1">
        <w:t xml:space="preserve">, Warszawa 2010. </w:t>
      </w:r>
    </w:p>
    <w:p w14:paraId="449BE61A" w14:textId="77777777" w:rsidR="00C54BAE" w:rsidRPr="00C71757" w:rsidRDefault="00C54BAE" w:rsidP="00C54BAE">
      <w:pPr>
        <w:spacing w:before="114" w:after="114" w:line="276" w:lineRule="auto"/>
        <w:ind w:left="720"/>
        <w:jc w:val="both"/>
        <w:rPr>
          <w:b/>
          <w:bCs/>
        </w:rPr>
      </w:pPr>
      <w:r w:rsidRPr="00C71757">
        <w:rPr>
          <w:b/>
          <w:bCs/>
        </w:rPr>
        <w:t>Akty prawne</w:t>
      </w:r>
    </w:p>
    <w:p w14:paraId="2BD75E72" w14:textId="597CE1D6" w:rsidR="00C54BAE" w:rsidRPr="00C71757" w:rsidRDefault="00C54BAE" w:rsidP="00C54BAE">
      <w:pPr>
        <w:spacing w:before="114" w:after="114" w:line="276" w:lineRule="auto"/>
        <w:ind w:left="720"/>
        <w:jc w:val="both"/>
      </w:pPr>
      <w:r w:rsidRPr="00C71757">
        <w:t>W pierwszej kolejności ujmowane są akty prawa powszechnie obowiązującego wg ich hierarchii, a ramach aktów prawnych tej samej rangi wg daty ich uchwalenia rozpoczynając od najstarszych</w:t>
      </w:r>
      <w:r w:rsidR="00BC27A1">
        <w:t>.</w:t>
      </w:r>
    </w:p>
    <w:p w14:paraId="004EFD94" w14:textId="77777777" w:rsidR="00C54BAE" w:rsidRPr="00C71757" w:rsidRDefault="00C54BAE" w:rsidP="00C54BAE">
      <w:pPr>
        <w:spacing w:before="114" w:after="114" w:line="276" w:lineRule="auto"/>
        <w:ind w:left="720"/>
        <w:jc w:val="both"/>
        <w:rPr>
          <w:b/>
          <w:bCs/>
        </w:rPr>
      </w:pPr>
      <w:r w:rsidRPr="00C71757">
        <w:rPr>
          <w:b/>
          <w:bCs/>
        </w:rPr>
        <w:t xml:space="preserve">Orzecznictwo </w:t>
      </w:r>
    </w:p>
    <w:p w14:paraId="7162D926" w14:textId="7FCB0AB3" w:rsidR="00C54BAE" w:rsidRPr="00C71757" w:rsidRDefault="00C54BAE" w:rsidP="00C54BAE">
      <w:pPr>
        <w:spacing w:before="114" w:after="114" w:line="276" w:lineRule="auto"/>
        <w:ind w:left="720"/>
        <w:jc w:val="both"/>
      </w:pPr>
      <w:r w:rsidRPr="00C71757">
        <w:t>Ujmowane jest wg wydających je sądów lub trybunałów rozpoczynając od T</w:t>
      </w:r>
      <w:r w:rsidR="00BC27A1">
        <w:t xml:space="preserve">rybunału </w:t>
      </w:r>
      <w:r w:rsidRPr="00C71757">
        <w:t>K</w:t>
      </w:r>
      <w:r w:rsidR="00BC27A1">
        <w:t>onstytucyjnego</w:t>
      </w:r>
      <w:r w:rsidRPr="00C71757">
        <w:t>, S</w:t>
      </w:r>
      <w:r w:rsidR="00BC27A1">
        <w:t xml:space="preserve">ądu </w:t>
      </w:r>
      <w:r w:rsidRPr="00C71757">
        <w:t>N</w:t>
      </w:r>
      <w:r w:rsidR="00BC27A1">
        <w:t>ajwyższego</w:t>
      </w:r>
      <w:r w:rsidRPr="00C71757">
        <w:t>, N</w:t>
      </w:r>
      <w:r w:rsidR="00BC27A1">
        <w:t xml:space="preserve">aczelnego </w:t>
      </w:r>
      <w:r w:rsidRPr="00C71757">
        <w:t>S</w:t>
      </w:r>
      <w:r w:rsidR="00BC27A1">
        <w:t xml:space="preserve">ądu </w:t>
      </w:r>
      <w:r w:rsidRPr="00C71757">
        <w:t>A</w:t>
      </w:r>
      <w:r w:rsidR="00BC27A1">
        <w:t>dministracyjnego</w:t>
      </w:r>
      <w:r w:rsidRPr="00C71757">
        <w:t>, W</w:t>
      </w:r>
      <w:r w:rsidR="00BC27A1">
        <w:t xml:space="preserve">ojewódzkich </w:t>
      </w:r>
      <w:r w:rsidRPr="00C71757">
        <w:t>S</w:t>
      </w:r>
      <w:r w:rsidR="00BC27A1">
        <w:t xml:space="preserve">ądów </w:t>
      </w:r>
      <w:r w:rsidR="003C432E" w:rsidRPr="00C71757">
        <w:t>A</w:t>
      </w:r>
      <w:r w:rsidR="003C432E">
        <w:t>dministracyjnych</w:t>
      </w:r>
      <w:r w:rsidRPr="00C71757">
        <w:t xml:space="preserve"> oraz sądów powszechnych, w ramach danego podmiotu wg daty rozpoczynając od najstarszego</w:t>
      </w:r>
      <w:r w:rsidR="003C432E">
        <w:t>.</w:t>
      </w:r>
      <w:r w:rsidRPr="00C71757">
        <w:t xml:space="preserve"> </w:t>
      </w:r>
    </w:p>
    <w:p w14:paraId="78318475" w14:textId="77777777" w:rsidR="00C54BAE" w:rsidRPr="00C71757" w:rsidRDefault="00C54BAE" w:rsidP="00C54BAE">
      <w:pPr>
        <w:spacing w:before="114" w:after="114" w:line="276" w:lineRule="auto"/>
        <w:ind w:left="720"/>
        <w:jc w:val="both"/>
        <w:rPr>
          <w:b/>
          <w:bCs/>
        </w:rPr>
      </w:pPr>
      <w:r w:rsidRPr="00C71757">
        <w:rPr>
          <w:b/>
          <w:bCs/>
        </w:rPr>
        <w:t>Źródła internetowe</w:t>
      </w:r>
    </w:p>
    <w:p w14:paraId="1EB37C42" w14:textId="187FF447" w:rsidR="00C54BAE" w:rsidRPr="00C71757" w:rsidRDefault="00C54BAE" w:rsidP="00C54BAE">
      <w:pPr>
        <w:spacing w:before="114" w:after="114" w:line="276" w:lineRule="auto"/>
        <w:ind w:left="720"/>
        <w:jc w:val="both"/>
      </w:pPr>
      <w:r w:rsidRPr="00C71757">
        <w:t xml:space="preserve">Źródła internetowe podawane są poprzez wskazanie są linku (bez podkreślnika i daty dostępu) </w:t>
      </w:r>
      <w:r w:rsidR="003C432E">
        <w:t>.</w:t>
      </w:r>
    </w:p>
    <w:sectPr w:rsidR="00C54BAE" w:rsidRPr="00C71757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01032" w14:textId="77777777" w:rsidR="00580F3E" w:rsidRDefault="00580F3E">
      <w:r>
        <w:separator/>
      </w:r>
    </w:p>
  </w:endnote>
  <w:endnote w:type="continuationSeparator" w:id="0">
    <w:p w14:paraId="64D29E09" w14:textId="77777777" w:rsidR="00580F3E" w:rsidRDefault="00580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79BCF" w14:textId="77777777" w:rsidR="000245DE" w:rsidRDefault="00C71757">
    <w:pPr>
      <w:pStyle w:val="Footeruser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F7A60" w14:textId="77777777" w:rsidR="000245DE" w:rsidRDefault="00580F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2ED2B" w14:textId="77777777" w:rsidR="00580F3E" w:rsidRDefault="00580F3E">
      <w:r>
        <w:separator/>
      </w:r>
    </w:p>
  </w:footnote>
  <w:footnote w:type="continuationSeparator" w:id="0">
    <w:p w14:paraId="02B07868" w14:textId="77777777" w:rsidR="00580F3E" w:rsidRDefault="00580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C13802"/>
    <w:multiLevelType w:val="hybridMultilevel"/>
    <w:tmpl w:val="F8CC57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BAE"/>
    <w:rsid w:val="003C432E"/>
    <w:rsid w:val="00580F3E"/>
    <w:rsid w:val="00792F38"/>
    <w:rsid w:val="007B318F"/>
    <w:rsid w:val="00AB0FC7"/>
    <w:rsid w:val="00BC27A1"/>
    <w:rsid w:val="00C51B08"/>
    <w:rsid w:val="00C54BAE"/>
    <w:rsid w:val="00C7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09D7C"/>
  <w15:chartTrackingRefBased/>
  <w15:docId w15:val="{393CE1F0-1258-47C3-B693-7FA7A815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4BA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user">
    <w:name w:val="Footer (user)"/>
    <w:basedOn w:val="Normalny"/>
    <w:rsid w:val="00C54BAE"/>
    <w:pPr>
      <w:suppressLineNumbers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174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Kępa</dc:creator>
  <cp:keywords/>
  <dc:description/>
  <cp:lastModifiedBy>Monika Kępa</cp:lastModifiedBy>
  <cp:revision>4</cp:revision>
  <dcterms:created xsi:type="dcterms:W3CDTF">2021-04-27T08:26:00Z</dcterms:created>
  <dcterms:modified xsi:type="dcterms:W3CDTF">2021-05-04T08:11:00Z</dcterms:modified>
</cp:coreProperties>
</file>