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2A680B" w:rsidRDefault="00D05F51" w:rsidP="0038540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A680B">
        <w:rPr>
          <w:rFonts w:ascii="Book Antiqua" w:hAnsi="Book Antiqua"/>
          <w:b/>
          <w:sz w:val="24"/>
          <w:szCs w:val="24"/>
        </w:rPr>
        <w:t>TEMATYKA SEMINARIÓW</w:t>
      </w:r>
    </w:p>
    <w:p w:rsidR="00D05F51" w:rsidRPr="002A680B" w:rsidRDefault="00DC156A" w:rsidP="0038540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A680B">
        <w:rPr>
          <w:rFonts w:ascii="Book Antiqua" w:hAnsi="Book Antiqua"/>
          <w:b/>
          <w:sz w:val="24"/>
          <w:szCs w:val="24"/>
        </w:rPr>
        <w:t>Zarządzanie I</w:t>
      </w:r>
      <w:r w:rsidR="00D05F51" w:rsidRPr="002A680B">
        <w:rPr>
          <w:rFonts w:ascii="Book Antiqua" w:hAnsi="Book Antiqua"/>
          <w:b/>
          <w:sz w:val="24"/>
          <w:szCs w:val="24"/>
        </w:rPr>
        <w:t>°</w:t>
      </w:r>
      <w:r w:rsidR="008949C5" w:rsidRPr="002A680B">
        <w:rPr>
          <w:rFonts w:ascii="Book Antiqua" w:hAnsi="Book Antiqua"/>
          <w:b/>
          <w:sz w:val="24"/>
          <w:szCs w:val="24"/>
        </w:rPr>
        <w:t xml:space="preserve"> stacjonarne</w:t>
      </w:r>
    </w:p>
    <w:p w:rsidR="00D05F51" w:rsidRPr="002A680B" w:rsidRDefault="00D05F51" w:rsidP="0038540E">
      <w:pPr>
        <w:pStyle w:val="Nagwek1"/>
        <w:keepNext w:val="0"/>
        <w:spacing w:line="240" w:lineRule="auto"/>
        <w:jc w:val="left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4"/>
          <w:szCs w:val="24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2A680B" w:rsidRDefault="00747511" w:rsidP="0038540E">
          <w:pPr>
            <w:pStyle w:val="Nagwekspisutreci"/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2A680B">
            <w:rPr>
              <w:rFonts w:ascii="Book Antiqua" w:hAnsi="Book Antiqua"/>
              <w:sz w:val="24"/>
              <w:szCs w:val="24"/>
            </w:rPr>
            <w:t>Spis treści</w:t>
          </w:r>
        </w:p>
        <w:p w:rsidR="00805EFE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2A680B">
            <w:rPr>
              <w:rFonts w:ascii="Book Antiqua" w:hAnsi="Book Antiqua"/>
              <w:sz w:val="24"/>
              <w:szCs w:val="24"/>
            </w:rPr>
            <w:fldChar w:fldCharType="begin"/>
          </w:r>
          <w:r w:rsidRPr="002A680B">
            <w:rPr>
              <w:rFonts w:ascii="Book Antiqua" w:hAnsi="Book Antiqua"/>
              <w:sz w:val="24"/>
              <w:szCs w:val="24"/>
            </w:rPr>
            <w:instrText xml:space="preserve"> TOC \o "1-3" \h \z \u </w:instrText>
          </w:r>
          <w:r w:rsidRPr="002A680B">
            <w:rPr>
              <w:rFonts w:ascii="Book Antiqua" w:hAnsi="Book Antiqua"/>
              <w:sz w:val="24"/>
              <w:szCs w:val="24"/>
            </w:rPr>
            <w:fldChar w:fldCharType="separate"/>
          </w:r>
          <w:hyperlink w:anchor="_Toc63071182" w:history="1">
            <w:r w:rsidR="00805EFE" w:rsidRPr="00EB1F9A">
              <w:rPr>
                <w:rStyle w:val="Hipercze"/>
                <w:rFonts w:ascii="Book Antiqua" w:hAnsi="Book Antiqua"/>
                <w:noProof/>
              </w:rPr>
              <w:t>dr Kinga Bednarzewska</w:t>
            </w:r>
            <w:r w:rsidR="00805EFE">
              <w:rPr>
                <w:noProof/>
                <w:webHidden/>
              </w:rPr>
              <w:tab/>
            </w:r>
            <w:r w:rsidR="00805EFE">
              <w:rPr>
                <w:noProof/>
                <w:webHidden/>
              </w:rPr>
              <w:fldChar w:fldCharType="begin"/>
            </w:r>
            <w:r w:rsidR="00805EFE">
              <w:rPr>
                <w:noProof/>
                <w:webHidden/>
              </w:rPr>
              <w:instrText xml:space="preserve"> PAGEREF _Toc63071182 \h </w:instrText>
            </w:r>
            <w:r w:rsidR="00805EFE">
              <w:rPr>
                <w:noProof/>
                <w:webHidden/>
              </w:rPr>
            </w:r>
            <w:r w:rsidR="00805EFE">
              <w:rPr>
                <w:noProof/>
                <w:webHidden/>
              </w:rPr>
              <w:fldChar w:fldCharType="separate"/>
            </w:r>
            <w:r w:rsidR="00805EFE">
              <w:rPr>
                <w:noProof/>
                <w:webHidden/>
              </w:rPr>
              <w:t>1</w:t>
            </w:r>
            <w:r w:rsidR="00805EFE">
              <w:rPr>
                <w:noProof/>
                <w:webHidden/>
              </w:rPr>
              <w:fldChar w:fldCharType="end"/>
            </w:r>
          </w:hyperlink>
        </w:p>
        <w:p w:rsidR="00805EFE" w:rsidRDefault="00304F06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3071183" w:history="1">
            <w:r w:rsidR="00805EFE" w:rsidRPr="00EB1F9A">
              <w:rPr>
                <w:rStyle w:val="Hipercze"/>
                <w:rFonts w:ascii="Book Antiqua" w:hAnsi="Book Antiqua"/>
                <w:noProof/>
              </w:rPr>
              <w:t>dr Ilona Bondos</w:t>
            </w:r>
            <w:r w:rsidR="00805EFE">
              <w:rPr>
                <w:noProof/>
                <w:webHidden/>
              </w:rPr>
              <w:tab/>
            </w:r>
            <w:r w:rsidR="00805EFE">
              <w:rPr>
                <w:noProof/>
                <w:webHidden/>
              </w:rPr>
              <w:fldChar w:fldCharType="begin"/>
            </w:r>
            <w:r w:rsidR="00805EFE">
              <w:rPr>
                <w:noProof/>
                <w:webHidden/>
              </w:rPr>
              <w:instrText xml:space="preserve"> PAGEREF _Toc63071183 \h </w:instrText>
            </w:r>
            <w:r w:rsidR="00805EFE">
              <w:rPr>
                <w:noProof/>
                <w:webHidden/>
              </w:rPr>
            </w:r>
            <w:r w:rsidR="00805EFE">
              <w:rPr>
                <w:noProof/>
                <w:webHidden/>
              </w:rPr>
              <w:fldChar w:fldCharType="separate"/>
            </w:r>
            <w:r w:rsidR="00805EFE">
              <w:rPr>
                <w:noProof/>
                <w:webHidden/>
              </w:rPr>
              <w:t>1</w:t>
            </w:r>
            <w:r w:rsidR="00805EFE">
              <w:rPr>
                <w:noProof/>
                <w:webHidden/>
              </w:rPr>
              <w:fldChar w:fldCharType="end"/>
            </w:r>
          </w:hyperlink>
        </w:p>
        <w:p w:rsidR="00805EFE" w:rsidRDefault="00304F06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3071184" w:history="1">
            <w:r w:rsidR="00805EFE" w:rsidRPr="00EB1F9A">
              <w:rPr>
                <w:rStyle w:val="Hipercze"/>
                <w:rFonts w:ascii="Book Antiqua" w:hAnsi="Book Antiqua"/>
                <w:noProof/>
              </w:rPr>
              <w:t>dr Przemysław Bryłowski</w:t>
            </w:r>
            <w:r w:rsidR="00805EFE">
              <w:rPr>
                <w:noProof/>
                <w:webHidden/>
              </w:rPr>
              <w:tab/>
            </w:r>
            <w:r w:rsidR="00805EFE">
              <w:rPr>
                <w:noProof/>
                <w:webHidden/>
              </w:rPr>
              <w:fldChar w:fldCharType="begin"/>
            </w:r>
            <w:r w:rsidR="00805EFE">
              <w:rPr>
                <w:noProof/>
                <w:webHidden/>
              </w:rPr>
              <w:instrText xml:space="preserve"> PAGEREF _Toc63071184 \h </w:instrText>
            </w:r>
            <w:r w:rsidR="00805EFE">
              <w:rPr>
                <w:noProof/>
                <w:webHidden/>
              </w:rPr>
            </w:r>
            <w:r w:rsidR="00805EFE">
              <w:rPr>
                <w:noProof/>
                <w:webHidden/>
              </w:rPr>
              <w:fldChar w:fldCharType="separate"/>
            </w:r>
            <w:r w:rsidR="00805EFE">
              <w:rPr>
                <w:noProof/>
                <w:webHidden/>
              </w:rPr>
              <w:t>1</w:t>
            </w:r>
            <w:r w:rsidR="00805EFE">
              <w:rPr>
                <w:noProof/>
                <w:webHidden/>
              </w:rPr>
              <w:fldChar w:fldCharType="end"/>
            </w:r>
          </w:hyperlink>
        </w:p>
        <w:p w:rsidR="00805EFE" w:rsidRDefault="00304F06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3071185" w:history="1">
            <w:r w:rsidR="00805EFE" w:rsidRPr="00EB1F9A">
              <w:rPr>
                <w:rStyle w:val="Hipercze"/>
                <w:rFonts w:ascii="Book Antiqua" w:hAnsi="Book Antiqua"/>
                <w:noProof/>
              </w:rPr>
              <w:t>dr Dorota Chmielewska-Muciek</w:t>
            </w:r>
            <w:r w:rsidR="00805EFE">
              <w:rPr>
                <w:noProof/>
                <w:webHidden/>
              </w:rPr>
              <w:tab/>
            </w:r>
            <w:r w:rsidR="00805EFE">
              <w:rPr>
                <w:noProof/>
                <w:webHidden/>
              </w:rPr>
              <w:fldChar w:fldCharType="begin"/>
            </w:r>
            <w:r w:rsidR="00805EFE">
              <w:rPr>
                <w:noProof/>
                <w:webHidden/>
              </w:rPr>
              <w:instrText xml:space="preserve"> PAGEREF _Toc63071185 \h </w:instrText>
            </w:r>
            <w:r w:rsidR="00805EFE">
              <w:rPr>
                <w:noProof/>
                <w:webHidden/>
              </w:rPr>
            </w:r>
            <w:r w:rsidR="00805EFE">
              <w:rPr>
                <w:noProof/>
                <w:webHidden/>
              </w:rPr>
              <w:fldChar w:fldCharType="separate"/>
            </w:r>
            <w:r w:rsidR="00805EFE">
              <w:rPr>
                <w:noProof/>
                <w:webHidden/>
              </w:rPr>
              <w:t>2</w:t>
            </w:r>
            <w:r w:rsidR="00805EFE">
              <w:rPr>
                <w:noProof/>
                <w:webHidden/>
              </w:rPr>
              <w:fldChar w:fldCharType="end"/>
            </w:r>
          </w:hyperlink>
        </w:p>
        <w:p w:rsidR="00805EFE" w:rsidRDefault="00304F06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3071186" w:history="1">
            <w:r w:rsidR="00805EFE" w:rsidRPr="00EB1F9A">
              <w:rPr>
                <w:rStyle w:val="Hipercze"/>
                <w:rFonts w:ascii="Book Antiqua" w:hAnsi="Book Antiqua"/>
                <w:noProof/>
              </w:rPr>
              <w:t>dr Aneta Karasek</w:t>
            </w:r>
            <w:r w:rsidR="00805EFE">
              <w:rPr>
                <w:noProof/>
                <w:webHidden/>
              </w:rPr>
              <w:tab/>
            </w:r>
            <w:r w:rsidR="00805EFE">
              <w:rPr>
                <w:noProof/>
                <w:webHidden/>
              </w:rPr>
              <w:fldChar w:fldCharType="begin"/>
            </w:r>
            <w:r w:rsidR="00805EFE">
              <w:rPr>
                <w:noProof/>
                <w:webHidden/>
              </w:rPr>
              <w:instrText xml:space="preserve"> PAGEREF _Toc63071186 \h </w:instrText>
            </w:r>
            <w:r w:rsidR="00805EFE">
              <w:rPr>
                <w:noProof/>
                <w:webHidden/>
              </w:rPr>
            </w:r>
            <w:r w:rsidR="00805EFE">
              <w:rPr>
                <w:noProof/>
                <w:webHidden/>
              </w:rPr>
              <w:fldChar w:fldCharType="separate"/>
            </w:r>
            <w:r w:rsidR="00805EFE">
              <w:rPr>
                <w:noProof/>
                <w:webHidden/>
              </w:rPr>
              <w:t>2</w:t>
            </w:r>
            <w:r w:rsidR="00805EFE">
              <w:rPr>
                <w:noProof/>
                <w:webHidden/>
              </w:rPr>
              <w:fldChar w:fldCharType="end"/>
            </w:r>
          </w:hyperlink>
        </w:p>
        <w:p w:rsidR="00805EFE" w:rsidRDefault="00304F06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3071187" w:history="1">
            <w:r w:rsidR="00805EFE" w:rsidRPr="00EB1F9A">
              <w:rPr>
                <w:rStyle w:val="Hipercze"/>
                <w:rFonts w:ascii="Book Antiqua" w:hAnsi="Book Antiqua"/>
                <w:noProof/>
              </w:rPr>
              <w:t>dr Agnieszka Piasecka</w:t>
            </w:r>
            <w:r w:rsidR="00805EFE">
              <w:rPr>
                <w:noProof/>
                <w:webHidden/>
              </w:rPr>
              <w:tab/>
            </w:r>
            <w:r w:rsidR="00805EFE">
              <w:rPr>
                <w:noProof/>
                <w:webHidden/>
              </w:rPr>
              <w:fldChar w:fldCharType="begin"/>
            </w:r>
            <w:r w:rsidR="00805EFE">
              <w:rPr>
                <w:noProof/>
                <w:webHidden/>
              </w:rPr>
              <w:instrText xml:space="preserve"> PAGEREF _Toc63071187 \h </w:instrText>
            </w:r>
            <w:r w:rsidR="00805EFE">
              <w:rPr>
                <w:noProof/>
                <w:webHidden/>
              </w:rPr>
            </w:r>
            <w:r w:rsidR="00805EFE">
              <w:rPr>
                <w:noProof/>
                <w:webHidden/>
              </w:rPr>
              <w:fldChar w:fldCharType="separate"/>
            </w:r>
            <w:r w:rsidR="00805EFE">
              <w:rPr>
                <w:noProof/>
                <w:webHidden/>
              </w:rPr>
              <w:t>2</w:t>
            </w:r>
            <w:r w:rsidR="00805EFE">
              <w:rPr>
                <w:noProof/>
                <w:webHidden/>
              </w:rPr>
              <w:fldChar w:fldCharType="end"/>
            </w:r>
          </w:hyperlink>
        </w:p>
        <w:p w:rsidR="00805EFE" w:rsidRDefault="00304F06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3071188" w:history="1">
            <w:r w:rsidR="00805EFE" w:rsidRPr="00EB1F9A">
              <w:rPr>
                <w:rStyle w:val="Hipercze"/>
                <w:rFonts w:ascii="Book Antiqua" w:hAnsi="Book Antiqua"/>
                <w:noProof/>
              </w:rPr>
              <w:t>dr Monika Ratajczyk</w:t>
            </w:r>
            <w:r w:rsidR="00805EFE">
              <w:rPr>
                <w:noProof/>
                <w:webHidden/>
              </w:rPr>
              <w:tab/>
            </w:r>
            <w:r w:rsidR="00805EFE">
              <w:rPr>
                <w:noProof/>
                <w:webHidden/>
              </w:rPr>
              <w:fldChar w:fldCharType="begin"/>
            </w:r>
            <w:r w:rsidR="00805EFE">
              <w:rPr>
                <w:noProof/>
                <w:webHidden/>
              </w:rPr>
              <w:instrText xml:space="preserve"> PAGEREF _Toc63071188 \h </w:instrText>
            </w:r>
            <w:r w:rsidR="00805EFE">
              <w:rPr>
                <w:noProof/>
                <w:webHidden/>
              </w:rPr>
            </w:r>
            <w:r w:rsidR="00805EFE">
              <w:rPr>
                <w:noProof/>
                <w:webHidden/>
              </w:rPr>
              <w:fldChar w:fldCharType="separate"/>
            </w:r>
            <w:r w:rsidR="00805EFE">
              <w:rPr>
                <w:noProof/>
                <w:webHidden/>
              </w:rPr>
              <w:t>3</w:t>
            </w:r>
            <w:r w:rsidR="00805EFE">
              <w:rPr>
                <w:noProof/>
                <w:webHidden/>
              </w:rPr>
              <w:fldChar w:fldCharType="end"/>
            </w:r>
          </w:hyperlink>
        </w:p>
        <w:p w:rsidR="00805EFE" w:rsidRDefault="00304F06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3071189" w:history="1">
            <w:r w:rsidR="00805EFE" w:rsidRPr="00EB1F9A">
              <w:rPr>
                <w:rStyle w:val="Hipercze"/>
                <w:rFonts w:ascii="Book Antiqua" w:hAnsi="Book Antiqua"/>
                <w:noProof/>
              </w:rPr>
              <w:t>dr Olga Smalej</w:t>
            </w:r>
            <w:r w:rsidR="00805EFE">
              <w:rPr>
                <w:noProof/>
                <w:webHidden/>
              </w:rPr>
              <w:tab/>
            </w:r>
            <w:r w:rsidR="00805EFE">
              <w:rPr>
                <w:noProof/>
                <w:webHidden/>
              </w:rPr>
              <w:fldChar w:fldCharType="begin"/>
            </w:r>
            <w:r w:rsidR="00805EFE">
              <w:rPr>
                <w:noProof/>
                <w:webHidden/>
              </w:rPr>
              <w:instrText xml:space="preserve"> PAGEREF _Toc63071189 \h </w:instrText>
            </w:r>
            <w:r w:rsidR="00805EFE">
              <w:rPr>
                <w:noProof/>
                <w:webHidden/>
              </w:rPr>
            </w:r>
            <w:r w:rsidR="00805EFE">
              <w:rPr>
                <w:noProof/>
                <w:webHidden/>
              </w:rPr>
              <w:fldChar w:fldCharType="separate"/>
            </w:r>
            <w:r w:rsidR="00805EFE">
              <w:rPr>
                <w:noProof/>
                <w:webHidden/>
              </w:rPr>
              <w:t>3</w:t>
            </w:r>
            <w:r w:rsidR="00805EFE">
              <w:rPr>
                <w:noProof/>
                <w:webHidden/>
              </w:rPr>
              <w:fldChar w:fldCharType="end"/>
            </w:r>
          </w:hyperlink>
        </w:p>
        <w:p w:rsidR="008949C5" w:rsidRPr="002A680B" w:rsidRDefault="00747511" w:rsidP="0038540E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2A680B">
            <w:rPr>
              <w:rFonts w:ascii="Book Antiqua" w:hAnsi="Book Antiqua"/>
              <w:b/>
              <w:bCs/>
              <w:sz w:val="24"/>
              <w:szCs w:val="24"/>
            </w:rPr>
            <w:fldChar w:fldCharType="end"/>
          </w:r>
        </w:p>
      </w:sdtContent>
    </w:sdt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0" w:name="_Toc63071182"/>
      <w:r w:rsidRPr="002A680B">
        <w:rPr>
          <w:rFonts w:ascii="Book Antiqua" w:hAnsi="Book Antiqua"/>
          <w:sz w:val="24"/>
          <w:szCs w:val="24"/>
        </w:rPr>
        <w:t xml:space="preserve">dr </w:t>
      </w:r>
      <w:r w:rsidR="00805EFE">
        <w:rPr>
          <w:rFonts w:ascii="Book Antiqua" w:hAnsi="Book Antiqua"/>
          <w:sz w:val="24"/>
          <w:szCs w:val="24"/>
        </w:rPr>
        <w:t>Kinga Bednarzewska</w:t>
      </w:r>
      <w:bookmarkEnd w:id="0"/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obszary prac licencjackich:</w:t>
      </w:r>
    </w:p>
    <w:p w:rsidR="0061616A" w:rsidRPr="0061616A" w:rsidRDefault="0061616A" w:rsidP="0061616A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Transfer wiedzy i technologii z nauki do biznesu.</w:t>
      </w:r>
    </w:p>
    <w:p w:rsidR="0061616A" w:rsidRPr="0061616A" w:rsidRDefault="0061616A" w:rsidP="0061616A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Transfer technologii jako źródło innowacyjności polskich przedsiębiorstw produkcyjnych.</w:t>
      </w:r>
    </w:p>
    <w:p w:rsidR="0061616A" w:rsidRPr="0061616A" w:rsidRDefault="0061616A" w:rsidP="0061616A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Współpraca nauki, biznesu i administracji.</w:t>
      </w:r>
    </w:p>
    <w:p w:rsidR="0061616A" w:rsidRPr="0061616A" w:rsidRDefault="0061616A" w:rsidP="0061616A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Konkurencyjność i atrakcyjność inwestycyjna Polski.</w:t>
      </w:r>
    </w:p>
    <w:p w:rsidR="0061616A" w:rsidRPr="0061616A" w:rsidRDefault="0061616A" w:rsidP="0061616A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Rozwój sektora obsługi zewnętrznych procesów biznesowych (business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process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outsourcing)  w Polsce.</w:t>
      </w:r>
    </w:p>
    <w:p w:rsidR="0061616A" w:rsidRPr="0061616A" w:rsidRDefault="0061616A" w:rsidP="0061616A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Bezpośrednie inwestycje zagraniczne w Polsce.</w:t>
      </w:r>
    </w:p>
    <w:p w:rsidR="0061616A" w:rsidRPr="0061616A" w:rsidRDefault="0061616A" w:rsidP="0061616A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Zarządzanie działalnością Centrów Transferu Wiedzy i Technologii.</w:t>
      </w:r>
    </w:p>
    <w:p w:rsidR="0061616A" w:rsidRPr="0061616A" w:rsidRDefault="0061616A" w:rsidP="0061616A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Wspieranie rozwoju przedsiębiorczości przez instytucje administracji publicznej.</w:t>
      </w:r>
    </w:p>
    <w:p w:rsidR="0061616A" w:rsidRPr="0061616A" w:rsidRDefault="0061616A" w:rsidP="0061616A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Funkcjonowanie start-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upów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w Polsce.</w:t>
      </w:r>
    </w:p>
    <w:p w:rsidR="0061616A" w:rsidRPr="0061616A" w:rsidRDefault="0061616A" w:rsidP="0061616A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Zakładanie i prowadzenie działalności gospodarczej.</w:t>
      </w:r>
    </w:p>
    <w:p w:rsidR="00692C8D" w:rsidRPr="002A680B" w:rsidRDefault="00692C8D" w:rsidP="0061616A">
      <w:pPr>
        <w:spacing w:after="0" w:line="240" w:lineRule="auto"/>
        <w:ind w:left="66"/>
        <w:rPr>
          <w:rFonts w:ascii="Book Antiqua" w:hAnsi="Book Antiqua" w:cstheme="minorHAnsi"/>
          <w:sz w:val="24"/>
          <w:szCs w:val="24"/>
        </w:rPr>
      </w:pP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" w:name="_Toc63071183"/>
      <w:r w:rsidRPr="002A680B">
        <w:rPr>
          <w:rFonts w:ascii="Book Antiqua" w:hAnsi="Book Antiqua"/>
          <w:sz w:val="24"/>
          <w:szCs w:val="24"/>
        </w:rPr>
        <w:t xml:space="preserve">dr Ilona </w:t>
      </w:r>
      <w:proofErr w:type="spellStart"/>
      <w:r w:rsidRPr="002A680B">
        <w:rPr>
          <w:rFonts w:ascii="Book Antiqua" w:hAnsi="Book Antiqua"/>
          <w:sz w:val="24"/>
          <w:szCs w:val="24"/>
        </w:rPr>
        <w:t>Bondos</w:t>
      </w:r>
      <w:bookmarkEnd w:id="1"/>
      <w:proofErr w:type="spellEnd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obszary prac licencjackich:</w:t>
      </w:r>
    </w:p>
    <w:p w:rsidR="0061616A" w:rsidRPr="0061616A" w:rsidRDefault="0061616A" w:rsidP="0061616A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bookmarkStart w:id="2" w:name="_Toc63071184"/>
      <w:r w:rsidRPr="0061616A">
        <w:rPr>
          <w:rFonts w:ascii="Book Antiqua" w:hAnsi="Book Antiqua" w:cstheme="minorHAnsi"/>
          <w:sz w:val="24"/>
          <w:szCs w:val="24"/>
        </w:rPr>
        <w:t>Kształtowanie wizerunku marki w środowisku internetowym</w:t>
      </w:r>
    </w:p>
    <w:p w:rsidR="0061616A" w:rsidRPr="0061616A" w:rsidRDefault="0061616A" w:rsidP="0061616A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lastRenderedPageBreak/>
        <w:t>Działania promocyjne (m.in. reklama, sponsoring, PR, promocja sprzedaży) w środowisku internetowym</w:t>
      </w:r>
    </w:p>
    <w:p w:rsidR="0061616A" w:rsidRPr="0061616A" w:rsidRDefault="0061616A" w:rsidP="0061616A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Dystrybucja wielokanałowa </w:t>
      </w:r>
    </w:p>
    <w:p w:rsidR="0061616A" w:rsidRPr="0061616A" w:rsidRDefault="0061616A" w:rsidP="0061616A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Logistyczna obsługa klienta jako czynnik przewagi konkurencyjnej danej marki/branży</w:t>
      </w:r>
    </w:p>
    <w:p w:rsidR="0061616A" w:rsidRPr="0061616A" w:rsidRDefault="0061616A" w:rsidP="0061616A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Cena a wizerunek marki produktu/sklepu</w:t>
      </w:r>
    </w:p>
    <w:p w:rsidR="0061616A" w:rsidRPr="0061616A" w:rsidRDefault="0061616A" w:rsidP="0061616A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Strategie cenowe marek (własnych,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premium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itp.)</w:t>
      </w:r>
    </w:p>
    <w:p w:rsidR="0061616A" w:rsidRPr="0061616A" w:rsidRDefault="0061616A" w:rsidP="0061616A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Strategie cenowe formatów handlu  (dyskonty, delikatesy itp.)</w:t>
      </w:r>
    </w:p>
    <w:p w:rsidR="0061616A" w:rsidRPr="0061616A" w:rsidRDefault="0061616A" w:rsidP="0061616A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Wojny cenowe </w:t>
      </w:r>
    </w:p>
    <w:p w:rsidR="0061616A" w:rsidRDefault="0061616A" w:rsidP="0061616A">
      <w:pPr>
        <w:spacing w:after="0" w:line="240" w:lineRule="auto"/>
        <w:rPr>
          <w:rFonts w:ascii="Calibri" w:hAnsi="Calibri" w:cs="Calibri"/>
        </w:rPr>
      </w:pPr>
    </w:p>
    <w:p w:rsidR="0061616A" w:rsidRPr="0061616A" w:rsidRDefault="0061616A" w:rsidP="0061616A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Zachęcam do proponowania tematów pracy zgodnie z zainteresowaniami Studenta.</w:t>
      </w: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r w:rsidRPr="002A680B">
        <w:rPr>
          <w:rFonts w:ascii="Book Antiqua" w:hAnsi="Book Antiqua"/>
          <w:sz w:val="24"/>
          <w:szCs w:val="24"/>
        </w:rPr>
        <w:t>dr Przemysław Bryłowski</w:t>
      </w:r>
      <w:bookmarkEnd w:id="2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obszary prac licencjackich: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Konkurencja i zwalczanie nieuczciwej konkurencji.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Prawo reklamy.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Ochrona danych osobowych.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Ochrona praw konsumentów.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Ograniczenia w prowadzeniu działalności gospodarczej.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Prawo farmaceutyczne.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Prawo gospodarki odpadami.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Umowy handlowe.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Zasady rejestrowania przedsiębiorców.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Zasady reprezentacji przedsiębiorców.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Spółki prawa handlowego.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Transformacje przedsiębiorstw.</w:t>
      </w:r>
    </w:p>
    <w:p w:rsidR="0038540E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Zasady prowadzenia przez cudzoziemców działalności gospodarczej w Polsce.</w:t>
      </w:r>
    </w:p>
    <w:p w:rsidR="00692C8D" w:rsidRPr="002A680B" w:rsidRDefault="0038540E" w:rsidP="0038540E">
      <w:pPr>
        <w:numPr>
          <w:ilvl w:val="0"/>
          <w:numId w:val="2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A680B">
        <w:rPr>
          <w:rFonts w:ascii="Book Antiqua" w:hAnsi="Book Antiqua" w:cstheme="minorHAnsi"/>
          <w:sz w:val="24"/>
          <w:szCs w:val="24"/>
        </w:rPr>
        <w:t>Optymalizacja podatkowa.</w:t>
      </w:r>
    </w:p>
    <w:p w:rsidR="0038540E" w:rsidRPr="002A680B" w:rsidRDefault="0038540E" w:rsidP="0038540E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38540E" w:rsidRPr="002A680B" w:rsidRDefault="0038540E" w:rsidP="0038540E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 xml:space="preserve">Uwagi: </w:t>
      </w:r>
      <w:r w:rsidRPr="002A680B">
        <w:rPr>
          <w:rFonts w:ascii="Book Antiqua" w:hAnsi="Book Antiqua" w:cs="Arial"/>
          <w:i/>
          <w:sz w:val="24"/>
          <w:szCs w:val="24"/>
        </w:rPr>
        <w:t>Istnieje możliwość indywidualnego uzgodnienia i wyboru przez seminarzystę tematu spoza podanego wyżej zakresu.</w:t>
      </w: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3" w:name="_Toc63071185"/>
      <w:r w:rsidRPr="002A680B">
        <w:rPr>
          <w:rFonts w:ascii="Book Antiqua" w:hAnsi="Book Antiqua"/>
          <w:sz w:val="24"/>
          <w:szCs w:val="24"/>
        </w:rPr>
        <w:t>dr Dorota Chmielewska-</w:t>
      </w:r>
      <w:proofErr w:type="spellStart"/>
      <w:r w:rsidRPr="002A680B">
        <w:rPr>
          <w:rFonts w:ascii="Book Antiqua" w:hAnsi="Book Antiqua"/>
          <w:sz w:val="24"/>
          <w:szCs w:val="24"/>
        </w:rPr>
        <w:t>Muciek</w:t>
      </w:r>
      <w:bookmarkEnd w:id="3"/>
      <w:proofErr w:type="spellEnd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obszary prac licencjackich: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Organizacja, jej znaczenie w gospodarce, relacje z otoczeniem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Zarządzanie, charakterystyka funkcji zarządzania 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Menedżer, jego zadania i charakterystyki pracy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Motywowanie pracowników 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Komunikowanie się w organizacji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Struktury organizacyjne 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lastRenderedPageBreak/>
        <w:t xml:space="preserve">Przywództwo i władza w organizacji, 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Kultura organizacyjna przedsiębiorstwa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Rozwój pracowników, system szkoleń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Kariera zawodowa</w:t>
      </w:r>
    </w:p>
    <w:p w:rsidR="0061616A" w:rsidRPr="0061616A" w:rsidRDefault="0061616A" w:rsidP="0061616A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Dobór pracowników </w:t>
      </w:r>
    </w:p>
    <w:p w:rsidR="0038540E" w:rsidRPr="0061616A" w:rsidRDefault="0061616A" w:rsidP="0038540E">
      <w:pPr>
        <w:numPr>
          <w:ilvl w:val="0"/>
          <w:numId w:val="3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Zarządzanie kompetencjami pracowników</w:t>
      </w:r>
    </w:p>
    <w:p w:rsidR="00692C8D" w:rsidRPr="002A680B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4" w:name="_Toc63071186"/>
      <w:r w:rsidRPr="002A680B">
        <w:rPr>
          <w:rFonts w:ascii="Book Antiqua" w:hAnsi="Book Antiqua"/>
          <w:sz w:val="24"/>
          <w:szCs w:val="24"/>
        </w:rPr>
        <w:t xml:space="preserve">dr </w:t>
      </w:r>
      <w:r w:rsidR="00805EFE">
        <w:rPr>
          <w:rFonts w:ascii="Book Antiqua" w:hAnsi="Book Antiqua"/>
          <w:sz w:val="24"/>
          <w:szCs w:val="24"/>
        </w:rPr>
        <w:t>Aneta Karasek</w:t>
      </w:r>
      <w:bookmarkEnd w:id="4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38540E" w:rsidRPr="002A680B" w:rsidRDefault="0038540E" w:rsidP="0038540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tematy (obszary) prac licencjackich:</w:t>
      </w:r>
    </w:p>
    <w:p w:rsidR="0061616A" w:rsidRPr="0061616A" w:rsidRDefault="0061616A" w:rsidP="0061616A">
      <w:pPr>
        <w:numPr>
          <w:ilvl w:val="0"/>
          <w:numId w:val="3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Zarządzanie kapitałem ludzkim w wirtualnym świecie. Wirtualizacja przestrzeni biznesowej a wyzwania zarządzania kapitałem ludzkim.</w:t>
      </w:r>
    </w:p>
    <w:p w:rsidR="0061616A" w:rsidRPr="0061616A" w:rsidRDefault="0061616A" w:rsidP="0061616A">
      <w:pPr>
        <w:numPr>
          <w:ilvl w:val="0"/>
          <w:numId w:val="3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Wykorzystanie rozwiązań IT w zarządzaniu zasobami ludzkimi w przedsiębiorstwach</w:t>
      </w:r>
    </w:p>
    <w:p w:rsidR="0061616A" w:rsidRPr="0061616A" w:rsidRDefault="0061616A" w:rsidP="0061616A">
      <w:pPr>
        <w:numPr>
          <w:ilvl w:val="0"/>
          <w:numId w:val="3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Praktyki zarządzania zasobami ludzkimi (rekrutacja i selekcja, rozwój, ocena, motywowanie, zaangażowanie) w przedsiębiorstwach</w:t>
      </w:r>
    </w:p>
    <w:p w:rsidR="0061616A" w:rsidRPr="0061616A" w:rsidRDefault="0061616A" w:rsidP="0061616A">
      <w:pPr>
        <w:numPr>
          <w:ilvl w:val="0"/>
          <w:numId w:val="3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Utrzymywanie równowagi praca-życie w grupach pokoleniowych (X,Y,Z)</w:t>
      </w:r>
    </w:p>
    <w:p w:rsidR="0038540E" w:rsidRPr="0061616A" w:rsidRDefault="0061616A" w:rsidP="0061616A">
      <w:pPr>
        <w:numPr>
          <w:ilvl w:val="0"/>
          <w:numId w:val="3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Innowacje społeczne </w:t>
      </w:r>
    </w:p>
    <w:p w:rsidR="00692C8D" w:rsidRDefault="00692C8D" w:rsidP="0038540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5" w:name="_Toc63071187"/>
      <w:r w:rsidRPr="002A680B">
        <w:rPr>
          <w:rFonts w:ascii="Book Antiqua" w:hAnsi="Book Antiqua"/>
          <w:sz w:val="24"/>
          <w:szCs w:val="24"/>
        </w:rPr>
        <w:t>dr Agnieszka Piasecka</w:t>
      </w:r>
      <w:bookmarkEnd w:id="5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2A680B" w:rsidRPr="002A680B" w:rsidRDefault="002A680B" w:rsidP="002A680B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tematy (obszary) prac licencjackich: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bookmarkStart w:id="6" w:name="_Toc63071188"/>
      <w:r w:rsidRPr="0061616A">
        <w:rPr>
          <w:rFonts w:ascii="Book Antiqua" w:hAnsi="Book Antiqua" w:cstheme="minorHAnsi"/>
          <w:sz w:val="24"/>
          <w:szCs w:val="24"/>
        </w:rPr>
        <w:t>Zarządzanie jakością w usługach (edukacja, ochrona zdrowia, turystyka, logistyka).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Systemy zapewnienia jakości w szkolnictwie wyższym. 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Audyty systemów zarządzania w organizacji (audyt jakości, audyt personalny, audyt strategiczny, audyt kultury organizacyjnej, audyt finansowy, audyt wewnętrzny w JSFP).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System zarządzania jakością w ujęciu norm ISO serii 9000. 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Zintegrowane systemy zarządzania. 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Metody i narzędzia zarządzania jakością.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Certyfikacja wyrobów i system oceny zgodności w Polsce.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Zarządzanie zaufaniem.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Zarządzanie wiedzą.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Zarządzanie kapitałem intelektualnym. </w:t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Współczesne koncepcje zarządzania zasobami ludzkimi.</w:t>
      </w:r>
      <w:r w:rsidRPr="0061616A">
        <w:rPr>
          <w:rFonts w:ascii="Book Antiqua" w:hAnsi="Book Antiqua" w:cstheme="minorHAnsi"/>
          <w:sz w:val="24"/>
          <w:szCs w:val="24"/>
        </w:rPr>
        <w:tab/>
      </w:r>
    </w:p>
    <w:p w:rsidR="0061616A" w:rsidRPr="0061616A" w:rsidRDefault="0061616A" w:rsidP="0061616A">
      <w:pPr>
        <w:numPr>
          <w:ilvl w:val="0"/>
          <w:numId w:val="3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Normalizacja w Polsce i na świecie.</w:t>
      </w:r>
    </w:p>
    <w:p w:rsidR="0061616A" w:rsidRPr="0061616A" w:rsidRDefault="0061616A" w:rsidP="0061616A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Uwaga: Istnieje możliwość wyboru tematu pracy licencjackiej spoza ww. obszarów po indywidualnym uzgodnieniu z prowadzącym seminarium. </w:t>
      </w:r>
    </w:p>
    <w:p w:rsidR="0061616A" w:rsidRDefault="0061616A" w:rsidP="0061616A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61616A" w:rsidRPr="0061616A" w:rsidRDefault="0061616A" w:rsidP="0061616A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805EFE" w:rsidRPr="0061616A" w:rsidRDefault="00805EFE" w:rsidP="0061616A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r w:rsidRPr="0061616A">
        <w:rPr>
          <w:rFonts w:ascii="Book Antiqua" w:hAnsi="Book Antiqua"/>
          <w:sz w:val="24"/>
          <w:szCs w:val="24"/>
        </w:rPr>
        <w:lastRenderedPageBreak/>
        <w:t>dr Monika Ratajczyk</w:t>
      </w:r>
      <w:bookmarkEnd w:id="6"/>
    </w:p>
    <w:p w:rsidR="00805EFE" w:rsidRPr="002A680B" w:rsidRDefault="00805EFE" w:rsidP="00805EF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Proponowana tematyka prac licencjackich:</w:t>
      </w:r>
    </w:p>
    <w:p w:rsidR="0061616A" w:rsidRPr="0061616A" w:rsidRDefault="0061616A" w:rsidP="0061616A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bookmarkStart w:id="7" w:name="_Toc63071189"/>
      <w:r w:rsidRPr="0061616A">
        <w:rPr>
          <w:rFonts w:ascii="Book Antiqua" w:hAnsi="Book Antiqua" w:cstheme="minorHAnsi"/>
          <w:sz w:val="24"/>
          <w:szCs w:val="24"/>
        </w:rPr>
        <w:t xml:space="preserve">Tematyka obejmuje szeroki zakres tematów dotyczących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konsumentów oraz badań marketingowych (zarówno ilościowych i jakościowych), w tym np.:</w:t>
      </w:r>
    </w:p>
    <w:p w:rsidR="0061616A" w:rsidRPr="0061616A" w:rsidRDefault="0061616A" w:rsidP="0061616A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Proces zakupowy konsumenta (w kanale fizycznym, w kanale wirtualnym, wielokanałowość)</w:t>
      </w:r>
    </w:p>
    <w:p w:rsidR="0061616A" w:rsidRPr="0061616A" w:rsidRDefault="0061616A" w:rsidP="0061616A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Analiza trendów w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zachowaniach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konsumentów</w:t>
      </w:r>
    </w:p>
    <w:p w:rsidR="0061616A" w:rsidRPr="0061616A" w:rsidRDefault="0061616A" w:rsidP="0061616A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Analiza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konsumentów w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internecie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(analiza ruchu pasywnego na stronach internetowych, w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social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mediach)</w:t>
      </w:r>
    </w:p>
    <w:p w:rsidR="0061616A" w:rsidRPr="0061616A" w:rsidRDefault="0061616A" w:rsidP="0061616A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Zmiany w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zachowaniach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konsumentów wywołane COVID-19</w:t>
      </w:r>
    </w:p>
    <w:p w:rsidR="0061616A" w:rsidRPr="0061616A" w:rsidRDefault="0061616A" w:rsidP="0061616A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Opakowania w marketingu (oddziaływanie opakowań, postrzeganie różnych warstw opakowania, zrozumienie informacji na opakowaniach, opakowania a straty żywności, rola opakowania w e-handlu, itp.)</w:t>
      </w:r>
    </w:p>
    <w:p w:rsidR="0061616A" w:rsidRPr="0061616A" w:rsidRDefault="0061616A" w:rsidP="0061616A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Badania marek – siły marek, kondycji marek, komunikacji marketingowej, itp.</w:t>
      </w:r>
    </w:p>
    <w:p w:rsidR="0061616A" w:rsidRPr="0061616A" w:rsidRDefault="0061616A" w:rsidP="0061616A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Badania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mieszkańców miast (zachowania transportowe, kulturalne, obywatelskie, itp.)</w:t>
      </w:r>
    </w:p>
    <w:p w:rsidR="0061616A" w:rsidRPr="0061616A" w:rsidRDefault="0061616A" w:rsidP="0061616A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Badania jakości usług (edukacyjnych, medycznych, kulturalnych, transportowych, itp.)</w:t>
      </w:r>
    </w:p>
    <w:p w:rsidR="0061616A" w:rsidRPr="0061616A" w:rsidRDefault="0061616A" w:rsidP="0061616A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Preferowane są tematy badawcze (jakościowe oraz ilościowe). Możliwość pracy na danych wtórnych.</w:t>
      </w:r>
    </w:p>
    <w:p w:rsidR="0061616A" w:rsidRPr="0061616A" w:rsidRDefault="0061616A" w:rsidP="0061616A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Wybór tematyki pracy jest wynikiem wspólnej dyskusji na podstawie propozycji przedstawianych ze strony studenta i promotora, oceny realnych możliwości wykonania pracy oraz oceny przydatności pozyskanej wiedzy pod kątem dalszej edukacji i kariery zawodowej. </w:t>
      </w:r>
    </w:p>
    <w:p w:rsidR="00692C8D" w:rsidRDefault="00692C8D" w:rsidP="0061616A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r w:rsidRPr="002A680B">
        <w:rPr>
          <w:rFonts w:ascii="Book Antiqua" w:hAnsi="Book Antiqua"/>
          <w:sz w:val="24"/>
          <w:szCs w:val="24"/>
        </w:rPr>
        <w:t xml:space="preserve">dr Olga </w:t>
      </w:r>
      <w:proofErr w:type="spellStart"/>
      <w:r w:rsidRPr="002A680B">
        <w:rPr>
          <w:rFonts w:ascii="Book Antiqua" w:hAnsi="Book Antiqua"/>
          <w:sz w:val="24"/>
          <w:szCs w:val="24"/>
        </w:rPr>
        <w:t>Smalej</w:t>
      </w:r>
      <w:bookmarkEnd w:id="7"/>
      <w:proofErr w:type="spellEnd"/>
      <w:r w:rsidRPr="002A680B">
        <w:rPr>
          <w:rFonts w:ascii="Book Antiqua" w:hAnsi="Book Antiqua"/>
          <w:sz w:val="24"/>
          <w:szCs w:val="24"/>
        </w:rPr>
        <w:t xml:space="preserve"> </w:t>
      </w:r>
    </w:p>
    <w:p w:rsidR="002A680B" w:rsidRPr="002A680B" w:rsidRDefault="002A680B" w:rsidP="002A680B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2A680B">
        <w:rPr>
          <w:rFonts w:ascii="Book Antiqua" w:hAnsi="Book Antiqua" w:cs="Arial"/>
          <w:b/>
          <w:sz w:val="24"/>
          <w:szCs w:val="24"/>
        </w:rPr>
        <w:t>Proponowane tematy (obszary) prac licencjackich:</w:t>
      </w:r>
    </w:p>
    <w:p w:rsidR="0061616A" w:rsidRPr="0061616A" w:rsidRDefault="0061616A" w:rsidP="0061616A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Łączenie pracy zawodowej z życiem prywatnym (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work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>-life-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balance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>);</w:t>
      </w:r>
    </w:p>
    <w:p w:rsidR="0061616A" w:rsidRPr="0061616A" w:rsidRDefault="0061616A" w:rsidP="0061616A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Zagadnienia społeczno-ekonomiczne (np. zagadnienia związane z funkcjonowaniem gospodarstw domowych, postawami wobec różnych zjawisk społeczno-ekonomicznych);</w:t>
      </w:r>
    </w:p>
    <w:p w:rsidR="0061616A" w:rsidRPr="0061616A" w:rsidRDefault="0061616A" w:rsidP="0061616A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Zagadnienia związane z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zachowaniami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konsumentów;</w:t>
      </w:r>
    </w:p>
    <w:p w:rsidR="0061616A" w:rsidRPr="0061616A" w:rsidRDefault="0061616A" w:rsidP="0061616A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Młodzi konsumenci na rynku; </w:t>
      </w:r>
    </w:p>
    <w:p w:rsidR="0061616A" w:rsidRPr="0061616A" w:rsidRDefault="0061616A" w:rsidP="0061616A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Analiza trendów rynkowych;</w:t>
      </w:r>
    </w:p>
    <w:p w:rsidR="0061616A" w:rsidRPr="0061616A" w:rsidRDefault="0061616A" w:rsidP="0061616A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Sektor kreatywny w gospodarce;</w:t>
      </w:r>
    </w:p>
    <w:p w:rsidR="0061616A" w:rsidRPr="0061616A" w:rsidRDefault="0061616A" w:rsidP="0061616A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>Marketing (np. analiza działań promocyjnych i innych elementów z zakresu marketing-mix na konkretnych przykładach rynkowych);</w:t>
      </w:r>
    </w:p>
    <w:p w:rsidR="0061616A" w:rsidRDefault="0061616A" w:rsidP="0038540E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="Arial"/>
          <w:sz w:val="24"/>
          <w:szCs w:val="24"/>
        </w:rPr>
      </w:pPr>
      <w:r w:rsidRPr="0061616A">
        <w:rPr>
          <w:rFonts w:ascii="Book Antiqua" w:hAnsi="Book Antiqua" w:cstheme="minorHAnsi"/>
          <w:sz w:val="24"/>
          <w:szCs w:val="24"/>
        </w:rPr>
        <w:t xml:space="preserve">E-marketing i </w:t>
      </w:r>
      <w:proofErr w:type="spellStart"/>
      <w:r w:rsidRPr="0061616A">
        <w:rPr>
          <w:rFonts w:ascii="Book Antiqua" w:hAnsi="Book Antiqua" w:cstheme="minorHAnsi"/>
          <w:sz w:val="24"/>
          <w:szCs w:val="24"/>
        </w:rPr>
        <w:t>social</w:t>
      </w:r>
      <w:proofErr w:type="spellEnd"/>
      <w:r w:rsidRPr="0061616A">
        <w:rPr>
          <w:rFonts w:ascii="Book Antiqua" w:hAnsi="Book Antiqua" w:cstheme="minorHAnsi"/>
          <w:sz w:val="24"/>
          <w:szCs w:val="24"/>
        </w:rPr>
        <w:t xml:space="preserve"> media.</w:t>
      </w:r>
    </w:p>
    <w:p w:rsidR="00692C8D" w:rsidRPr="0061616A" w:rsidRDefault="0061616A" w:rsidP="0061616A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61616A">
        <w:rPr>
          <w:rFonts w:ascii="Book Antiqua" w:hAnsi="Book Antiqua" w:cs="Arial"/>
          <w:b/>
          <w:sz w:val="24"/>
          <w:szCs w:val="24"/>
        </w:rPr>
        <w:t xml:space="preserve">UWAGA! </w:t>
      </w:r>
      <w:r w:rsidR="0038540E" w:rsidRPr="0061616A">
        <w:rPr>
          <w:rFonts w:ascii="Book Antiqua" w:hAnsi="Book Antiqua" w:cs="Arial"/>
          <w:b/>
          <w:sz w:val="24"/>
          <w:szCs w:val="24"/>
        </w:rPr>
        <w:t xml:space="preserve">Preferowane są prace </w:t>
      </w:r>
      <w:bookmarkStart w:id="8" w:name="_GoBack"/>
      <w:bookmarkEnd w:id="8"/>
      <w:r w:rsidR="0038540E" w:rsidRPr="0061616A">
        <w:rPr>
          <w:rFonts w:ascii="Book Antiqua" w:hAnsi="Book Antiqua" w:cs="Arial"/>
          <w:b/>
          <w:sz w:val="24"/>
          <w:szCs w:val="24"/>
        </w:rPr>
        <w:t>badawcze.</w:t>
      </w:r>
    </w:p>
    <w:p w:rsidR="00692C8D" w:rsidRPr="002A680B" w:rsidRDefault="00692C8D" w:rsidP="0038540E">
      <w:pPr>
        <w:spacing w:line="240" w:lineRule="auto"/>
        <w:rPr>
          <w:rFonts w:ascii="Book Antiqua" w:hAnsi="Book Antiqua"/>
          <w:sz w:val="24"/>
          <w:szCs w:val="24"/>
        </w:rPr>
      </w:pPr>
    </w:p>
    <w:p w:rsidR="004E402F" w:rsidRPr="002A680B" w:rsidRDefault="004E402F" w:rsidP="0038540E">
      <w:pPr>
        <w:pStyle w:val="Akapitzlist"/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sectPr w:rsidR="004E402F" w:rsidRPr="002A680B" w:rsidSect="0061616A">
      <w:headerReference w:type="default" r:id="rId9"/>
      <w:pgSz w:w="11906" w:h="16838"/>
      <w:pgMar w:top="229" w:right="1417" w:bottom="1417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06" w:rsidRDefault="00304F06" w:rsidP="00747511">
      <w:pPr>
        <w:spacing w:after="0" w:line="240" w:lineRule="auto"/>
      </w:pPr>
      <w:r>
        <w:separator/>
      </w:r>
    </w:p>
  </w:endnote>
  <w:endnote w:type="continuationSeparator" w:id="0">
    <w:p w:rsidR="00304F06" w:rsidRDefault="00304F06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06" w:rsidRDefault="00304F06" w:rsidP="00747511">
      <w:pPr>
        <w:spacing w:after="0" w:line="240" w:lineRule="auto"/>
      </w:pPr>
      <w:r>
        <w:separator/>
      </w:r>
    </w:p>
  </w:footnote>
  <w:footnote w:type="continuationSeparator" w:id="0">
    <w:p w:rsidR="00304F06" w:rsidRDefault="00304F06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1F059437" wp14:editId="3413B2AF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72BABFF5" wp14:editId="016318C9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34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35B5C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3DA6A4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952340F"/>
    <w:multiLevelType w:val="hybridMultilevel"/>
    <w:tmpl w:val="109EFBA0"/>
    <w:lvl w:ilvl="0" w:tplc="0D1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43E36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2B83DB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35606DC"/>
    <w:multiLevelType w:val="multilevel"/>
    <w:tmpl w:val="AD52B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>
    <w:nsid w:val="1CF223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0DE0BF6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159019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2459318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9C46F3B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19563F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4392C0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7882C2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A5933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E69083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17D0C3B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26D1BB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2B71DE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78A394C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A2EFB"/>
    <w:multiLevelType w:val="hybridMultilevel"/>
    <w:tmpl w:val="243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64DE1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4C0179D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DFB649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2722706"/>
    <w:multiLevelType w:val="hybridMultilevel"/>
    <w:tmpl w:val="AE5C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36D2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5515C15"/>
    <w:multiLevelType w:val="hybridMultilevel"/>
    <w:tmpl w:val="9F6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B5A8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594F634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5B727A2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D427772"/>
    <w:multiLevelType w:val="hybridMultilevel"/>
    <w:tmpl w:val="3242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203D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6455673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77D646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70536D8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57038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9784A1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F2039DB"/>
    <w:multiLevelType w:val="hybridMultilevel"/>
    <w:tmpl w:val="8DDCA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0"/>
  </w:num>
  <w:num w:numId="4">
    <w:abstractNumId w:val="37"/>
  </w:num>
  <w:num w:numId="5">
    <w:abstractNumId w:val="19"/>
  </w:num>
  <w:num w:numId="6">
    <w:abstractNumId w:val="10"/>
  </w:num>
  <w:num w:numId="7">
    <w:abstractNumId w:val="29"/>
  </w:num>
  <w:num w:numId="8">
    <w:abstractNumId w:val="7"/>
  </w:num>
  <w:num w:numId="9">
    <w:abstractNumId w:val="24"/>
  </w:num>
  <w:num w:numId="10">
    <w:abstractNumId w:val="13"/>
  </w:num>
  <w:num w:numId="11">
    <w:abstractNumId w:val="28"/>
  </w:num>
  <w:num w:numId="12">
    <w:abstractNumId w:val="12"/>
  </w:num>
  <w:num w:numId="13">
    <w:abstractNumId w:val="15"/>
  </w:num>
  <w:num w:numId="14">
    <w:abstractNumId w:val="33"/>
  </w:num>
  <w:num w:numId="15">
    <w:abstractNumId w:val="5"/>
  </w:num>
  <w:num w:numId="16">
    <w:abstractNumId w:val="1"/>
  </w:num>
  <w:num w:numId="17">
    <w:abstractNumId w:val="6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9"/>
  </w:num>
  <w:num w:numId="22">
    <w:abstractNumId w:val="31"/>
  </w:num>
  <w:num w:numId="23">
    <w:abstractNumId w:val="3"/>
  </w:num>
  <w:num w:numId="24">
    <w:abstractNumId w:val="22"/>
  </w:num>
  <w:num w:numId="25">
    <w:abstractNumId w:val="36"/>
  </w:num>
  <w:num w:numId="26">
    <w:abstractNumId w:val="30"/>
  </w:num>
  <w:num w:numId="27">
    <w:abstractNumId w:val="8"/>
  </w:num>
  <w:num w:numId="28">
    <w:abstractNumId w:val="11"/>
  </w:num>
  <w:num w:numId="29">
    <w:abstractNumId w:val="38"/>
  </w:num>
  <w:num w:numId="30">
    <w:abstractNumId w:val="32"/>
  </w:num>
  <w:num w:numId="31">
    <w:abstractNumId w:val="0"/>
  </w:num>
  <w:num w:numId="32">
    <w:abstractNumId w:val="9"/>
  </w:num>
  <w:num w:numId="33">
    <w:abstractNumId w:val="16"/>
  </w:num>
  <w:num w:numId="34">
    <w:abstractNumId w:val="14"/>
  </w:num>
  <w:num w:numId="35">
    <w:abstractNumId w:val="2"/>
  </w:num>
  <w:num w:numId="36">
    <w:abstractNumId w:val="18"/>
  </w:num>
  <w:num w:numId="37">
    <w:abstractNumId w:val="26"/>
  </w:num>
  <w:num w:numId="38">
    <w:abstractNumId w:val="4"/>
  </w:num>
  <w:num w:numId="39">
    <w:abstractNumId w:val="25"/>
  </w:num>
  <w:num w:numId="40">
    <w:abstractNumId w:val="17"/>
  </w:num>
  <w:num w:numId="4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D460C"/>
    <w:rsid w:val="002743B2"/>
    <w:rsid w:val="002A680B"/>
    <w:rsid w:val="002F79B3"/>
    <w:rsid w:val="00304F06"/>
    <w:rsid w:val="0038540E"/>
    <w:rsid w:val="003C1F28"/>
    <w:rsid w:val="004035BA"/>
    <w:rsid w:val="004C4C00"/>
    <w:rsid w:val="004D6AD5"/>
    <w:rsid w:val="004E402F"/>
    <w:rsid w:val="005922B5"/>
    <w:rsid w:val="005D3D89"/>
    <w:rsid w:val="0061616A"/>
    <w:rsid w:val="00692C8D"/>
    <w:rsid w:val="006D06C4"/>
    <w:rsid w:val="00742698"/>
    <w:rsid w:val="00747511"/>
    <w:rsid w:val="007B7A2B"/>
    <w:rsid w:val="007D0853"/>
    <w:rsid w:val="007F5E5D"/>
    <w:rsid w:val="00805EFE"/>
    <w:rsid w:val="008949C5"/>
    <w:rsid w:val="00B34BF0"/>
    <w:rsid w:val="00BD45CD"/>
    <w:rsid w:val="00C40494"/>
    <w:rsid w:val="00CA125E"/>
    <w:rsid w:val="00D05F51"/>
    <w:rsid w:val="00D34C98"/>
    <w:rsid w:val="00DC156A"/>
    <w:rsid w:val="00DE580E"/>
    <w:rsid w:val="00DF65C7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CF30-60AC-43D3-B1C5-E1DEAF1E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19</cp:revision>
  <dcterms:created xsi:type="dcterms:W3CDTF">2020-02-13T07:12:00Z</dcterms:created>
  <dcterms:modified xsi:type="dcterms:W3CDTF">2021-02-22T09:42:00Z</dcterms:modified>
</cp:coreProperties>
</file>