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0B6FAF">
        <w:rPr>
          <w:rFonts w:ascii="Calibri" w:eastAsia="Times New Roman" w:hAnsi="Calibri" w:cs="Calibri"/>
          <w:sz w:val="16"/>
          <w:szCs w:val="16"/>
        </w:rPr>
        <w:t>Lublin, dnia 18.12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 w:rsidR="007A0B48">
        <w:rPr>
          <w:rFonts w:ascii="Calibri" w:eastAsia="Times New Roman" w:hAnsi="Calibri" w:cs="Calibri"/>
          <w:b/>
          <w:sz w:val="16"/>
          <w:szCs w:val="16"/>
        </w:rPr>
        <w:t>1000001097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</w:t>
      </w:r>
      <w:r w:rsidR="00131802">
        <w:rPr>
          <w:rFonts w:ascii="Calibri" w:eastAsia="Times New Roman" w:hAnsi="Calibri" w:cs="Calibri"/>
          <w:sz w:val="16"/>
          <w:szCs w:val="16"/>
          <w:lang w:eastAsia="ar-SA"/>
        </w:rPr>
        <w:t xml:space="preserve"> pkt 8</w:t>
      </w: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(Dz. U. z 2019 r. poz.1843 </w:t>
      </w:r>
      <w:proofErr w:type="spellStart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.)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709"/>
        <w:gridCol w:w="1276"/>
        <w:gridCol w:w="963"/>
        <w:gridCol w:w="1134"/>
      </w:tblGrid>
      <w:tr w:rsidR="000D6F88" w:rsidRPr="000D6F88" w:rsidTr="007A0B48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612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963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7A0B4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0D6F88" w:rsidRPr="006C3839" w:rsidRDefault="007A0B48" w:rsidP="007A0B4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Mueller </w:t>
            </w:r>
            <w:proofErr w:type="spellStart"/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>Hinton</w:t>
            </w:r>
            <w:proofErr w:type="spellEnd"/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LAB-AGAR™ / 500g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 np. nr kat.. PS 79-500 lub produkt równoważny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6F88" w:rsidRPr="000D6F88" w:rsidRDefault="007A0B48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 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6C3839" w:rsidRPr="000D6F88" w:rsidTr="007A0B4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C3839" w:rsidRPr="000D6F88" w:rsidRDefault="006C3839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7A0B48" w:rsidRPr="007A0B48" w:rsidRDefault="007A0B48" w:rsidP="007A0B4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>Ezy</w:t>
            </w:r>
            <w:proofErr w:type="spellEnd"/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bakteriologiczne 1ul (100szt)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>pak. po 10x10szt PP sterylne=100szt,</w:t>
            </w:r>
          </w:p>
          <w:p w:rsidR="006C3839" w:rsidRDefault="007A0B48" w:rsidP="007A0B4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  <w:r w:rsid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p. </w:t>
            </w:r>
            <w:r w:rsidRPr="007A0B48">
              <w:rPr>
                <w:rFonts w:ascii="Calibri" w:eastAsia="Times New Roman" w:hAnsi="Calibri" w:cs="Calibri"/>
                <w:bCs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r kat. BSV1210 lub produkt równoważny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3839" w:rsidRDefault="007A0B48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 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3839" w:rsidRPr="000D6F88" w:rsidRDefault="006C3839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6C3839" w:rsidRPr="000D6F88" w:rsidRDefault="006C3839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839" w:rsidRPr="000D6F88" w:rsidRDefault="006C3839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A0B48" w:rsidRPr="000D6F88" w:rsidTr="007A0B4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7A0B48" w:rsidRDefault="0032485B" w:rsidP="0032485B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>Ezy</w:t>
            </w:r>
            <w:proofErr w:type="spellEnd"/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bakteriologiczne 10ul (20szt)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pak. po 20 </w:t>
            </w:r>
            <w:proofErr w:type="spellStart"/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>szt</w:t>
            </w:r>
            <w:proofErr w:type="spellEnd"/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PP sterylne,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np. nr kat. BSV120lub produkt równoważny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 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A0B48" w:rsidRPr="000D6F88" w:rsidTr="007A0B4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7A0B48" w:rsidRDefault="0032485B" w:rsidP="0032485B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>KRĄŻKI bibułowe, CZYSTE (B), a50szt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nr kat. E110100 (B)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lub produkt równoważny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10 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A0B48" w:rsidRPr="000D6F88" w:rsidTr="007A0B4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7A0B48" w:rsidRDefault="0032485B" w:rsidP="00E50D0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Sterylne płytki </w:t>
            </w:r>
            <w:proofErr w:type="spellStart"/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>Petriego</w:t>
            </w:r>
            <w:proofErr w:type="spellEnd"/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o śr.90mm,a500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</w:t>
            </w:r>
            <w:r>
              <w:t xml:space="preserve"> </w:t>
            </w:r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z żebrami wentylacyjnymi </w:t>
            </w:r>
            <w:r>
              <w:t xml:space="preserve"> </w:t>
            </w:r>
            <w:r w:rsidRPr="0032485B">
              <w:rPr>
                <w:sz w:val="16"/>
                <w:szCs w:val="16"/>
              </w:rPr>
              <w:t>np.</w:t>
            </w:r>
            <w:r>
              <w:t xml:space="preserve"> </w:t>
            </w:r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nr kat. 18PAB.I </w:t>
            </w:r>
            <w:r w:rsid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lub produkt równoważny </w:t>
            </w:r>
            <w:r w:rsidRPr="0032485B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 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A0B48" w:rsidRPr="000D6F88" w:rsidTr="007A0B4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7A0B48" w:rsidRDefault="00E50D00" w:rsidP="006C38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PBS </w:t>
            </w:r>
            <w:proofErr w:type="spellStart"/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>phosphate</w:t>
            </w:r>
            <w:proofErr w:type="spellEnd"/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>buffer</w:t>
            </w:r>
            <w:proofErr w:type="spellEnd"/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>saline</w:t>
            </w:r>
            <w:proofErr w:type="spellEnd"/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100 ml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, 1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opk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(6 x 100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mL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), np.</w:t>
            </w:r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nr kat. </w:t>
            </w:r>
            <w:r w:rsidRPr="00E50D00">
              <w:rPr>
                <w:rFonts w:ascii="Calibri" w:eastAsia="Times New Roman" w:hAnsi="Calibri" w:cs="Calibri"/>
                <w:bCs/>
                <w:sz w:val="16"/>
                <w:szCs w:val="16"/>
              </w:rPr>
              <w:t>BT5105.01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B48" w:rsidRDefault="007A0B48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0B48" w:rsidRPr="000D6F88" w:rsidRDefault="007A0B4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7A0B4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0B6FAF">
        <w:rPr>
          <w:rFonts w:ascii="Calibri" w:eastAsia="Times New Roman" w:hAnsi="Calibri" w:cs="Calibri"/>
          <w:sz w:val="16"/>
          <w:szCs w:val="16"/>
        </w:rPr>
        <w:t>do dnia 21.12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ab/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bookmarkStart w:id="0" w:name="_GoBack"/>
      <w:bookmarkEnd w:id="0"/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</w:t>
      </w:r>
      <w:proofErr w:type="spellStart"/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>Jachura</w:t>
      </w:r>
      <w:proofErr w:type="spellEnd"/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467C36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10000</w:t>
      </w:r>
      <w:r w:rsidR="007A0B4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01097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>4</w:t>
      </w:r>
      <w:r w:rsidR="00CD20FF">
        <w:rPr>
          <w:rFonts w:ascii="Calibri" w:eastAsia="Times New Roman" w:hAnsi="Calibri" w:cs="Calibri"/>
          <w:sz w:val="18"/>
          <w:szCs w:val="18"/>
          <w:lang w:eastAsia="ar-SA"/>
        </w:rPr>
        <w:t xml:space="preserve"> pkt8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t.j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.), dalej „ustawa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7A" w:rsidRDefault="005B577A" w:rsidP="002F5B68">
      <w:pPr>
        <w:spacing w:after="0" w:line="240" w:lineRule="auto"/>
      </w:pPr>
      <w:r>
        <w:separator/>
      </w:r>
    </w:p>
  </w:endnote>
  <w:endnote w:type="continuationSeparator" w:id="0">
    <w:p w:rsidR="005B577A" w:rsidRDefault="005B577A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7A" w:rsidRDefault="005B577A" w:rsidP="002F5B68">
      <w:pPr>
        <w:spacing w:after="0" w:line="240" w:lineRule="auto"/>
      </w:pPr>
      <w:r>
        <w:separator/>
      </w:r>
    </w:p>
  </w:footnote>
  <w:footnote w:type="continuationSeparator" w:id="0">
    <w:p w:rsidR="005B577A" w:rsidRDefault="005B577A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076D0"/>
    <w:rsid w:val="00010150"/>
    <w:rsid w:val="00021A45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2E8D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B6FAF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802"/>
    <w:rsid w:val="00131A6A"/>
    <w:rsid w:val="00133B0C"/>
    <w:rsid w:val="0013543A"/>
    <w:rsid w:val="00137648"/>
    <w:rsid w:val="001410B8"/>
    <w:rsid w:val="001423E5"/>
    <w:rsid w:val="00142BD7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3CA6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2485B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4CCF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67C36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3C45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768"/>
    <w:rsid w:val="005038E5"/>
    <w:rsid w:val="00503F76"/>
    <w:rsid w:val="005049FC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577A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0A3A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3839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5465D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0B48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A707B"/>
    <w:rsid w:val="008B2BC7"/>
    <w:rsid w:val="008B4540"/>
    <w:rsid w:val="008B7AB5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26F4E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0BF6"/>
    <w:rsid w:val="00AA1F33"/>
    <w:rsid w:val="00AB2778"/>
    <w:rsid w:val="00AB32A6"/>
    <w:rsid w:val="00AC03AE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95497"/>
    <w:rsid w:val="00BA2DEF"/>
    <w:rsid w:val="00BB35E6"/>
    <w:rsid w:val="00BC032E"/>
    <w:rsid w:val="00BD0347"/>
    <w:rsid w:val="00BD30D8"/>
    <w:rsid w:val="00BD4DEA"/>
    <w:rsid w:val="00BE433F"/>
    <w:rsid w:val="00BE7373"/>
    <w:rsid w:val="00BF02EA"/>
    <w:rsid w:val="00BF61B6"/>
    <w:rsid w:val="00C00480"/>
    <w:rsid w:val="00C011E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66A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09B1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0FF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5B81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045EF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0D00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87D37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59A8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24BB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BC94-7A99-41FF-983D-AF8A6E0B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22</TotalTime>
  <Pages>2</Pages>
  <Words>1221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2020-09-16T10:50:00Z</cp:lastPrinted>
  <dcterms:created xsi:type="dcterms:W3CDTF">2020-12-18T07:40:00Z</dcterms:created>
  <dcterms:modified xsi:type="dcterms:W3CDTF">2020-12-18T08:03:00Z</dcterms:modified>
</cp:coreProperties>
</file>