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D" w:rsidRDefault="004371E6">
      <w:pPr>
        <w:pStyle w:val="Tekstpodstawowywcity"/>
        <w:tabs>
          <w:tab w:val="left" w:pos="1211"/>
        </w:tabs>
        <w:spacing w:after="0" w:line="240" w:lineRule="auto"/>
        <w:ind w:left="360"/>
        <w:jc w:val="both"/>
      </w:pPr>
      <w:r>
        <w:rPr>
          <w:rFonts w:ascii="Calibri" w:hAnsi="Calibri" w:cs="Arial"/>
          <w:i/>
          <w:sz w:val="18"/>
          <w:szCs w:val="18"/>
        </w:rPr>
        <w:t>Załącznik nr 1 do zaproszenia</w:t>
      </w:r>
    </w:p>
    <w:p w:rsidR="0026269D" w:rsidRDefault="0026269D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i/>
          <w:sz w:val="18"/>
          <w:szCs w:val="18"/>
          <w:lang w:eastAsia="pl-PL"/>
        </w:rPr>
      </w:pPr>
    </w:p>
    <w:p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D77252" w:rsidRPr="00D77252" w:rsidRDefault="00D77252" w:rsidP="00D77252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D77252">
        <w:rPr>
          <w:rFonts w:ascii="Calibri" w:hAnsi="Calibri"/>
          <w:b/>
          <w:sz w:val="20"/>
          <w:szCs w:val="20"/>
          <w:lang w:eastAsia="pl-PL"/>
        </w:rPr>
        <w:t>„</w:t>
      </w:r>
      <w:r w:rsidRPr="00D77252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 w:rsidRPr="00D77252">
        <w:rPr>
          <w:rFonts w:ascii="Calibri" w:hAnsi="Calibri"/>
          <w:b/>
          <w:sz w:val="20"/>
          <w:szCs w:val="20"/>
          <w:u w:val="single"/>
          <w:lang w:val="pl" w:eastAsia="pl-PL"/>
        </w:rPr>
        <w:t>aparatu do elektroforezy z zasilaczem</w:t>
      </w:r>
      <w:r w:rsidRPr="00D77252"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</w:p>
    <w:p w:rsidR="00D77252" w:rsidRPr="00D77252" w:rsidRDefault="00D77252" w:rsidP="00D77252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D77252">
        <w:rPr>
          <w:rFonts w:ascii="Calibri" w:hAnsi="Calibri"/>
          <w:b/>
          <w:bCs/>
          <w:sz w:val="20"/>
          <w:szCs w:val="20"/>
          <w:u w:val="single"/>
          <w:lang w:eastAsia="pl-PL"/>
        </w:rPr>
        <w:t>(PUB/</w:t>
      </w:r>
      <w:r w:rsidRPr="00D77252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136-</w:t>
      </w:r>
      <w:r w:rsidRPr="00D77252">
        <w:rPr>
          <w:rFonts w:ascii="Calibri" w:hAnsi="Calibri"/>
          <w:b/>
          <w:bCs/>
          <w:sz w:val="20"/>
          <w:szCs w:val="20"/>
          <w:u w:val="single"/>
          <w:lang w:eastAsia="pl-PL"/>
        </w:rPr>
        <w:t>2020/DZP-a)</w:t>
      </w:r>
    </w:p>
    <w:p w:rsidR="0026269D" w:rsidRDefault="0026269D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</w:p>
    <w:p w:rsidR="0026269D" w:rsidRDefault="0026269D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26269D" w:rsidRDefault="0026269D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</w:p>
    <w:p w:rsidR="0026269D" w:rsidRDefault="004371E6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D77252" w:rsidRDefault="00D77252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D77252" w:rsidRDefault="00D77252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D77252" w:rsidRDefault="00D77252">
      <w:pPr>
        <w:spacing w:line="240" w:lineRule="auto"/>
        <w:jc w:val="both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26269D" w:rsidRPr="00736EF8" w:rsidTr="000C4C6E">
        <w:trPr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9D" w:rsidRPr="00736EF8" w:rsidRDefault="004371E6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736EF8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26269D" w:rsidRPr="00736EF8" w:rsidTr="000C4C6E">
        <w:trPr>
          <w:trHeight w:val="7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7252" w:rsidRDefault="00D77252" w:rsidP="00D77252">
            <w:pPr>
              <w:pStyle w:val="Akapitzlist"/>
              <w:spacing w:line="240" w:lineRule="auto"/>
              <w:ind w:left="0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Aparat do elektroforezy z zasilaczem o parametrach nie gorszych niż:</w:t>
            </w:r>
          </w:p>
          <w:p w:rsidR="00D77252" w:rsidRDefault="00D77252" w:rsidP="00D772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 w:rsidRPr="00925E57">
              <w:rPr>
                <w:rFonts w:ascii="Calibri" w:eastAsiaTheme="minorEastAsia" w:hAnsi="Calibri" w:cstheme="minorEastAsia"/>
                <w:sz w:val="18"/>
                <w:szCs w:val="18"/>
                <w:u w:val="single"/>
                <w:lang w:eastAsia="ar-SA"/>
              </w:rPr>
              <w:t>Aparat do horyzontalnej</w:t>
            </w:r>
            <w:r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elektroforezy zapewniający analizę dużej liczby próbek</w:t>
            </w:r>
            <w:r w:rsidR="00A320EA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DNA w ż</w:t>
            </w:r>
            <w:r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elach agarozowych o średnich rozmiarach:</w:t>
            </w:r>
          </w:p>
          <w:p w:rsidR="00D77252" w:rsidRPr="009B2B1E" w:rsidRDefault="00D77252" w:rsidP="00D77252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wymi</w:t>
            </w:r>
            <w:r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ary (szer.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x</w:t>
            </w:r>
            <w:r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dł.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x</w:t>
            </w:r>
            <w:r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wys.) nie mniejsze niż: </w:t>
            </w:r>
            <w:r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17</w:t>
            </w:r>
            <w:r w:rsidR="006606BF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,</w:t>
            </w:r>
            <w:r w:rsidR="009B2B1E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5</w:t>
            </w:r>
            <w:r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x 25</w:t>
            </w:r>
            <w:r w:rsidR="006606BF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,</w:t>
            </w:r>
            <w:r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5 x 6</w:t>
            </w:r>
            <w:r w:rsidR="006606BF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,</w:t>
            </w:r>
            <w:r w:rsidR="009B2B1E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5</w:t>
            </w:r>
            <w:r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cm;</w:t>
            </w:r>
          </w:p>
          <w:p w:rsidR="00D77252" w:rsidRDefault="00D77252" w:rsidP="00D77252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p</w:t>
            </w:r>
            <w:r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rzykładowa przepustowość: 10–60;</w:t>
            </w:r>
          </w:p>
          <w:p w:rsidR="009B2B1E" w:rsidRDefault="00D77252" w:rsidP="00D77252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- </w:t>
            </w:r>
            <w:r w:rsid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musi zawierać</w:t>
            </w:r>
            <w:r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zbiornik buforowy;</w:t>
            </w:r>
          </w:p>
          <w:p w:rsidR="009B2B1E" w:rsidRDefault="009B2B1E" w:rsidP="00D77252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p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odstawowa objętość bufor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u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od 600 ml do 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650 ml;</w:t>
            </w:r>
          </w:p>
          <w:p w:rsidR="009B2B1E" w:rsidRDefault="009B2B1E" w:rsidP="00D77252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b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ez recyrkulacji buforu;</w:t>
            </w:r>
          </w:p>
          <w:p w:rsidR="009B2B1E" w:rsidRDefault="009B2B1E" w:rsidP="00D77252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m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igracja błękitu bromofenolowego: ~ 4,5 cm / godz. (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p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rzy 75 V);</w:t>
            </w:r>
          </w:p>
          <w:p w:rsidR="009B2B1E" w:rsidRDefault="009B2B1E" w:rsidP="00D77252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musi być w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yposażony w tacki przezroczyste UV;</w:t>
            </w:r>
          </w:p>
          <w:p w:rsidR="009B2B1E" w:rsidRDefault="009B2B1E" w:rsidP="00D77252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r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ozmiary tacek (szer.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x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dł.): 15 x 7 cm oraz 15 x 10 cm (2 szt.);</w:t>
            </w:r>
          </w:p>
          <w:p w:rsidR="009B2B1E" w:rsidRDefault="009B2B1E" w:rsidP="00D77252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- 4 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grzebieni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e: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na 15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studzienek (2 szt.)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oraz 20 studzienek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(2 szt.)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;</w:t>
            </w:r>
          </w:p>
          <w:p w:rsidR="00D77252" w:rsidRPr="00D77252" w:rsidRDefault="009B2B1E" w:rsidP="00D77252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w</w:t>
            </w:r>
            <w:r w:rsidR="00D77252" w:rsidRPr="00D77252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yposażony w pokrywę z kablami oraz klaster do wylewania żeli wraz z bańką poziomującą</w:t>
            </w:r>
          </w:p>
          <w:p w:rsidR="009B2B1E" w:rsidRDefault="00D77252" w:rsidP="00D772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 w:rsidRPr="00925E57">
              <w:rPr>
                <w:rFonts w:ascii="Calibri" w:eastAsiaTheme="minorEastAsia" w:hAnsi="Calibri" w:cstheme="minorEastAsia"/>
                <w:sz w:val="18"/>
                <w:szCs w:val="18"/>
                <w:u w:val="single"/>
                <w:lang w:eastAsia="ar-SA"/>
              </w:rPr>
              <w:t>Zasilacz do elektroforezy</w:t>
            </w:r>
            <w:r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:</w:t>
            </w:r>
          </w:p>
          <w:p w:rsidR="009B2B1E" w:rsidRDefault="009B2B1E" w:rsidP="009B2B1E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w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ymiary (szer.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x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dł. 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x wys.): 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21 x 24.5 x 6.5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cm;</w:t>
            </w:r>
          </w:p>
          <w:p w:rsidR="009B2B1E" w:rsidRDefault="009B2B1E" w:rsidP="009B2B1E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z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akres wyjściowy (programowalny): 10–300 V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lub szerszy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, w pełni regulowan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e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co 1 V, 4–400 mA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lub szerszy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, w pełni regulowane w krokach co 1 mA, </w:t>
            </w:r>
          </w:p>
          <w:p w:rsidR="009B2B1E" w:rsidRDefault="009B2B1E" w:rsidP="009B2B1E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- maksimum 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75 W </w:t>
            </w:r>
          </w:p>
          <w:p w:rsidR="00A320EA" w:rsidRDefault="00A320EA" w:rsidP="00A320EA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r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odzaj wyjścia: stałe napięcie lub stały prąd z automatyczną zwrotnicą, 4 pary równoległych gniazd typu </w:t>
            </w:r>
            <w:bookmarkStart w:id="0" w:name="_GoBack"/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”jack”</w:t>
            </w:r>
          </w:p>
          <w:bookmarkEnd w:id="0"/>
          <w:p w:rsidR="00A320EA" w:rsidRDefault="00A320EA" w:rsidP="00A320EA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r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egulator czasowy: 1 min –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99 h 59 min, pełna regulacja;</w:t>
            </w:r>
          </w:p>
          <w:p w:rsidR="00A320EA" w:rsidRDefault="00A320EA" w:rsidP="00A320EA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w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yposażony w funkcję wstrzymania / wznowienia pracy;</w:t>
            </w:r>
          </w:p>
          <w:p w:rsidR="00A320EA" w:rsidRDefault="00A320EA" w:rsidP="00A320EA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w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yposażony w wyświetlacz 3-cyfrowy LED;</w:t>
            </w:r>
          </w:p>
          <w:p w:rsidR="00A320EA" w:rsidRDefault="00A320EA" w:rsidP="00A320EA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w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arunki pracy: 0–40 °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C lub szerszy zakres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, 0–95% wilgotności bez kondensacji;</w:t>
            </w:r>
          </w:p>
          <w:p w:rsidR="00A320EA" w:rsidRDefault="00A320EA" w:rsidP="00A320EA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z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godność z przepisami EN-61010, CE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lub równoważnymi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;</w:t>
            </w:r>
          </w:p>
          <w:p w:rsidR="00A320EA" w:rsidRDefault="00A320EA" w:rsidP="00A320EA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f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unkcje bezpieczeństwa: wykrywanie braku obciążenia, wykrywanie nagłej zmiany obciążenia, wykrywanie przeciążenia / zwarcia, ochrona przed przepięciem;</w:t>
            </w:r>
          </w:p>
          <w:p w:rsidR="00A320EA" w:rsidRDefault="00A320EA" w:rsidP="00A320EA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z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abezpieczenie wejścia: bezpiecznik zarówno przed przegrzaniem jak i neutralny;</w:t>
            </w:r>
          </w:p>
          <w:p w:rsidR="00A320EA" w:rsidRDefault="00A320EA" w:rsidP="00A320EA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m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oc wejściowa (rzeczywista): 90–120 lub 198–264 VAC, 50/60 Hz, automatyczne przełączanie;</w:t>
            </w:r>
          </w:p>
          <w:p w:rsidR="004236E9" w:rsidRPr="009B2B1E" w:rsidRDefault="00A320EA" w:rsidP="00A320EA">
            <w:pPr>
              <w:pStyle w:val="Akapitzlist"/>
              <w:spacing w:after="0" w:line="240" w:lineRule="auto"/>
              <w:jc w:val="both"/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</w:pP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- waga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: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maksimum </w:t>
            </w:r>
            <w:r w:rsidR="00D77252" w:rsidRPr="009B2B1E"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 xml:space="preserve"> 1.</w:t>
            </w:r>
            <w:r>
              <w:rPr>
                <w:rFonts w:ascii="Calibri" w:eastAsiaTheme="minorEastAsia" w:hAnsi="Calibri" w:cstheme="minorEastAsia"/>
                <w:sz w:val="18"/>
                <w:szCs w:val="18"/>
                <w:lang w:eastAsia="ar-SA"/>
              </w:rPr>
              <w:t>5 kg</w:t>
            </w:r>
          </w:p>
        </w:tc>
      </w:tr>
      <w:tr w:rsidR="0026269D" w:rsidRPr="00736EF8" w:rsidTr="000C4C6E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736EF8" w:rsidRDefault="004371E6" w:rsidP="00D77252">
            <w:pPr>
              <w:tabs>
                <w:tab w:val="left" w:pos="33"/>
              </w:tabs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  <w:lang w:val="pl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 xml:space="preserve">Gwarancja: minimum </w:t>
            </w:r>
            <w:r w:rsidR="00D77252">
              <w:rPr>
                <w:rFonts w:ascii="Calibri" w:eastAsiaTheme="minorEastAsia" w:hAnsi="Calibri" w:cstheme="minorEastAsia"/>
                <w:sz w:val="18"/>
                <w:szCs w:val="18"/>
                <w:lang w:val="pl"/>
              </w:rPr>
              <w:t>24 miesiące</w:t>
            </w:r>
          </w:p>
        </w:tc>
      </w:tr>
      <w:tr w:rsidR="0026269D" w:rsidRPr="00736EF8" w:rsidTr="000C4C6E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736EF8" w:rsidRDefault="0026269D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Bezpłatny serwis gwarancyjny na czas trwania gwarancji:</w:t>
            </w:r>
          </w:p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 xml:space="preserve">- czas przystąpienia do naprawy (podjęcie działań naprawczych) przy zgłoszeniu usterki telefonicznie, faksem lub drogą elektroniczną: maksymalnie do </w:t>
            </w:r>
            <w:r w:rsidR="00D77252">
              <w:rPr>
                <w:rFonts w:ascii="Calibri" w:eastAsiaTheme="minorEastAsia" w:hAnsi="Calibri" w:cstheme="minorEastAsia"/>
                <w:sz w:val="18"/>
                <w:szCs w:val="18"/>
              </w:rPr>
              <w:t>10 dni roboczych</w:t>
            </w: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;</w:t>
            </w:r>
          </w:p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- naprawę w miejscu użytkowania sprzętu;</w:t>
            </w:r>
          </w:p>
          <w:p w:rsidR="0026269D" w:rsidRPr="00736EF8" w:rsidRDefault="004371E6">
            <w:pPr>
              <w:spacing w:after="0" w:line="240" w:lineRule="auto"/>
              <w:rPr>
                <w:rFonts w:ascii="Calibri" w:eastAsiaTheme="minorEastAsia" w:hAnsi="Calibri" w:cstheme="minorEastAsia"/>
                <w:sz w:val="18"/>
                <w:szCs w:val="18"/>
              </w:rPr>
            </w:pPr>
            <w:r w:rsidRPr="00736EF8">
              <w:rPr>
                <w:rFonts w:ascii="Calibri" w:eastAsiaTheme="minorEastAsia" w:hAnsi="Calibri" w:cstheme="minorEastAsia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26269D" w:rsidRPr="00736EF8" w:rsidRDefault="0026269D">
      <w:pPr>
        <w:tabs>
          <w:tab w:val="left" w:pos="0"/>
        </w:tabs>
        <w:spacing w:line="240" w:lineRule="auto"/>
        <w:rPr>
          <w:rFonts w:ascii="Calibri" w:eastAsiaTheme="minorEastAsia" w:hAnsi="Calibri" w:cstheme="minorEastAsia"/>
          <w:b/>
          <w:sz w:val="18"/>
          <w:szCs w:val="18"/>
        </w:rPr>
      </w:pPr>
    </w:p>
    <w:p w:rsidR="0026269D" w:rsidRPr="00736EF8" w:rsidRDefault="0026269D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eastAsiaTheme="minorEastAsia" w:hAnsi="Calibri" w:cstheme="minorEastAsia"/>
          <w:sz w:val="18"/>
          <w:szCs w:val="18"/>
          <w:lang w:eastAsia="pl-PL"/>
        </w:rPr>
      </w:pPr>
    </w:p>
    <w:sectPr w:rsidR="0026269D" w:rsidRPr="00736EF8">
      <w:footerReference w:type="default" r:id="rId9"/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42" w:rsidRDefault="00A24D42">
      <w:pPr>
        <w:spacing w:line="240" w:lineRule="auto"/>
      </w:pPr>
      <w:r>
        <w:separator/>
      </w:r>
    </w:p>
  </w:endnote>
  <w:endnote w:type="continuationSeparator" w:id="0">
    <w:p w:rsidR="00A24D42" w:rsidRDefault="00A24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9D" w:rsidRDefault="004371E6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A24D42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42" w:rsidRDefault="00A24D42">
      <w:pPr>
        <w:spacing w:line="240" w:lineRule="auto"/>
      </w:pPr>
      <w:r>
        <w:separator/>
      </w:r>
    </w:p>
  </w:footnote>
  <w:footnote w:type="continuationSeparator" w:id="0">
    <w:p w:rsidR="00A24D42" w:rsidRDefault="00A24D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D6251"/>
    <w:multiLevelType w:val="singleLevel"/>
    <w:tmpl w:val="98FD625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32D8542D"/>
    <w:multiLevelType w:val="hybridMultilevel"/>
    <w:tmpl w:val="A348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0818"/>
    <w:multiLevelType w:val="hybridMultilevel"/>
    <w:tmpl w:val="D298A542"/>
    <w:lvl w:ilvl="0" w:tplc="03485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EastAs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C18D5"/>
    <w:multiLevelType w:val="hybridMultilevel"/>
    <w:tmpl w:val="CEBE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E4DF4D89"/>
    <w:rsid w:val="E77F700E"/>
    <w:rsid w:val="FEFFE0C9"/>
    <w:rsid w:val="FF73A141"/>
    <w:rsid w:val="00000588"/>
    <w:rsid w:val="000117EF"/>
    <w:rsid w:val="00013E85"/>
    <w:rsid w:val="00037CF3"/>
    <w:rsid w:val="00075219"/>
    <w:rsid w:val="00094EF9"/>
    <w:rsid w:val="000954E5"/>
    <w:rsid w:val="000958C2"/>
    <w:rsid w:val="000A642F"/>
    <w:rsid w:val="000B23ED"/>
    <w:rsid w:val="000B4C15"/>
    <w:rsid w:val="000C4C6E"/>
    <w:rsid w:val="001071AB"/>
    <w:rsid w:val="00134979"/>
    <w:rsid w:val="001447DE"/>
    <w:rsid w:val="00174202"/>
    <w:rsid w:val="00195170"/>
    <w:rsid w:val="001A27D9"/>
    <w:rsid w:val="001A4138"/>
    <w:rsid w:val="001B198F"/>
    <w:rsid w:val="001B70FE"/>
    <w:rsid w:val="001B7809"/>
    <w:rsid w:val="001C4A6C"/>
    <w:rsid w:val="001F003D"/>
    <w:rsid w:val="001F3A2A"/>
    <w:rsid w:val="002374F8"/>
    <w:rsid w:val="002546E0"/>
    <w:rsid w:val="0026112A"/>
    <w:rsid w:val="0026269D"/>
    <w:rsid w:val="00262DF4"/>
    <w:rsid w:val="002740F0"/>
    <w:rsid w:val="002A6C8A"/>
    <w:rsid w:val="002C738D"/>
    <w:rsid w:val="00312ED2"/>
    <w:rsid w:val="003265CE"/>
    <w:rsid w:val="00343430"/>
    <w:rsid w:val="00346982"/>
    <w:rsid w:val="003A5406"/>
    <w:rsid w:val="004078C7"/>
    <w:rsid w:val="00415ADD"/>
    <w:rsid w:val="004236E9"/>
    <w:rsid w:val="004371E6"/>
    <w:rsid w:val="004451F3"/>
    <w:rsid w:val="004634C5"/>
    <w:rsid w:val="004932F5"/>
    <w:rsid w:val="00497793"/>
    <w:rsid w:val="004B52AF"/>
    <w:rsid w:val="004D30C1"/>
    <w:rsid w:val="00502381"/>
    <w:rsid w:val="0053436D"/>
    <w:rsid w:val="00547E98"/>
    <w:rsid w:val="00551FDE"/>
    <w:rsid w:val="00573613"/>
    <w:rsid w:val="005810BE"/>
    <w:rsid w:val="005932F0"/>
    <w:rsid w:val="005F3502"/>
    <w:rsid w:val="00611B86"/>
    <w:rsid w:val="006260D2"/>
    <w:rsid w:val="00632E1F"/>
    <w:rsid w:val="00636483"/>
    <w:rsid w:val="00653641"/>
    <w:rsid w:val="006606BF"/>
    <w:rsid w:val="00663C3F"/>
    <w:rsid w:val="00677C87"/>
    <w:rsid w:val="006A12A0"/>
    <w:rsid w:val="006C203C"/>
    <w:rsid w:val="006D6C7B"/>
    <w:rsid w:val="006E1EC4"/>
    <w:rsid w:val="007022ED"/>
    <w:rsid w:val="00724B18"/>
    <w:rsid w:val="00736EF8"/>
    <w:rsid w:val="00751724"/>
    <w:rsid w:val="00752BF3"/>
    <w:rsid w:val="00796C98"/>
    <w:rsid w:val="00797CF0"/>
    <w:rsid w:val="007B09B9"/>
    <w:rsid w:val="007C1ACC"/>
    <w:rsid w:val="007E6340"/>
    <w:rsid w:val="007F3DBD"/>
    <w:rsid w:val="00862891"/>
    <w:rsid w:val="00871758"/>
    <w:rsid w:val="00876A75"/>
    <w:rsid w:val="008832FB"/>
    <w:rsid w:val="008B0FAC"/>
    <w:rsid w:val="008B1EEB"/>
    <w:rsid w:val="008C022B"/>
    <w:rsid w:val="008D442F"/>
    <w:rsid w:val="00901D40"/>
    <w:rsid w:val="00906740"/>
    <w:rsid w:val="00912F39"/>
    <w:rsid w:val="00925E57"/>
    <w:rsid w:val="0093713E"/>
    <w:rsid w:val="009B2B1E"/>
    <w:rsid w:val="009B32D8"/>
    <w:rsid w:val="009E136D"/>
    <w:rsid w:val="00A01647"/>
    <w:rsid w:val="00A24D42"/>
    <w:rsid w:val="00A320EA"/>
    <w:rsid w:val="00A708E2"/>
    <w:rsid w:val="00AB66EC"/>
    <w:rsid w:val="00AC2FCC"/>
    <w:rsid w:val="00AD782A"/>
    <w:rsid w:val="00B86731"/>
    <w:rsid w:val="00B957F1"/>
    <w:rsid w:val="00BB64FB"/>
    <w:rsid w:val="00BE7889"/>
    <w:rsid w:val="00BF0004"/>
    <w:rsid w:val="00C12357"/>
    <w:rsid w:val="00C26E45"/>
    <w:rsid w:val="00C54F4B"/>
    <w:rsid w:val="00C55E0A"/>
    <w:rsid w:val="00C94507"/>
    <w:rsid w:val="00CC4824"/>
    <w:rsid w:val="00CD0AC4"/>
    <w:rsid w:val="00CF76D5"/>
    <w:rsid w:val="00D07418"/>
    <w:rsid w:val="00D21A4E"/>
    <w:rsid w:val="00D230C8"/>
    <w:rsid w:val="00D23A74"/>
    <w:rsid w:val="00D2742F"/>
    <w:rsid w:val="00D300EB"/>
    <w:rsid w:val="00D50A0C"/>
    <w:rsid w:val="00D55DF4"/>
    <w:rsid w:val="00D77252"/>
    <w:rsid w:val="00DA1DD9"/>
    <w:rsid w:val="00DA2176"/>
    <w:rsid w:val="00DD5B23"/>
    <w:rsid w:val="00E15FBF"/>
    <w:rsid w:val="00E549FF"/>
    <w:rsid w:val="00E77746"/>
    <w:rsid w:val="00E83BEC"/>
    <w:rsid w:val="00E852DA"/>
    <w:rsid w:val="00E93245"/>
    <w:rsid w:val="00EB62C2"/>
    <w:rsid w:val="00EC01F2"/>
    <w:rsid w:val="00EC255B"/>
    <w:rsid w:val="00ED4457"/>
    <w:rsid w:val="00F35EDA"/>
    <w:rsid w:val="00F52ED8"/>
    <w:rsid w:val="00F75E5C"/>
    <w:rsid w:val="00F84A51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65</cp:revision>
  <cp:lastPrinted>2020-09-30T17:58:00Z</cp:lastPrinted>
  <dcterms:created xsi:type="dcterms:W3CDTF">2020-05-22T18:27:00Z</dcterms:created>
  <dcterms:modified xsi:type="dcterms:W3CDTF">2020-12-15T07:34:00Z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