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1008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Krążki diagnostyczne Cefepim ESBL-SET (D63C) 3 karty po 50 np. nr kat. 171632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Krążki diagnostyczne AmpC i ESBL test (D68C) 4 x 50 krążków np. nr kat. 171682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Krążki diagnostyczne AmpC detection disc set (D69C) np. nr kat. 171692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Krążki diagnostyczne Carba Plus Set (D73C) 5 x 50 krążków np. nr kat. 171732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  <w:bookmarkStart w:id="0" w:name="_GoBack"/>
            <w:bookmarkEnd w:id="0"/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</w:pP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R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>ealizacj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>a</w:t>
      </w:r>
      <w:r>
        <w:rPr>
          <w:rFonts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</w:rPr>
        <w:t xml:space="preserve"> dostawy</w:t>
      </w:r>
      <w:r>
        <w:rPr>
          <w:rFonts w:hint="default" w:asciiTheme="minorAscii" w:hAnsiTheme="minorHAnsi" w:cstheme="minorHAnsi"/>
          <w:b w:val="0"/>
          <w:bCs w:val="0"/>
          <w:i w:val="0"/>
          <w:iCs w:val="0"/>
          <w:sz w:val="15"/>
          <w:szCs w:val="15"/>
          <w:u w:val="none"/>
          <w:lang w:val="pl-PL"/>
        </w:rPr>
        <w:t xml:space="preserve">                              do 30 dni od daty złożenia zamówienia.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31206C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BB94CF0"/>
    <w:rsid w:val="2EBF468D"/>
    <w:rsid w:val="30815062"/>
    <w:rsid w:val="30984A8A"/>
    <w:rsid w:val="30D059AA"/>
    <w:rsid w:val="32007C75"/>
    <w:rsid w:val="33F744B2"/>
    <w:rsid w:val="36C80EC2"/>
    <w:rsid w:val="39A54DAD"/>
    <w:rsid w:val="3B4F0DF9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3AF499B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2020-12-07T09:16:56Z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