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09" w:rsidRPr="00355096" w:rsidRDefault="00C31C09" w:rsidP="00355096">
      <w:pPr>
        <w:pStyle w:val="Title"/>
      </w:pPr>
      <w:bookmarkStart w:id="0" w:name="_GoBack"/>
      <w:r w:rsidRPr="00355096">
        <w:t xml:space="preserve">Efekty uczenia się </w:t>
      </w:r>
      <w:r w:rsidRPr="00355096">
        <w:br/>
        <w:t>na Wydziale Humanistycznym UMCS</w:t>
      </w:r>
    </w:p>
    <w:bookmarkEnd w:id="0"/>
    <w:p w:rsidR="00C31C09" w:rsidRPr="00355096" w:rsidRDefault="00C31C09" w:rsidP="00355096">
      <w:pPr>
        <w:pStyle w:val="ListParagraph"/>
        <w:ind w:left="360"/>
        <w:jc w:val="center"/>
      </w:pPr>
    </w:p>
    <w:p w:rsidR="00C31C09" w:rsidRPr="00355096" w:rsidRDefault="00C31C09" w:rsidP="00355096">
      <w:pPr>
        <w:rPr>
          <w:rFonts w:cs="Times New Roman"/>
          <w:b/>
          <w:bCs/>
        </w:rPr>
      </w:pPr>
    </w:p>
    <w:p w:rsidR="00C31C09" w:rsidRPr="00355096" w:rsidRDefault="00C31C09" w:rsidP="00355096">
      <w:pPr>
        <w:pStyle w:val="podstawa"/>
      </w:pPr>
      <w:r w:rsidRPr="00355096">
        <w:t>Podstawa prawna:</w:t>
      </w:r>
    </w:p>
    <w:p w:rsidR="00C31C09" w:rsidRPr="00355096" w:rsidRDefault="00C31C09" w:rsidP="00355096">
      <w:pPr>
        <w:pStyle w:val="punktor"/>
        <w:spacing w:line="276" w:lineRule="auto"/>
        <w:rPr>
          <w:b w:val="0"/>
          <w:bCs w:val="0"/>
        </w:rPr>
      </w:pPr>
      <w:r w:rsidRPr="00355096">
        <w:rPr>
          <w:b w:val="0"/>
          <w:bCs w:val="0"/>
        </w:rPr>
        <w:t>UCHWAŁA Nr XXIV – 30.5/19 Senatu Uniwersytetu Marii Curie-Skłodowskiej w Lublinie z dnia 16 października 2019 r. w sprawie Wewnętrznego Systemu Zapewnienia Jakości Kształcenia</w:t>
      </w:r>
    </w:p>
    <w:p w:rsidR="00C31C09" w:rsidRPr="00355096" w:rsidRDefault="00C31C09" w:rsidP="00355096">
      <w:pPr>
        <w:pStyle w:val="punktor"/>
        <w:spacing w:line="276" w:lineRule="auto"/>
        <w:rPr>
          <w:b w:val="0"/>
          <w:bCs w:val="0"/>
        </w:rPr>
      </w:pPr>
      <w:r w:rsidRPr="00355096">
        <w:rPr>
          <w:b w:val="0"/>
          <w:bCs w:val="0"/>
        </w:rPr>
        <w:t>U</w:t>
      </w:r>
      <w:hyperlink r:id="rId7" w:history="1">
        <w:r w:rsidRPr="00355096">
          <w:rPr>
            <w:rStyle w:val="Hyperlink"/>
            <w:b w:val="0"/>
            <w:bCs w:val="0"/>
            <w:color w:val="auto"/>
            <w:u w:val="none"/>
          </w:rPr>
          <w:t>CHWAŁA Nr XXIV – 30.6/19 Senatu Uniwersytetu Marii Curie-Skłodowskiej w Lublinie z dnia 16 października 2019 r. w sprawie wytycznych dotyczących wymagań w zakresie tworzenia i doskonalenia programów studiów</w:t>
        </w:r>
      </w:hyperlink>
    </w:p>
    <w:p w:rsidR="00C31C09" w:rsidRPr="00355096" w:rsidRDefault="00C31C09" w:rsidP="00355096">
      <w:pPr>
        <w:pStyle w:val="punktor"/>
        <w:spacing w:line="276" w:lineRule="auto"/>
        <w:rPr>
          <w:b w:val="0"/>
          <w:bCs w:val="0"/>
        </w:rPr>
      </w:pPr>
      <w:hyperlink r:id="rId8" w:history="1">
        <w:r w:rsidRPr="00355096">
          <w:rPr>
            <w:rStyle w:val="Hyperlink"/>
            <w:b w:val="0"/>
            <w:bCs w:val="0"/>
            <w:color w:val="auto"/>
            <w:u w:val="none"/>
          </w:rPr>
          <w:t>ZARZĄDZENIE Nr 62/2019 Rektora Uniwersytetu Marii Curie-Skłodowskiej w Lublinie z dnia 29 listopada 2019 r. w sprawie szczegółowych zadań Wewnętrznego Systemu Zapewnienia Jakości Kształcenia w Uniwersytecie Marii Curie-Skłodowskiej w Lublinie</w:t>
        </w:r>
      </w:hyperlink>
    </w:p>
    <w:p w:rsidR="00C31C09" w:rsidRPr="00355096" w:rsidRDefault="00C31C09" w:rsidP="00355096">
      <w:pPr>
        <w:pStyle w:val="punktor"/>
        <w:spacing w:line="276" w:lineRule="auto"/>
        <w:rPr>
          <w:b w:val="0"/>
          <w:bCs w:val="0"/>
        </w:rPr>
      </w:pPr>
      <w:hyperlink r:id="rId9" w:history="1">
        <w:r w:rsidRPr="00355096">
          <w:rPr>
            <w:rStyle w:val="Hyperlink"/>
            <w:b w:val="0"/>
            <w:bCs w:val="0"/>
            <w:color w:val="auto"/>
            <w:u w:val="none"/>
          </w:rPr>
          <w:t>ZARZĄDZENIE Nr 18/2016 Rektora Uniwersytetu Marii Curie-Skłodowskiej w Lublinie z dnia 1 kwietnia 2016 r. zmieniające Zarządzenie Nr 33/2014 Rektora UMCS z dnia 29 maja 2014 r. w sprawie prowadzenia badań jakości kształcenia w Uniwersytecie Marii Curie-Skłodowskiej w Lublinie</w:t>
        </w:r>
        <w:r w:rsidRPr="00355096">
          <w:rPr>
            <w:rStyle w:val="apple-converted-space"/>
            <w:b w:val="0"/>
            <w:bCs w:val="0"/>
          </w:rPr>
          <w:t> </w:t>
        </w:r>
      </w:hyperlink>
    </w:p>
    <w:p w:rsidR="00C31C09" w:rsidRPr="00355096" w:rsidRDefault="00C31C09" w:rsidP="00355096">
      <w:pPr>
        <w:pStyle w:val="punktor"/>
        <w:spacing w:line="276" w:lineRule="auto"/>
        <w:rPr>
          <w:b w:val="0"/>
          <w:bCs w:val="0"/>
        </w:rPr>
      </w:pPr>
      <w:hyperlink r:id="rId10" w:tgtFrame="_blank" w:history="1">
        <w:r w:rsidRPr="00355096">
          <w:rPr>
            <w:rStyle w:val="Hyperlink"/>
            <w:b w:val="0"/>
            <w:bCs w:val="0"/>
            <w:color w:val="auto"/>
            <w:u w:val="none"/>
          </w:rPr>
          <w:t>ZARZĄDZENIE Nr 33/2014 Rektora Uniwersytetu Marii Curie-Skłodowskiej w Lublinie z dnia 29 maja 2014 r. w sprawie prowadzenia badań jakości kształcenia w Uniwersytecie Marii Curie-Skłodowskiej w Lublinie</w:t>
        </w:r>
      </w:hyperlink>
    </w:p>
    <w:p w:rsidR="00C31C09" w:rsidRPr="00355096" w:rsidRDefault="00C31C09" w:rsidP="00355096">
      <w:pPr>
        <w:pStyle w:val="punktor"/>
        <w:rPr>
          <w:b w:val="0"/>
          <w:bCs w:val="0"/>
        </w:rPr>
      </w:pPr>
      <w:r w:rsidRPr="00355096">
        <w:rPr>
          <w:b w:val="0"/>
          <w:bCs w:val="0"/>
        </w:rPr>
        <w:t>Regulamin studiów w UMCS z dnia 24 kwietnia 2019 r. – Zał</w:t>
      </w:r>
      <w:r w:rsidRPr="00355096">
        <w:rPr>
          <w:rFonts w:eastAsia="TimesNewRoman"/>
          <w:b w:val="0"/>
          <w:bCs w:val="0"/>
        </w:rPr>
        <w:t>ą</w:t>
      </w:r>
      <w:r w:rsidRPr="00355096">
        <w:rPr>
          <w:b w:val="0"/>
          <w:bCs w:val="0"/>
        </w:rPr>
        <w:t>cznik do UCHWAŁY Nr XXIV – 26.5/19 Senatu Uniwersytetu Marii Curie – Skłodowskiej w Lublinie z dnia 24 kwietnia 2019 r. w sprawie regulaminu studiów.</w:t>
      </w:r>
    </w:p>
    <w:p w:rsidR="00C31C09" w:rsidRDefault="00C31C09" w:rsidP="00355096">
      <w:pPr>
        <w:suppressAutoHyphens w:val="0"/>
        <w:spacing w:before="0"/>
        <w:jc w:val="both"/>
        <w:rPr>
          <w:rFonts w:cs="Times New Roman"/>
        </w:rPr>
      </w:pPr>
    </w:p>
    <w:p w:rsidR="00C31C09" w:rsidRPr="00355096" w:rsidRDefault="00C31C09" w:rsidP="00355096">
      <w:pPr>
        <w:pStyle w:val="podstawa"/>
      </w:pPr>
      <w:r w:rsidRPr="00355096">
        <w:t>Akty zewnętrzne:</w:t>
      </w:r>
    </w:p>
    <w:p w:rsidR="00C31C09" w:rsidRPr="00355096" w:rsidRDefault="00C31C09" w:rsidP="00355096">
      <w:pPr>
        <w:pStyle w:val="punktor"/>
        <w:rPr>
          <w:b w:val="0"/>
          <w:bCs w:val="0"/>
        </w:rPr>
      </w:pPr>
      <w:hyperlink r:id="rId11" w:tgtFrame="_blank" w:history="1">
        <w:r w:rsidRPr="00355096">
          <w:rPr>
            <w:rStyle w:val="Hyperlink"/>
            <w:b w:val="0"/>
            <w:bCs w:val="0"/>
            <w:color w:val="auto"/>
            <w:u w:val="none"/>
          </w:rPr>
          <w:t>Ustawa z dnia 20 lipca 2018 r. – Prawo o szkolnictwie wyższym i nauce</w:t>
        </w:r>
      </w:hyperlink>
    </w:p>
    <w:p w:rsidR="00C31C09" w:rsidRPr="00355096" w:rsidRDefault="00C31C09" w:rsidP="00355096">
      <w:pPr>
        <w:pStyle w:val="punktor"/>
        <w:rPr>
          <w:b w:val="0"/>
          <w:bCs w:val="0"/>
        </w:rPr>
      </w:pPr>
      <w:hyperlink r:id="rId12" w:tgtFrame="_blank" w:history="1">
        <w:r w:rsidRPr="00355096">
          <w:rPr>
            <w:rStyle w:val="Hyperlink"/>
            <w:b w:val="0"/>
            <w:bCs w:val="0"/>
            <w:color w:val="auto"/>
            <w:u w:val="none"/>
          </w:rPr>
          <w:t>Ustawa z dnia 3 lipca 2018 r. – Przepisy wprowadzające ustawę – Prawo o szkolnictwie wyższym i nauce</w:t>
        </w:r>
      </w:hyperlink>
    </w:p>
    <w:p w:rsidR="00C31C09" w:rsidRPr="00355096" w:rsidRDefault="00C31C09" w:rsidP="00355096">
      <w:pPr>
        <w:pStyle w:val="plc2"/>
        <w:spacing w:before="330" w:beforeAutospacing="0" w:after="330" w:afterAutospacing="0"/>
        <w:ind w:left="720"/>
        <w:rPr>
          <w:rFonts w:ascii="Arial" w:hAnsi="Arial" w:cs="Arial"/>
        </w:rPr>
      </w:pPr>
    </w:p>
    <w:p w:rsidR="00C31C09" w:rsidRPr="00355096" w:rsidRDefault="00C31C09" w:rsidP="00355096">
      <w:pPr>
        <w:pStyle w:val="ListParagraph"/>
        <w:ind w:left="1800"/>
        <w:jc w:val="both"/>
      </w:pPr>
    </w:p>
    <w:p w:rsidR="00C31C09" w:rsidRPr="00355096" w:rsidRDefault="00C31C09" w:rsidP="00355096">
      <w:pPr>
        <w:pStyle w:val="Heading3"/>
      </w:pPr>
      <w:r w:rsidRPr="00355096">
        <w:t xml:space="preserve">WERYFIKACJA I DOSKONALENIE EFEKTÓW UCZENIA SIĘ </w:t>
      </w:r>
    </w:p>
    <w:p w:rsidR="00C31C09" w:rsidRPr="00355096" w:rsidRDefault="00C31C09" w:rsidP="002C47A8">
      <w:r w:rsidRPr="00355096">
        <w:t xml:space="preserve">Zgodnie z § 2  UCHWAŁY Nr XXIV – 30.5/19 Senatu Uniwersytetu Marii Curie-Skłodowskiej w Lublinie z dnia 16 października 2019 r. w sprawie Wewnętrznego Systemu Zapewnienia Jakości Kształcenia jednostka prowadząca kształcenie zobowiązania jest do podejmowania i koordynacji działań mających na celu doskonalenie jakości kształcenia na wszystkich kierunkach, formach i poziomach kształcenia, w tym w szkołach doktorskich. </w:t>
      </w:r>
    </w:p>
    <w:p w:rsidR="00C31C09" w:rsidRPr="00355096" w:rsidRDefault="00C31C09" w:rsidP="002C47A8">
      <w:pPr>
        <w:rPr>
          <w:b/>
          <w:bCs/>
        </w:rPr>
      </w:pPr>
      <w:r w:rsidRPr="00355096">
        <w:rPr>
          <w:b/>
          <w:bCs/>
          <w:caps/>
        </w:rPr>
        <w:t>b</w:t>
      </w:r>
      <w:r w:rsidRPr="00355096">
        <w:rPr>
          <w:b/>
          <w:bCs/>
        </w:rPr>
        <w:t>rzmienie efektów uczenia się na Wydziale Humanistycznym jest weryfikowane periodycznie w oparciu o następujący harmonogram zadań poszczególnych osób i organów:</w:t>
      </w:r>
    </w:p>
    <w:p w:rsidR="00C31C09" w:rsidRPr="00355096" w:rsidRDefault="00C31C09" w:rsidP="002C47A8">
      <w:pPr>
        <w:pStyle w:val="anumeracja"/>
      </w:pPr>
      <w:r w:rsidRPr="00355096">
        <w:rPr>
          <w:b/>
          <w:bCs/>
        </w:rPr>
        <w:t>przed początkiem każdego semestru prowadzący zajęcia</w:t>
      </w:r>
      <w:r w:rsidRPr="00355096">
        <w:t xml:space="preserve"> </w:t>
      </w:r>
      <w:r w:rsidRPr="00355096">
        <w:rPr>
          <w:b/>
          <w:bCs/>
        </w:rPr>
        <w:t>dokonują przeglądu i ewentualnych modyfikacji</w:t>
      </w:r>
      <w:r w:rsidRPr="00355096">
        <w:t xml:space="preserve"> efektów uczenia się i treści programowych zapewniających uzyskanie tych efektów; sposobów weryfikacji i oceny efektów uczenia się osiągniętych przez studenta w trakcie całego cyklu kształcenia; </w:t>
      </w:r>
    </w:p>
    <w:p w:rsidR="00C31C09" w:rsidRPr="00355096" w:rsidRDefault="00C31C09" w:rsidP="002C47A8">
      <w:pPr>
        <w:pStyle w:val="anumeracja"/>
        <w:rPr>
          <w:rFonts w:cs="Times New Roman"/>
        </w:rPr>
      </w:pPr>
      <w:r w:rsidRPr="00355096">
        <w:rPr>
          <w:b/>
          <w:bCs/>
        </w:rPr>
        <w:t>do końca października każdego roku akademickiego</w:t>
      </w:r>
      <w:r w:rsidRPr="00355096">
        <w:t xml:space="preserve"> </w:t>
      </w:r>
      <w:r w:rsidRPr="00355096">
        <w:rPr>
          <w:b/>
          <w:bCs/>
        </w:rPr>
        <w:t>Kierownicy Katedr</w:t>
      </w:r>
      <w:r w:rsidRPr="00355096">
        <w:t xml:space="preserve"> </w:t>
      </w:r>
      <w:r w:rsidRPr="00355096">
        <w:rPr>
          <w:rFonts w:ascii="Constantia" w:hAnsi="Constantia" w:cs="Constantia"/>
          <w:b/>
          <w:bCs/>
        </w:rPr>
        <w:t>lub inne osoby w Instytutach nieposiadających Katedr sprawująca nadzór merytoryczny nad</w:t>
      </w:r>
      <w:r w:rsidRPr="00355096">
        <w:rPr>
          <w:rFonts w:ascii="Constantia" w:hAnsi="Constantia" w:cs="Constantia"/>
        </w:rPr>
        <w:t xml:space="preserve"> </w:t>
      </w:r>
      <w:r w:rsidRPr="00355096">
        <w:rPr>
          <w:rFonts w:ascii="Constantia" w:hAnsi="Constantia" w:cs="Constantia"/>
          <w:b/>
          <w:bCs/>
        </w:rPr>
        <w:t>kierunkiem</w:t>
      </w:r>
      <w:r w:rsidRPr="00355096">
        <w:t xml:space="preserve"> mogą zgłaszać również swoje propozycje dotyczące kierunkowych efektów uczenia się oraz programu studiów do</w:t>
      </w:r>
      <w:r w:rsidRPr="00355096">
        <w:rPr>
          <w:b/>
          <w:bCs/>
        </w:rPr>
        <w:t xml:space="preserve"> Zespołu Programowego działającego w instytutach prowadzących kierunki studiów;</w:t>
      </w:r>
    </w:p>
    <w:p w:rsidR="00C31C09" w:rsidRPr="00355096" w:rsidRDefault="00C31C09" w:rsidP="002C47A8">
      <w:pPr>
        <w:pStyle w:val="anumeracja"/>
      </w:pPr>
      <w:r w:rsidRPr="00355096">
        <w:rPr>
          <w:b/>
          <w:bCs/>
        </w:rPr>
        <w:t>do 15 grudnia każdego roku</w:t>
      </w:r>
      <w:r w:rsidRPr="00355096">
        <w:t xml:space="preserve"> </w:t>
      </w:r>
      <w:r w:rsidRPr="00355096">
        <w:rPr>
          <w:b/>
          <w:bCs/>
        </w:rPr>
        <w:t>Zespół Programowy działający w instytutach prowadzących kierunki studiów</w:t>
      </w:r>
      <w:r w:rsidRPr="00355096">
        <w:t xml:space="preserve"> zwraca się do wybranych </w:t>
      </w:r>
      <w:r w:rsidRPr="00355096">
        <w:rPr>
          <w:b/>
          <w:bCs/>
        </w:rPr>
        <w:t>interesariuszy zewnętrznych (relewantnych z uwagi na specyfikę danego kierunku studiów)</w:t>
      </w:r>
      <w:r w:rsidRPr="00355096">
        <w:t xml:space="preserve"> z prośbą o dokonanie </w:t>
      </w:r>
      <w:r w:rsidRPr="00355096">
        <w:rPr>
          <w:b/>
          <w:bCs/>
        </w:rPr>
        <w:t>do 15 grudnia każdego roku</w:t>
      </w:r>
      <w:r w:rsidRPr="00355096">
        <w:t xml:space="preserve"> oceny dotychczasowych kierunkowych efektów uczenia się oraz programu studiów;</w:t>
      </w:r>
    </w:p>
    <w:p w:rsidR="00C31C09" w:rsidRPr="00355096" w:rsidRDefault="00C31C09" w:rsidP="002C47A8">
      <w:pPr>
        <w:pStyle w:val="anumeracja"/>
      </w:pPr>
      <w:r w:rsidRPr="00355096">
        <w:rPr>
          <w:b/>
          <w:bCs/>
        </w:rPr>
        <w:t>do 15 stycznia każdego roku</w:t>
      </w:r>
      <w:r w:rsidRPr="00355096">
        <w:t xml:space="preserve"> </w:t>
      </w:r>
      <w:r w:rsidRPr="00355096">
        <w:rPr>
          <w:b/>
          <w:bCs/>
        </w:rPr>
        <w:t>Zespół Programowy działający w Instytutach prowadzących kierunki studiów</w:t>
      </w:r>
      <w:r w:rsidRPr="00355096">
        <w:t xml:space="preserve"> opracowuje projekt ewentualnych zmian efektów kształcenia lub programu studiów i przekazuje celem zaopiniowania </w:t>
      </w:r>
      <w:r w:rsidRPr="00355096">
        <w:rPr>
          <w:b/>
          <w:bCs/>
        </w:rPr>
        <w:t>samorządowi studentów</w:t>
      </w:r>
      <w:r w:rsidRPr="00355096">
        <w:t xml:space="preserve">, a w odniesieniu do studiów doktoranckich </w:t>
      </w:r>
      <w:r w:rsidRPr="00355096">
        <w:rPr>
          <w:b/>
          <w:bCs/>
        </w:rPr>
        <w:t>samorządowi doktorantów</w:t>
      </w:r>
      <w:r w:rsidRPr="00355096">
        <w:t xml:space="preserve"> (brak zajęcia stanowiska przez organy samorządu studentów lub doktorantów </w:t>
      </w:r>
      <w:r w:rsidRPr="00355096">
        <w:rPr>
          <w:b/>
          <w:bCs/>
        </w:rPr>
        <w:t>w ciągu 14 dni</w:t>
      </w:r>
      <w:r w:rsidRPr="00355096">
        <w:t xml:space="preserve"> poczytuje się za wyrażenie pozytywnej opinii proponowanych zmian);</w:t>
      </w:r>
    </w:p>
    <w:p w:rsidR="00C31C09" w:rsidRPr="00355096" w:rsidRDefault="00C31C09" w:rsidP="002C47A8">
      <w:pPr>
        <w:pStyle w:val="anumeracja"/>
      </w:pPr>
      <w:r w:rsidRPr="00355096">
        <w:rPr>
          <w:b/>
          <w:bCs/>
        </w:rPr>
        <w:t>do końca stycznia każdego Przewodniczący Zespołu Programowego ds. kierunku studiów</w:t>
      </w:r>
      <w:r w:rsidRPr="00355096">
        <w:t xml:space="preserve"> przekazują </w:t>
      </w:r>
      <w:r w:rsidRPr="00355096">
        <w:rPr>
          <w:b/>
          <w:bCs/>
        </w:rPr>
        <w:t>kolegium dziekańskiemu wydziału</w:t>
      </w:r>
      <w:r w:rsidRPr="00355096">
        <w:t xml:space="preserve"> – po zaopiniowaniu przez </w:t>
      </w:r>
      <w:r w:rsidRPr="00355096">
        <w:rPr>
          <w:b/>
          <w:bCs/>
        </w:rPr>
        <w:t>Wydziałowy Zespół Jakości Kształcenia</w:t>
      </w:r>
      <w:r w:rsidRPr="00355096">
        <w:t xml:space="preserve"> – propozycję zmian efektów uczenia się lub programu studiów wraz z opiniami samorządu studentów, a w odniesieniu do szkół doktorskich samorządu doktorantów;</w:t>
      </w:r>
    </w:p>
    <w:p w:rsidR="00C31C09" w:rsidRPr="00355096" w:rsidRDefault="00C31C09" w:rsidP="00355096">
      <w:pPr>
        <w:rPr>
          <w:rFonts w:cs="Times New Roman"/>
        </w:rPr>
      </w:pPr>
    </w:p>
    <w:p w:rsidR="00C31C09" w:rsidRPr="00355096" w:rsidRDefault="00C31C09" w:rsidP="00355096">
      <w:pPr>
        <w:ind w:left="360"/>
        <w:rPr>
          <w:rFonts w:cs="Times New Roman"/>
        </w:rPr>
      </w:pPr>
    </w:p>
    <w:p w:rsidR="00C31C09" w:rsidRPr="00355096" w:rsidRDefault="00C31C09" w:rsidP="00355096">
      <w:pPr>
        <w:pStyle w:val="Heading3"/>
      </w:pPr>
      <w:r w:rsidRPr="00355096">
        <w:t>MONITOROWANIE I BIEŻĄCA WERYFIKACJA ZAKŁADANYCH EFEKTÓW UCZENIA SIĘ</w:t>
      </w:r>
    </w:p>
    <w:p w:rsidR="00C31C09" w:rsidRPr="00355096" w:rsidRDefault="00C31C09" w:rsidP="00355096">
      <w:pPr>
        <w:ind w:left="360"/>
        <w:rPr>
          <w:rFonts w:cs="Times New Roman"/>
        </w:rPr>
      </w:pPr>
    </w:p>
    <w:p w:rsidR="00C31C09" w:rsidRPr="00355096" w:rsidRDefault="00C31C09" w:rsidP="002C47A8">
      <w:r w:rsidRPr="00355096">
        <w:t xml:space="preserve">Zgodnie z § 2  UCHWAŁY Nr XXIV – 30.5/19 Senatu Uniwersytetu Marii Curie-Skłodowskiej w Lublinie z dnia 16 października 2019 r. w sprawie Wewnętrznego Systemu Zapewnienia Jakości Kształcenia jednostka prowadząca kształcenie zobowiązania jest do podejmowania i koordynacji działań mających na celu doskonalenie jakości kształcenia na wszystkich kierunkach, formach i poziomach kształcenia, w tym w szkołach doktorskich. </w:t>
      </w:r>
    </w:p>
    <w:p w:rsidR="00C31C09" w:rsidRPr="00355096" w:rsidRDefault="00C31C09" w:rsidP="002C47A8">
      <w:r w:rsidRPr="00355096">
        <w:rPr>
          <w:b/>
          <w:bCs/>
        </w:rPr>
        <w:t xml:space="preserve">Monitorowanie i bieżąca weryfikacja zakładanych efektów uczenia się następuje przez działania prowadzącego zajęcia, opiekuna praktyk studenckich, </w:t>
      </w:r>
      <w:r w:rsidRPr="00355096">
        <w:t>(wypełnienie</w:t>
      </w:r>
      <w:r w:rsidRPr="00355096">
        <w:rPr>
          <w:b/>
          <w:bCs/>
        </w:rPr>
        <w:t xml:space="preserve"> </w:t>
      </w:r>
      <w:r w:rsidRPr="00355096">
        <w:t>– właściwego załącznika</w:t>
      </w:r>
      <w:r w:rsidRPr="00355096">
        <w:rPr>
          <w:b/>
          <w:bCs/>
        </w:rPr>
        <w:t xml:space="preserve"> „</w:t>
      </w:r>
      <w:r w:rsidRPr="00355096">
        <w:t>Monitorowanie i bieżąca weryfikacja zakładanych efektów uczenia się”)</w:t>
      </w:r>
      <w:r w:rsidRPr="00355096">
        <w:rPr>
          <w:b/>
          <w:bCs/>
        </w:rPr>
        <w:t>.</w:t>
      </w:r>
      <w:r w:rsidRPr="00355096">
        <w:t xml:space="preserve"> Dotyczy ona wszystkich typów zajęć dydaktycznych prowadzonych na danym kierunku studiów. </w:t>
      </w:r>
      <w:r w:rsidRPr="00355096">
        <w:rPr>
          <w:caps/>
        </w:rPr>
        <w:t>o</w:t>
      </w:r>
      <w:r w:rsidRPr="00355096">
        <w:t xml:space="preserve">bjęta tą procedurą jest również praktyka, jeśli przewidziana jest programem studiów. </w:t>
      </w:r>
      <w:r w:rsidRPr="00355096">
        <w:rPr>
          <w:b/>
          <w:bCs/>
        </w:rPr>
        <w:t xml:space="preserve">Na koniec roku akademickiego </w:t>
      </w:r>
      <w:r w:rsidRPr="00355096">
        <w:rPr>
          <w:rFonts w:ascii="Constantia" w:hAnsi="Constantia" w:cs="Constantia"/>
        </w:rPr>
        <w:t>Kierownik Katedry lub inna osoba w Instytutach nieposiadających Katedr sprawująca nadzór merytoryczny nad kierunkiem</w:t>
      </w:r>
      <w:r w:rsidRPr="00355096">
        <w:rPr>
          <w:b/>
          <w:bCs/>
        </w:rPr>
        <w:t>, wykorzystując zebrane dane, przedkłada radzie jednostki raport zawierający ocenę realizacji zakładanych efektów uczenia się na danym kierunku studiów.</w:t>
      </w:r>
      <w:r w:rsidRPr="00355096">
        <w:t xml:space="preserve">  </w:t>
      </w:r>
    </w:p>
    <w:p w:rsidR="00C31C09" w:rsidRPr="00355096" w:rsidRDefault="00C31C09" w:rsidP="00355096">
      <w:pPr>
        <w:ind w:left="360"/>
        <w:jc w:val="both"/>
        <w:rPr>
          <w:rFonts w:cs="Times New Roman"/>
        </w:rPr>
      </w:pPr>
    </w:p>
    <w:p w:rsidR="00C31C09" w:rsidRPr="002C47A8" w:rsidRDefault="00C31C09" w:rsidP="00355096">
      <w:pPr>
        <w:pStyle w:val="Heading1"/>
        <w:rPr>
          <w:b/>
          <w:bCs/>
        </w:rPr>
      </w:pPr>
      <w:r w:rsidRPr="002C47A8">
        <w:rPr>
          <w:b/>
          <w:bCs/>
        </w:rPr>
        <w:t xml:space="preserve"> WERYFIKACJA ETAPOWYCH OSIĄGNIĘĆ STUDENTÓW</w:t>
      </w:r>
    </w:p>
    <w:p w:rsidR="00C31C09" w:rsidRPr="00355096" w:rsidRDefault="00C31C09" w:rsidP="00355096">
      <w:pPr>
        <w:pStyle w:val="CommentText"/>
      </w:pPr>
      <w:r w:rsidRPr="00355096">
        <w:t xml:space="preserve">Zgodnie z § 25 do </w:t>
      </w:r>
      <w:r w:rsidRPr="00355096">
        <w:rPr>
          <w:rFonts w:ascii="Constantia" w:hAnsi="Constantia" w:cs="Constantia"/>
        </w:rPr>
        <w:t>Uchwały Nr XXIV-26.5/19 Senatu UMCS z dnia 24 kwietnia 2019 r.</w:t>
      </w:r>
    </w:p>
    <w:p w:rsidR="00C31C09" w:rsidRPr="00355096" w:rsidRDefault="00C31C09" w:rsidP="00355096">
      <w:pPr>
        <w:jc w:val="both"/>
      </w:pPr>
      <w:r w:rsidRPr="00355096">
        <w:t xml:space="preserve">szczegółowy zakres wymagań z danego przedmiotu ustala prowadzący zajęcia i podaje do wiadomości studentom na początku zajęć oraz ogłasza je w systemie USOS. Zakres wymagań oraz zasady weryfikacji wiedzy i umiejętności studentów muszą zapewnić przejrzystość i obiektywizm ocen. Formę zaliczenia przedmiotu oraz kryteria oceny końcowej prowadzący podają do wiadomości studentów na pierwszych zajęciach. Przy ustaleniu oceny końcowej należy określić stopień osiągania poszczególnych efektów uczenia się  właściwych dla danego przedmiotu. Prowadzący dany przedmiot (ewentualnie koordynator przedmiotu) określa, jakie efekty student powinien osiągnąć, aby uzyskać określoną ocenę. Wymagania dotyczące uzyskanych ocen podane są do wiadomości studentów poprzez kanały komunikacji zwyczajowo przyjęte w danym Instytucie (tablica ogłoszeń, kursy poświęcone poszczególnym przedmiotom na Wirtualnym Kampusie, USOS) nie później niż w drugim tygodniu prowadzenia zajęć. W przypadku prowadzenia tego samego przedmiotu w różnych grupach przez różnych prowadzących, koordynator przedmiotu odpowiada za ustalenie wspólnego zakresu wymagań, efektów uczenia się, zasad weryfikacji wiedzy i umiejętności studentów oraz wymagań na poszczególne oceny i sprawdzenie ich wprowadzenia do systemu USOS przed początkiem roku akademickiego. </w:t>
      </w:r>
    </w:p>
    <w:p w:rsidR="00C31C09" w:rsidRPr="00355096" w:rsidRDefault="00C31C09" w:rsidP="002C47A8">
      <w:r w:rsidRPr="00355096">
        <w:t xml:space="preserve">Zasady ogłaszania sylabusa w systemie USOS reguluje </w:t>
      </w:r>
      <w:r w:rsidRPr="00355096">
        <w:rPr>
          <w:b/>
          <w:bCs/>
        </w:rPr>
        <w:t>ZARZĄDZENIE Nr 55/2015</w:t>
      </w:r>
      <w:r w:rsidRPr="00355096">
        <w:t xml:space="preserve"> Rektora Uniwersytetu Marii Curie-Skłodowskiej w Lublinie z dnia 30 września 2015 r. </w:t>
      </w:r>
      <w:r w:rsidRPr="00355096">
        <w:rPr>
          <w:b/>
          <w:bCs/>
        </w:rPr>
        <w:t>w sprawie opisu przedmiotu w Uczelnianym Katalogu Przedmiotów</w:t>
      </w:r>
      <w:r w:rsidRPr="00355096">
        <w:t xml:space="preserve">. </w:t>
      </w:r>
    </w:p>
    <w:p w:rsidR="00C31C09" w:rsidRPr="00355096" w:rsidRDefault="00C31C09" w:rsidP="002C47A8">
      <w:r w:rsidRPr="00355096">
        <w:t xml:space="preserve">Nauczyciel akademicki prowadzący przedmiot kończący się zaliczeniem bądź egzaminem zobowiązany jest do archiwizacji przez okres co najmniej jednego roku prac egzaminacyjnych/zaliczeniowych oraz ich udostępniania na żądanie studenta zgłaszającego zastrzeżenia do oceny końcowej. </w:t>
      </w:r>
    </w:p>
    <w:p w:rsidR="00C31C09" w:rsidRPr="00355096" w:rsidRDefault="00C31C09" w:rsidP="002C47A8">
      <w:r w:rsidRPr="00355096">
        <w:rPr>
          <w:b/>
          <w:bCs/>
        </w:rPr>
        <w:t>Realizacja zasad w zakresie wymagań i sposobów weryfikacji etapowych osiągnięć studentów podlega nadzorowi Kierownika Katedry lub innej osoby w Instytutach nieposiadających Katedr sprawującej nadzór merytoryczny nad</w:t>
      </w:r>
      <w:r w:rsidRPr="00355096">
        <w:t xml:space="preserve"> </w:t>
      </w:r>
      <w:r w:rsidRPr="00355096">
        <w:rPr>
          <w:b/>
          <w:bCs/>
        </w:rPr>
        <w:t>kierunkiem oraz Dziekana</w:t>
      </w:r>
      <w:r w:rsidRPr="00355096">
        <w:t>.</w:t>
      </w:r>
    </w:p>
    <w:p w:rsidR="00C31C09" w:rsidRPr="00355096" w:rsidRDefault="00C31C09" w:rsidP="00355096">
      <w:pPr>
        <w:rPr>
          <w:rFonts w:cs="Times New Roman"/>
        </w:rPr>
      </w:pPr>
    </w:p>
    <w:p w:rsidR="00C31C09" w:rsidRPr="002C47A8" w:rsidRDefault="00C31C09" w:rsidP="00355096">
      <w:pPr>
        <w:pStyle w:val="Heading1"/>
        <w:rPr>
          <w:b/>
          <w:bCs/>
        </w:rPr>
      </w:pPr>
      <w:r w:rsidRPr="002C47A8">
        <w:rPr>
          <w:b/>
          <w:bCs/>
        </w:rPr>
        <w:t xml:space="preserve"> WERYFIKACJA EFEKTÓW KSZTAŁCENIA POPRZEZ PRAKTYKI</w:t>
      </w:r>
    </w:p>
    <w:p w:rsidR="00C31C09" w:rsidRPr="00355096" w:rsidRDefault="00C31C09" w:rsidP="002C47A8">
      <w:r w:rsidRPr="00355096">
        <w:t>Zgodnie z § 7 pkt. 2 Wewnętrznego Systemu Zapewnienia Jakości Kształcenia Dziekan/Opiekun Praktyk czuwa nad prawidłowym przebiegiem praktyk, natomiast bezpośredni nadzór merytoryczny nad praktykami należy do opiekuna praktyk powoływanego przez Dziekana.</w:t>
      </w:r>
    </w:p>
    <w:p w:rsidR="00C31C09" w:rsidRPr="00355096" w:rsidRDefault="00C31C09" w:rsidP="002C47A8">
      <w:r w:rsidRPr="00355096">
        <w:t>Opiekun praktyk opracowuje modułowe efekty uczenia się dla konkretnej praktyki, zgodne z kierunkowymi efektami uczenia się i efektami obszarowymi dla danego kierunku i poziomu studiów.</w:t>
      </w:r>
    </w:p>
    <w:p w:rsidR="00C31C09" w:rsidRPr="00355096" w:rsidRDefault="00C31C09" w:rsidP="002C47A8">
      <w:r w:rsidRPr="00355096">
        <w:t xml:space="preserve">Warunkiem zaliczenia praktyki jest osiągnięcie zakładanych efektów uczenia się praktyki zgodnie z odpowiednimi regulaminami i programami praktyk. </w:t>
      </w:r>
    </w:p>
    <w:p w:rsidR="00C31C09" w:rsidRPr="00355096" w:rsidRDefault="00C31C09" w:rsidP="002C47A8">
      <w:r w:rsidRPr="00355096">
        <w:t xml:space="preserve">Dziekan na wniosek studenta, składany za pośrednictwem właściwego opiekuna praktyk i przez niego zaopiniowany, może zaliczyć jako praktykę wykonywaną przez niego udokumentowaną inną działalność, taką jak na przykład realizacja obowiązków asystenta Comeniusa, jeśli zostały osiągnięte efekty uczenia się przewidziane dla danej praktyki oraz na podstawie przedłożonych przez studenta dokumentów potwierdzających realizację ww. efektów uczenia się. </w:t>
      </w:r>
    </w:p>
    <w:p w:rsidR="00C31C09" w:rsidRPr="00355096" w:rsidRDefault="00C31C09" w:rsidP="00355096">
      <w:pPr>
        <w:ind w:left="360"/>
        <w:rPr>
          <w:rFonts w:cs="Times New Roman"/>
        </w:rPr>
      </w:pPr>
    </w:p>
    <w:p w:rsidR="00C31C09" w:rsidRPr="002C47A8" w:rsidRDefault="00C31C09" w:rsidP="00355096">
      <w:pPr>
        <w:pStyle w:val="Heading1"/>
        <w:rPr>
          <w:b/>
          <w:bCs/>
        </w:rPr>
      </w:pPr>
      <w:r w:rsidRPr="002C47A8">
        <w:rPr>
          <w:b/>
          <w:bCs/>
        </w:rPr>
        <w:t xml:space="preserve"> WERYFIKACJA POPRZEZ ANKIETOWANIE</w:t>
      </w:r>
    </w:p>
    <w:p w:rsidR="00C31C09" w:rsidRPr="00355096" w:rsidRDefault="00C31C09" w:rsidP="002C47A8">
      <w:r w:rsidRPr="00355096">
        <w:t>Zgodnie z   § 1 ZARZĄDZENIA Nr 30/2020 Rektora Uniwersytetu Marii Curie-Skłodowskiej w Lublinie z dnia 22 kwietnia 2020 r. w sprawie prowadzenia badań jakości kształcenia w Uniwersytecie Marii Curie-Skłodowskiej w Lublinie weryfikacja efektów uczenia się, a zarazem ich monitorowanie następuje w oparciu o wypełnianie przez studentów i doktorantów ankiet dotyczących poszczególnych zajęć. Wydziałowy Zespół do spraw Jakości Kształcenia po otrzymaniu raportu Uczelnianego Zespołu dokonuje jego analizy, wykorzystując przy tym dodatkowe informacje – dedykowane  w raporcie naszej jednostce,  przygotowuje syntetyczne wnioski i rekomendacje, które wraz z raportem Uczelnianego Zespołu są przekazywane do analizy w jednostkach wydziałowych.</w:t>
      </w:r>
    </w:p>
    <w:p w:rsidR="00C31C09" w:rsidRPr="00355096" w:rsidRDefault="00C31C09" w:rsidP="002C47A8">
      <w:pPr>
        <w:rPr>
          <w:b/>
          <w:bCs/>
        </w:rPr>
      </w:pPr>
      <w:r w:rsidRPr="00355096">
        <w:rPr>
          <w:b/>
          <w:bCs/>
        </w:rPr>
        <w:t xml:space="preserve">Wydziałowy Zespół do spraw Jakości Kształcenia dokonuje ewaluacji efektów uczenia się dla kierunku/ów prowadzonych przez jednostkę oraz monitoruje je. Zespół stwierdza, w jakim stopniu w procesie kształcenia prowadzonym na danym kierunku realizowane są efekty kierunkowe. </w:t>
      </w:r>
    </w:p>
    <w:p w:rsidR="00C31C09" w:rsidRPr="00355096" w:rsidRDefault="00C31C09" w:rsidP="00355096">
      <w:pPr>
        <w:rPr>
          <w:rFonts w:cs="Times New Roman"/>
        </w:rPr>
      </w:pPr>
    </w:p>
    <w:p w:rsidR="00C31C09" w:rsidRPr="00355096" w:rsidRDefault="00C31C09" w:rsidP="00355096">
      <w:pPr>
        <w:rPr>
          <w:rFonts w:cs="Times New Roman"/>
        </w:rPr>
      </w:pPr>
    </w:p>
    <w:p w:rsidR="00C31C09" w:rsidRPr="002C47A8" w:rsidRDefault="00C31C09" w:rsidP="00355096">
      <w:pPr>
        <w:pStyle w:val="Heading1"/>
        <w:rPr>
          <w:b/>
          <w:bCs/>
        </w:rPr>
      </w:pPr>
      <w:r w:rsidRPr="002C47A8">
        <w:rPr>
          <w:b/>
          <w:bCs/>
        </w:rPr>
        <w:t xml:space="preserve"> WERYFIKACJA SYSTEMU DYPLOMOWANIA</w:t>
      </w:r>
    </w:p>
    <w:p w:rsidR="00C31C09" w:rsidRPr="00355096" w:rsidRDefault="00C31C09" w:rsidP="00355096">
      <w:pPr>
        <w:pStyle w:val="ListParagraph"/>
        <w:ind w:left="0" w:firstLine="360"/>
        <w:jc w:val="both"/>
        <w:rPr>
          <w:b/>
          <w:bCs/>
        </w:rPr>
      </w:pPr>
      <w:r w:rsidRPr="00355096">
        <w:rPr>
          <w:b/>
          <w:bCs/>
        </w:rPr>
        <w:t>Za funkcjonowanie sytemu dyplomowania odpowiada Dziekan Wydziału.</w:t>
      </w:r>
    </w:p>
    <w:p w:rsidR="00C31C09" w:rsidRPr="00355096" w:rsidRDefault="00C31C09" w:rsidP="00355096">
      <w:pPr>
        <w:pStyle w:val="ListParagraph"/>
        <w:ind w:left="360"/>
        <w:jc w:val="both"/>
      </w:pPr>
    </w:p>
    <w:p w:rsidR="00C31C09" w:rsidRPr="00355096" w:rsidRDefault="00C31C09" w:rsidP="002C47A8">
      <w:r w:rsidRPr="00355096">
        <w:t xml:space="preserve">System dyplomowania podlega ewaluacji poprzez ocenę jego funkcjonowania przez studentów i nauczycieli akademickich zatrudnionych na wydziale. </w:t>
      </w:r>
    </w:p>
    <w:p w:rsidR="00C31C09" w:rsidRPr="00355096" w:rsidRDefault="00C31C09" w:rsidP="002C47A8">
      <w:r w:rsidRPr="00355096">
        <w:t xml:space="preserve">Wszelkie oceny i wnioski na temat poszczególnych elementów dyplomowania kierowane są do Kierowników Katedr lub innych  osoby w Instytutach nieposiadających Katedr, Dyrektora Instytutu, które na  zakończenie każdego roku akademickiego (wrzesień) przygotowują na podstawie informacji przekazywanych przez studentów i pracowników ocenę funkcjonowania sytemu i przedstawia ją Radzie Jednostki. </w:t>
      </w:r>
    </w:p>
    <w:p w:rsidR="00C31C09" w:rsidRPr="00355096" w:rsidRDefault="00C31C09" w:rsidP="002C47A8">
      <w:r w:rsidRPr="00355096">
        <w:t>W przypadku potrzeby korekty określonych elementów systemu, Wydziałowy Zespół ds. Jakości Kształcenia przygotowuje wnioski o wprowadzenie zmian i przedstawia je do zaopiniowania kolegium dziekańskiemu wydziału. Zaktualizowane wersje zasad dyplomowania są rozpowszechniane niezwłocznie po ich zatwierdzeniu przez kolegium dziekańskie poprzez udostępnienie ich treści poprzez kanały komunikacji zwyczajowo przyjęte w danym Instytucie (tablica ogłoszeń, kursy poświęcone poszczególnym przedmiotom na Wirtualnym Kampusie).</w:t>
      </w:r>
    </w:p>
    <w:p w:rsidR="00C31C09" w:rsidRPr="00355096" w:rsidRDefault="00C31C09" w:rsidP="00355096">
      <w:pPr>
        <w:pStyle w:val="ListParagraph"/>
        <w:ind w:left="0" w:firstLine="360"/>
        <w:jc w:val="both"/>
      </w:pPr>
    </w:p>
    <w:p w:rsidR="00C31C09" w:rsidRPr="002C47A8" w:rsidRDefault="00C31C09" w:rsidP="00355096">
      <w:pPr>
        <w:pStyle w:val="Heading1"/>
        <w:rPr>
          <w:b/>
          <w:bCs/>
        </w:rPr>
      </w:pPr>
      <w:r w:rsidRPr="002C47A8">
        <w:rPr>
          <w:b/>
          <w:bCs/>
        </w:rPr>
        <w:t xml:space="preserve"> SPOSOBY OCENIANIA OSIĄGANYCH PRZEZ STUDENTÓW EFEKTÓW UCZENIA SIĘ</w:t>
      </w:r>
    </w:p>
    <w:p w:rsidR="00C31C09" w:rsidRPr="00355096" w:rsidRDefault="00C31C09" w:rsidP="00355096">
      <w:pPr>
        <w:rPr>
          <w:b/>
          <w:bCs/>
          <w:sz w:val="20"/>
          <w:szCs w:val="20"/>
        </w:rPr>
      </w:pPr>
      <w:r w:rsidRPr="00355096">
        <w:rPr>
          <w:b/>
          <w:bCs/>
          <w:sz w:val="20"/>
          <w:szCs w:val="20"/>
        </w:rPr>
        <w:t xml:space="preserve"> </w:t>
      </w:r>
    </w:p>
    <w:p w:rsidR="00C31C09" w:rsidRPr="00355096" w:rsidRDefault="00C31C09" w:rsidP="002C47A8">
      <w:r w:rsidRPr="00355096">
        <w:t xml:space="preserve">Walidacja efektów kształcenia w odniesieniu do założeń określonych programami kształcenia zatwierdzanymi przez kolegium dziekańskie wydziału odbywa się na poziomie jednostek/instytutów zgodnie z wymaganiami określonymi w sylabusach dostępnych na stronie Systemu Jakości Kształcenia UMCS oraz w systemie USOS. </w:t>
      </w:r>
    </w:p>
    <w:p w:rsidR="00C31C09" w:rsidRPr="00355096" w:rsidRDefault="00C31C09" w:rsidP="002C47A8">
      <w:r w:rsidRPr="00355096">
        <w:t>Tryb postępowania określają stosowne zapisy Regulaminu studiów w UMCS z dnia 24 kwietnia 2019 r. (Zał</w:t>
      </w:r>
      <w:r w:rsidRPr="00355096">
        <w:rPr>
          <w:rFonts w:eastAsia="TimesNewRoman"/>
        </w:rPr>
        <w:t>ą</w:t>
      </w:r>
      <w:r w:rsidRPr="00355096">
        <w:t>cznik do UCHWAŁY Nr XXIV – 26.5/19 Senatu Uniwersytetu Marii Curie – Skłodowskiej w Lublinie z dnia 24 kwietnia 2019 r. w sprawie regulaminu studiów).</w:t>
      </w:r>
    </w:p>
    <w:p w:rsidR="00C31C09" w:rsidRPr="00355096" w:rsidRDefault="00C31C09" w:rsidP="002C47A8">
      <w:r w:rsidRPr="00355096">
        <w:t>Walidacja dotyczy treści i efektów zdefiniowanych przez prowadzących w sylabusach, zgodnych z efektami  uczenia się. Prowadzący zajęcia dokonują etapowej oceny stopnia osiągnięcia efektów uczenia się .</w:t>
      </w:r>
    </w:p>
    <w:p w:rsidR="00C31C09" w:rsidRPr="00355096" w:rsidRDefault="00C31C09" w:rsidP="00355096">
      <w:pPr>
        <w:pStyle w:val="ListParagraph"/>
        <w:autoSpaceDE w:val="0"/>
        <w:autoSpaceDN w:val="0"/>
        <w:adjustRightInd w:val="0"/>
        <w:ind w:left="0" w:firstLine="360"/>
        <w:jc w:val="both"/>
      </w:pPr>
    </w:p>
    <w:p w:rsidR="00C31C09" w:rsidRPr="00355096" w:rsidRDefault="00C31C09" w:rsidP="002C47A8">
      <w:pPr>
        <w:pStyle w:val="podstawa"/>
      </w:pPr>
      <w:r w:rsidRPr="00355096">
        <w:t>Formy walidacji i kryteria oceny uzyskanych efektów:</w:t>
      </w:r>
    </w:p>
    <w:p w:rsidR="00C31C09" w:rsidRPr="002C47A8" w:rsidRDefault="00C31C09" w:rsidP="002C47A8">
      <w:pPr>
        <w:pStyle w:val="Heading1"/>
        <w:numPr>
          <w:ilvl w:val="0"/>
          <w:numId w:val="5"/>
        </w:numPr>
        <w:rPr>
          <w:b/>
          <w:bCs/>
        </w:rPr>
      </w:pPr>
      <w:r w:rsidRPr="002C47A8">
        <w:rPr>
          <w:b/>
          <w:bCs/>
        </w:rPr>
        <w:t xml:space="preserve">egzamin/zaliczenie: forma pisemna punktowana: </w:t>
      </w:r>
    </w:p>
    <w:p w:rsidR="00C31C09" w:rsidRPr="00355096" w:rsidRDefault="00C31C09" w:rsidP="00355096">
      <w:pPr>
        <w:autoSpaceDE w:val="0"/>
        <w:autoSpaceDN w:val="0"/>
        <w:adjustRightInd w:val="0"/>
        <w:ind w:left="284"/>
        <w:jc w:val="both"/>
      </w:pPr>
      <w:r w:rsidRPr="00355096">
        <w:t xml:space="preserve">Wyniki uzyskane przez studentów są przeliczane na oceny zgodnie z wewnętrznymi regulacjami przyjętymi w jednostkach prowadzących studia. </w:t>
      </w:r>
    </w:p>
    <w:p w:rsidR="00C31C09" w:rsidRPr="00355096" w:rsidRDefault="00C31C09" w:rsidP="002C47A8">
      <w:pPr>
        <w:pStyle w:val="Heading1"/>
      </w:pPr>
      <w:r w:rsidRPr="002C47A8">
        <w:rPr>
          <w:b/>
          <w:bCs/>
        </w:rPr>
        <w:t>egzamin/zaliczenie: forma pisemna opisowa</w:t>
      </w:r>
      <w:r w:rsidRPr="00355096">
        <w:t xml:space="preserve"> (praca semestralna, wypracowanie, opisowa odpowiedź na zadane pytania, projekty):</w:t>
      </w:r>
    </w:p>
    <w:p w:rsidR="00C31C09" w:rsidRPr="00355096" w:rsidRDefault="00C31C09" w:rsidP="00355096">
      <w:pPr>
        <w:autoSpaceDE w:val="0"/>
        <w:autoSpaceDN w:val="0"/>
        <w:adjustRightInd w:val="0"/>
        <w:ind w:left="284"/>
        <w:jc w:val="both"/>
      </w:pPr>
      <w:r w:rsidRPr="00355096">
        <w:t>Kryteria oceny:</w:t>
      </w:r>
    </w:p>
    <w:p w:rsidR="00C31C09" w:rsidRPr="00355096" w:rsidRDefault="00C31C09" w:rsidP="00355096">
      <w:pPr>
        <w:autoSpaceDE w:val="0"/>
        <w:autoSpaceDN w:val="0"/>
        <w:adjustRightInd w:val="0"/>
        <w:ind w:left="284"/>
        <w:jc w:val="both"/>
      </w:pPr>
      <w:r w:rsidRPr="00355096">
        <w:t>W ocenie końcowej (skala 2-5) bierze się pod uwagę następujące parametry: zgodność z tematem/zadanym zagadnieniem); struktura pracy (podziału treści, kolejności, kompletności tez, itp.); merytoryczna ocena pracy; charakterystyka doboru i wykorzystania źródeł/literatury); ocena formalnej strony pracy, w tym poprawności językowej, ocena stopnia samodzielności studenta/-tki w zakresie przygotowania pracy.</w:t>
      </w:r>
    </w:p>
    <w:p w:rsidR="00C31C09" w:rsidRPr="002C47A8" w:rsidRDefault="00C31C09" w:rsidP="002C47A8">
      <w:pPr>
        <w:pStyle w:val="Heading1"/>
        <w:rPr>
          <w:b/>
          <w:bCs/>
        </w:rPr>
      </w:pPr>
      <w:r w:rsidRPr="002C47A8">
        <w:rPr>
          <w:b/>
          <w:bCs/>
        </w:rPr>
        <w:t>egzamin/zaliczenie: forma ustna:</w:t>
      </w:r>
    </w:p>
    <w:p w:rsidR="00C31C09" w:rsidRPr="00355096" w:rsidRDefault="00C31C09" w:rsidP="00355096">
      <w:pPr>
        <w:autoSpaceDE w:val="0"/>
        <w:autoSpaceDN w:val="0"/>
        <w:adjustRightInd w:val="0"/>
        <w:ind w:left="284"/>
        <w:jc w:val="both"/>
      </w:pPr>
      <w:r w:rsidRPr="00355096">
        <w:t>Kryteria oceny:</w:t>
      </w:r>
    </w:p>
    <w:p w:rsidR="00C31C09" w:rsidRPr="00355096" w:rsidRDefault="00C31C09" w:rsidP="00355096">
      <w:pPr>
        <w:autoSpaceDE w:val="0"/>
        <w:autoSpaceDN w:val="0"/>
        <w:adjustRightInd w:val="0"/>
        <w:ind w:left="284"/>
        <w:jc w:val="both"/>
      </w:pPr>
      <w:r w:rsidRPr="00355096">
        <w:t>Oceniane są następujące elementy wypowiedzi studenta: poziom wiedzy, rozumienia i poprawności interpretacyjnej materiału; poprawność odtwarzania interpretacji, sądów, opinii; stopień poprawności formułowania wniosków; poprawność języka;</w:t>
      </w:r>
    </w:p>
    <w:p w:rsidR="00C31C09" w:rsidRPr="00355096" w:rsidRDefault="00C31C09" w:rsidP="00355096">
      <w:pPr>
        <w:autoSpaceDE w:val="0"/>
        <w:autoSpaceDN w:val="0"/>
        <w:adjustRightInd w:val="0"/>
        <w:ind w:left="284"/>
        <w:jc w:val="both"/>
      </w:pPr>
      <w:r w:rsidRPr="00355096">
        <w:t>Ocena dostateczna (3,0):</w:t>
      </w:r>
    </w:p>
    <w:p w:rsidR="00C31C09" w:rsidRPr="00355096" w:rsidRDefault="00C31C09" w:rsidP="00355096">
      <w:pPr>
        <w:autoSpaceDE w:val="0"/>
        <w:autoSpaceDN w:val="0"/>
        <w:adjustRightInd w:val="0"/>
        <w:ind w:left="709"/>
        <w:jc w:val="both"/>
      </w:pPr>
      <w:r w:rsidRPr="00355096">
        <w:t>opis ogólnie uporządkowany, braki w logice wywodu, konkluzje nieporadne, niedostatki interpretacyjne, terminologia na ogół poprawna, słabo wyrażona samodzielność interpretacji; nieliczne wady/błędy językowe;</w:t>
      </w:r>
    </w:p>
    <w:p w:rsidR="00C31C09" w:rsidRPr="00355096" w:rsidRDefault="00C31C09" w:rsidP="00355096">
      <w:pPr>
        <w:autoSpaceDE w:val="0"/>
        <w:autoSpaceDN w:val="0"/>
        <w:adjustRightInd w:val="0"/>
        <w:ind w:left="284"/>
        <w:jc w:val="both"/>
      </w:pPr>
      <w:r w:rsidRPr="00355096">
        <w:t>Ocena dobra (4,0):</w:t>
      </w:r>
    </w:p>
    <w:p w:rsidR="00C31C09" w:rsidRPr="00355096" w:rsidRDefault="00C31C09" w:rsidP="00355096">
      <w:pPr>
        <w:autoSpaceDE w:val="0"/>
        <w:autoSpaceDN w:val="0"/>
        <w:adjustRightInd w:val="0"/>
        <w:ind w:left="709"/>
        <w:jc w:val="both"/>
      </w:pPr>
      <w:r w:rsidRPr="00355096">
        <w:t>opis ogólnie uporządkowany, logika wywodu na ogół poprawna, konkluzje niepełne, nieliczne niedostatki interpretacyjne, terminologia poprawna z nielicznymi uchybieniami, samodzielność interpretacji; nieliczne wady/błędy językowe;</w:t>
      </w:r>
    </w:p>
    <w:p w:rsidR="00C31C09" w:rsidRPr="00355096" w:rsidRDefault="00C31C09" w:rsidP="00355096">
      <w:pPr>
        <w:autoSpaceDE w:val="0"/>
        <w:autoSpaceDN w:val="0"/>
        <w:adjustRightInd w:val="0"/>
        <w:ind w:left="284"/>
        <w:jc w:val="both"/>
      </w:pPr>
      <w:r w:rsidRPr="00355096">
        <w:t>Ocena bardzo dobra (5,0):</w:t>
      </w:r>
    </w:p>
    <w:p w:rsidR="00C31C09" w:rsidRPr="00355096" w:rsidRDefault="00C31C09" w:rsidP="00355096">
      <w:pPr>
        <w:autoSpaceDE w:val="0"/>
        <w:autoSpaceDN w:val="0"/>
        <w:adjustRightInd w:val="0"/>
        <w:ind w:left="709"/>
        <w:jc w:val="both"/>
      </w:pPr>
      <w:r w:rsidRPr="00355096">
        <w:t>opis szczegółowo uporządkowany, logika wywodu poprawna, konkluzje poprawne, brak lub prawie całkowity brak niedostatków interpretacyjnych, terminologia poprawna, samodzielność interpretacji; poprawność językowa całkowita lub niemal całkowita;</w:t>
      </w:r>
    </w:p>
    <w:p w:rsidR="00C31C09" w:rsidRPr="00355096" w:rsidRDefault="00C31C09" w:rsidP="00355096">
      <w:pPr>
        <w:ind w:left="360" w:right="70"/>
        <w:jc w:val="both"/>
        <w:rPr>
          <w:rFonts w:cs="Times New Roman"/>
        </w:rPr>
      </w:pPr>
    </w:p>
    <w:p w:rsidR="00C31C09" w:rsidRPr="00355096" w:rsidRDefault="00C31C09" w:rsidP="00355096">
      <w:pPr>
        <w:ind w:right="70" w:firstLine="708"/>
        <w:jc w:val="both"/>
      </w:pPr>
      <w:r w:rsidRPr="00355096">
        <w:t>Egzamin z praktycznej nauki języka na kierunkach neofilologicznych jest wieloczęściowy i składa się z dwóch form: pisemnej i ustnej. Forma pisemna egzaminu składa się z zadań testujących określone sprawności i umiejętności językowe według proporcji określonych dla danego roku studiów i podanych do wiadomości studentów za pośrednictwem kanałów komunikacji przyjętych w danym Instytucie</w:t>
      </w:r>
      <w:r w:rsidRPr="00355096">
        <w:rPr>
          <w:b/>
          <w:bCs/>
        </w:rPr>
        <w:t xml:space="preserve"> /K</w:t>
      </w:r>
      <w:r>
        <w:rPr>
          <w:b/>
          <w:bCs/>
        </w:rPr>
        <w:t>ate</w:t>
      </w:r>
      <w:r w:rsidRPr="00355096">
        <w:rPr>
          <w:b/>
          <w:bCs/>
        </w:rPr>
        <w:t>drze</w:t>
      </w:r>
      <w:r w:rsidRPr="00355096">
        <w:t xml:space="preserve">. </w:t>
      </w:r>
    </w:p>
    <w:sectPr w:rsidR="00C31C09" w:rsidRPr="00355096" w:rsidSect="003E5263">
      <w:headerReference w:type="default" r:id="rId13"/>
      <w:footerReference w:type="default" r:id="rId14"/>
      <w:headerReference w:type="first" r:id="rId15"/>
      <w:footerReference w:type="first" r:id="rId16"/>
      <w:pgSz w:w="11906" w:h="16838"/>
      <w:pgMar w:top="2977" w:right="964" w:bottom="3261" w:left="2268" w:header="1446" w:footer="87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C09" w:rsidRDefault="00C31C09" w:rsidP="005F6C16">
      <w:pPr>
        <w:rPr>
          <w:rFonts w:cs="Times New Roman"/>
        </w:rPr>
      </w:pPr>
      <w:r>
        <w:rPr>
          <w:rFonts w:cs="Times New Roman"/>
        </w:rPr>
        <w:separator/>
      </w:r>
    </w:p>
  </w:endnote>
  <w:endnote w:type="continuationSeparator" w:id="0">
    <w:p w:rsidR="00C31C09" w:rsidRDefault="00C31C09" w:rsidP="005F6C1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tantia">
    <w:panose1 w:val="02030602050306030303"/>
    <w:charset w:val="EE"/>
    <w:family w:val="roman"/>
    <w:pitch w:val="variable"/>
    <w:sig w:usb0="A00002EF" w:usb1="4000204B" w:usb2="00000000" w:usb3="00000000" w:csb0="0000019F" w:csb1="00000000"/>
  </w:font>
  <w:font w:name="Times">
    <w:panose1 w:val="02020603050405020304"/>
    <w:charset w:val="EE"/>
    <w:family w:val="roman"/>
    <w:pitch w:val="variable"/>
    <w:sig w:usb0="20002A87" w:usb1="00000000" w:usb2="00000000" w:usb3="00000000" w:csb0="000001FF"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09" w:rsidRDefault="00C31C09">
    <w:pPr>
      <w:pStyle w:val="Footer"/>
      <w:jc w:val="right"/>
    </w:pPr>
    <w:r>
      <w:t xml:space="preserve">Strona </w:t>
    </w:r>
    <w:r>
      <w:rPr>
        <w:b/>
        <w:bCs/>
      </w:rPr>
      <w:fldChar w:fldCharType="begin"/>
    </w:r>
    <w:r>
      <w:rPr>
        <w:b/>
        <w:bCs/>
      </w:rPr>
      <w:instrText>PAGE</w:instrText>
    </w:r>
    <w:r>
      <w:rPr>
        <w:b/>
        <w:bCs/>
      </w:rPr>
      <w:fldChar w:fldCharType="separate"/>
    </w:r>
    <w:r>
      <w:rPr>
        <w:b/>
        <w:bCs/>
        <w:noProof/>
      </w:rPr>
      <w:t>7</w:t>
    </w:r>
    <w:r>
      <w:rPr>
        <w:b/>
        <w:bCs/>
      </w:rPr>
      <w:fldChar w:fldCharType="end"/>
    </w:r>
    <w:r>
      <w:t xml:space="preserve"> z </w:t>
    </w:r>
    <w:r>
      <w:rPr>
        <w:b/>
        <w:bCs/>
      </w:rPr>
      <w:fldChar w:fldCharType="begin"/>
    </w:r>
    <w:r>
      <w:rPr>
        <w:b/>
        <w:bCs/>
      </w:rPr>
      <w:instrText>NUMPAGES</w:instrText>
    </w:r>
    <w:r>
      <w:rPr>
        <w:b/>
        <w:bCs/>
      </w:rPr>
      <w:fldChar w:fldCharType="separate"/>
    </w:r>
    <w:r>
      <w:rPr>
        <w:b/>
        <w:bCs/>
        <w:noProof/>
      </w:rPr>
      <w:t>8</w:t>
    </w:r>
    <w:r>
      <w:rPr>
        <w:b/>
        <w:bCs/>
      </w:rPr>
      <w:fldChar w:fldCharType="end"/>
    </w:r>
  </w:p>
  <w:p w:rsidR="00C31C09" w:rsidRDefault="00C31C09">
    <w:pPr>
      <w:pStyle w:val="Footer"/>
      <w:ind w:right="360"/>
      <w:rPr>
        <w:color w:val="5D6A70"/>
        <w:lang w:eastAsia="pl-P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09" w:rsidRDefault="00C31C09">
    <w:pPr>
      <w:pStyle w:val="Footer"/>
      <w:spacing w:line="220" w:lineRule="exact"/>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53" o:spid="_x0000_s2053" type="#_x0000_t75" style="position:absolute;margin-left:462.1pt;margin-top:731.45pt;width:85.55pt;height:28.25pt;z-index:-251658752;visibility:visible;mso-wrap-distance-left:9.05pt;mso-wrap-distance-right:9.05pt;mso-position-horizontal-relative:page;mso-position-vertical-relative:page" filled="t">
          <v:imagedata r:id="rId1" o:title=""/>
          <w10:wrap anchorx="page" anchory="page"/>
        </v:shape>
      </w:pict>
    </w:r>
    <w:r>
      <w:rPr>
        <w:rFonts w:ascii="Arial" w:hAnsi="Arial" w:cs="Arial"/>
        <w:color w:val="5D6A70"/>
        <w:sz w:val="15"/>
        <w:szCs w:val="15"/>
      </w:rPr>
      <w:t xml:space="preserve">pl. Marii Curie-Skłodowskiej 4A, 20-031 Lublin, </w:t>
    </w:r>
    <w:hyperlink r:id="rId2" w:history="1">
      <w:r>
        <w:rPr>
          <w:rStyle w:val="Hyperlink"/>
          <w:rFonts w:ascii="Arial" w:hAnsi="Arial" w:cs="Arial"/>
          <w:color w:val="5D6A70"/>
          <w:sz w:val="15"/>
          <w:szCs w:val="15"/>
        </w:rPr>
        <w:t>www.umcs.lublin.pl</w:t>
      </w:r>
    </w:hyperlink>
    <w:r>
      <w:rPr>
        <w:rFonts w:ascii="Arial" w:hAnsi="Arial" w:cs="Arial"/>
        <w:color w:val="5D6A70"/>
        <w:sz w:val="15"/>
        <w:szCs w:val="15"/>
      </w:rPr>
      <w:br/>
      <w:t>dziekanat: +48 81 537 27 60, fax: +48 81 537 27 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C09" w:rsidRDefault="00C31C09" w:rsidP="005F6C16">
      <w:pPr>
        <w:rPr>
          <w:rFonts w:cs="Times New Roman"/>
        </w:rPr>
      </w:pPr>
      <w:r>
        <w:rPr>
          <w:rFonts w:cs="Times New Roman"/>
        </w:rPr>
        <w:separator/>
      </w:r>
    </w:p>
  </w:footnote>
  <w:footnote w:type="continuationSeparator" w:id="0">
    <w:p w:rsidR="00C31C09" w:rsidRDefault="00C31C09" w:rsidP="005F6C16">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09" w:rsidRDefault="00C31C09">
    <w:pPr>
      <w:pStyle w:val="Header"/>
      <w:rPr>
        <w:lang w:eastAsia="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50" o:spid="_x0000_s2049" type="#_x0000_t75" style="position:absolute;margin-left:432.1pt;margin-top:58.65pt;width:114.9pt;height:35.9pt;z-index:251658752;visibility:visible;mso-wrap-distance-left:9.05pt;mso-wrap-distance-right:9.05pt;mso-position-horizontal-relative:page;mso-position-vertical-relative:page" filled="t">
          <v:imagedata r:id="rId1" o:title=""/>
          <w10:wrap anchorx="page" anchory="page"/>
        </v:shape>
      </w:pict>
    </w:r>
    <w:r>
      <w:rPr>
        <w:noProof/>
        <w:lang w:eastAsia="pl-PL"/>
      </w:rPr>
      <w:pict>
        <v:shape id="Obraz 151" o:spid="_x0000_s2050" type="#_x0000_t75" style="position:absolute;margin-left:80.8pt;margin-top:73.7pt;width:82.25pt;height:28.25pt;z-index:251659776;visibility:visible;mso-wrap-distance-left:9.05pt;mso-wrap-distance-right:9.05pt;mso-position-horizontal-relative:page;mso-position-vertical-relative:page" filled="t">
          <v:fill opacity="0"/>
          <v:imagedata r:id="rId2"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09" w:rsidRDefault="00C31C09">
    <w:pPr>
      <w:pStyle w:val="Header"/>
      <w:spacing w:line="240" w:lineRule="exact"/>
      <w:jc w:val="right"/>
    </w:pPr>
    <w:r>
      <w:rPr>
        <w:rFonts w:ascii="Arial" w:hAnsi="Arial" w:cs="Arial"/>
        <w:b/>
        <w:bCs/>
        <w:color w:val="5D6A70"/>
        <w:sz w:val="15"/>
        <w:szCs w:val="15"/>
      </w:rPr>
      <w:t>UNIWERSYTET MARII CURIE-SKŁODOWSKIEJ W LUBLINIE</w:t>
    </w:r>
  </w:p>
  <w:p w:rsidR="00C31C09" w:rsidRDefault="00C31C09">
    <w:pPr>
      <w:pStyle w:val="Header"/>
      <w:spacing w:line="240" w:lineRule="exact"/>
      <w:jc w:val="right"/>
      <w:rPr>
        <w:rFonts w:ascii="Arial" w:hAnsi="Arial" w:cs="Arial"/>
        <w:b/>
        <w:bCs/>
        <w:color w:val="5D6A70"/>
        <w:sz w:val="15"/>
        <w:szCs w:val="15"/>
        <w:lang w:eastAsia="pl-PL"/>
      </w:rPr>
    </w:pPr>
    <w:r>
      <w:rPr>
        <w:noProof/>
        <w:lang w:eastAsia="pl-PL"/>
      </w:rPr>
      <w:pict>
        <v:line id="Łącznik prosty 3" o:spid="_x0000_s2051" style="position:absolute;left:0;text-align:left;z-index:251656704;visibility:visible;mso-position-horizontal-relative:page;mso-position-vertical-relative:page" from="231.6pt,100.35pt" to="546.8pt,100.4pt" strokecolor="#5d6a70" strokeweight=".18mm">
          <v:stroke joinstyle="miter" endcap="square"/>
          <w10:wrap type="topAndBottom" anchorx="page" anchory="page"/>
        </v:line>
      </w:pict>
    </w:r>
    <w:r>
      <w:rPr>
        <w:rFonts w:ascii="Arial" w:hAnsi="Arial" w:cs="Arial"/>
        <w:b/>
        <w:bCs/>
        <w:color w:val="5D6A70"/>
        <w:sz w:val="15"/>
        <w:szCs w:val="15"/>
        <w:lang w:eastAsia="pl-PL"/>
      </w:rPr>
      <w:t>Wydział Humanistyczny</w:t>
    </w:r>
  </w:p>
  <w:p w:rsidR="00C31C09" w:rsidRDefault="00C31C09">
    <w:pPr>
      <w:pStyle w:val="Header"/>
      <w:spacing w:line="240" w:lineRule="exact"/>
      <w:jc w:val="right"/>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52" o:spid="_x0000_s2052" type="#_x0000_t75" style="position:absolute;left:0;text-align:left;margin-left:48.2pt;margin-top:59.55pt;width:164.6pt;height:56.6pt;z-index:251655680;visibility:visible;mso-wrap-distance-left:9.05pt;mso-wrap-distance-right:9.05pt;mso-position-horizontal-relative:page;mso-position-vertical-relative:page" filled="t">
          <v:fill opacity="0"/>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C5328"/>
    <w:multiLevelType w:val="multilevel"/>
    <w:tmpl w:val="A14A226C"/>
    <w:lvl w:ilvl="0">
      <w:start w:val="1"/>
      <w:numFmt w:val="bullet"/>
      <w:pStyle w:val="punktor"/>
      <w:lvlText w:val=""/>
      <w:lvlJc w:val="left"/>
      <w:pPr>
        <w:ind w:left="1173" w:hanging="465"/>
      </w:pPr>
      <w:rPr>
        <w:rFonts w:ascii="Symbol" w:hAnsi="Symbol" w:cs="Symbol" w:hint="default"/>
      </w:rPr>
    </w:lvl>
    <w:lvl w:ilvl="1">
      <w:start w:val="1"/>
      <w:numFmt w:val="decimal"/>
      <w:lvlText w:val="%1.%2."/>
      <w:lvlJc w:val="left"/>
      <w:pPr>
        <w:ind w:left="1428" w:hanging="720"/>
      </w:pPr>
      <w:rPr>
        <w:rFonts w:hint="default"/>
      </w:rPr>
    </w:lvl>
    <w:lvl w:ilvl="2">
      <w:start w:val="1"/>
      <w:numFmt w:val="lowerLetter"/>
      <w:lvlText w:val="%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508" w:hanging="1800"/>
      </w:pPr>
      <w:rPr>
        <w:rFonts w:hint="default"/>
      </w:rPr>
    </w:lvl>
  </w:abstractNum>
  <w:abstractNum w:abstractNumId="1">
    <w:nsid w:val="62EC51E8"/>
    <w:multiLevelType w:val="hybridMultilevel"/>
    <w:tmpl w:val="75B87C70"/>
    <w:lvl w:ilvl="0" w:tplc="41361D08">
      <w:start w:val="1"/>
      <w:numFmt w:val="lowerLetter"/>
      <w:pStyle w:val="anumeracja"/>
      <w:lvlText w:val="%1."/>
      <w:lvlJc w:val="left"/>
      <w:pPr>
        <w:tabs>
          <w:tab w:val="num" w:pos="644"/>
        </w:tabs>
        <w:ind w:left="644" w:hanging="36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7D5455BB"/>
    <w:multiLevelType w:val="hybridMultilevel"/>
    <w:tmpl w:val="5DFAAF7E"/>
    <w:lvl w:ilvl="0" w:tplc="DFE631F6">
      <w:start w:val="1"/>
      <w:numFmt w:val="upperRoman"/>
      <w:pStyle w:val="Heading3"/>
      <w:lvlText w:val="%1."/>
      <w:lvlJc w:val="right"/>
      <w:pPr>
        <w:ind w:left="2160" w:hanging="360"/>
      </w:pPr>
      <w:rPr>
        <w:color w:val="261D18"/>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3">
    <w:nsid w:val="7F3D1F2C"/>
    <w:multiLevelType w:val="multilevel"/>
    <w:tmpl w:val="F31AD6FC"/>
    <w:lvl w:ilvl="0">
      <w:start w:val="1"/>
      <w:numFmt w:val="decimal"/>
      <w:pStyle w:val="Heading1"/>
      <w:lvlText w:val="%1."/>
      <w:lvlJc w:val="left"/>
      <w:pPr>
        <w:ind w:left="360" w:hanging="360"/>
      </w:pPr>
    </w:lvl>
    <w:lvl w:ilvl="1">
      <w:start w:val="1"/>
      <w:numFmt w:val="upperLetter"/>
      <w:pStyle w:val="Heading2"/>
      <w:lvlText w:val="%2."/>
      <w:lvlJc w:val="left"/>
      <w:pPr>
        <w:ind w:left="720"/>
      </w:pPr>
    </w:lvl>
    <w:lvl w:ilvl="2">
      <w:start w:val="1"/>
      <w:numFmt w:val="decimal"/>
      <w:lvlText w:val="%3."/>
      <w:lvlJc w:val="left"/>
      <w:pPr>
        <w:ind w:left="1440"/>
      </w:pPr>
    </w:lvl>
    <w:lvl w:ilvl="3">
      <w:start w:val="1"/>
      <w:numFmt w:val="lowerLetter"/>
      <w:pStyle w:val="Heading4"/>
      <w:lvlText w:val="%4)"/>
      <w:lvlJc w:val="left"/>
      <w:pPr>
        <w:ind w:left="2160"/>
      </w:pPr>
    </w:lvl>
    <w:lvl w:ilvl="4">
      <w:start w:val="1"/>
      <w:numFmt w:val="decimal"/>
      <w:pStyle w:val="Heading5"/>
      <w:lvlText w:val="(%5)"/>
      <w:lvlJc w:val="left"/>
      <w:pPr>
        <w:ind w:left="2880"/>
      </w:pPr>
    </w:lvl>
    <w:lvl w:ilvl="5">
      <w:start w:val="1"/>
      <w:numFmt w:val="lowerLetter"/>
      <w:pStyle w:val="Heading6"/>
      <w:lvlText w:val="(%6)"/>
      <w:lvlJc w:val="left"/>
      <w:pPr>
        <w:ind w:left="3600"/>
      </w:pPr>
    </w:lvl>
    <w:lvl w:ilvl="6">
      <w:start w:val="1"/>
      <w:numFmt w:val="lowerRoman"/>
      <w:pStyle w:val="Heading7"/>
      <w:lvlText w:val="(%7)"/>
      <w:lvlJc w:val="left"/>
      <w:pPr>
        <w:ind w:left="4320"/>
      </w:pPr>
    </w:lvl>
    <w:lvl w:ilvl="7">
      <w:start w:val="1"/>
      <w:numFmt w:val="lowerLetter"/>
      <w:pStyle w:val="Heading8"/>
      <w:lvlText w:val="(%8)"/>
      <w:lvlJc w:val="left"/>
      <w:pPr>
        <w:ind w:left="5040"/>
      </w:pPr>
    </w:lvl>
    <w:lvl w:ilvl="8">
      <w:start w:val="1"/>
      <w:numFmt w:val="lowerRoman"/>
      <w:pStyle w:val="Heading9"/>
      <w:lvlText w:val="(%9)"/>
      <w:lvlJc w:val="left"/>
      <w:pPr>
        <w:ind w:left="5760"/>
      </w:pPr>
    </w:lvl>
  </w:abstractNum>
  <w:num w:numId="1">
    <w:abstractNumId w:val="3"/>
  </w:num>
  <w:num w:numId="2">
    <w:abstractNumId w:val="0"/>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6C16"/>
    <w:rsid w:val="00001599"/>
    <w:rsid w:val="00034961"/>
    <w:rsid w:val="0007243A"/>
    <w:rsid w:val="0007707B"/>
    <w:rsid w:val="000A0D29"/>
    <w:rsid w:val="001521B1"/>
    <w:rsid w:val="00180621"/>
    <w:rsid w:val="00181055"/>
    <w:rsid w:val="001F452A"/>
    <w:rsid w:val="002676F5"/>
    <w:rsid w:val="002829F0"/>
    <w:rsid w:val="002A620D"/>
    <w:rsid w:val="002A7667"/>
    <w:rsid w:val="002C47A8"/>
    <w:rsid w:val="002D76A6"/>
    <w:rsid w:val="002E3A42"/>
    <w:rsid w:val="003323CC"/>
    <w:rsid w:val="00355096"/>
    <w:rsid w:val="00392BE3"/>
    <w:rsid w:val="003C0A29"/>
    <w:rsid w:val="003C5015"/>
    <w:rsid w:val="003D6D8C"/>
    <w:rsid w:val="003E152A"/>
    <w:rsid w:val="003E5263"/>
    <w:rsid w:val="00430809"/>
    <w:rsid w:val="00473DCB"/>
    <w:rsid w:val="004E4F85"/>
    <w:rsid w:val="00516B32"/>
    <w:rsid w:val="00546C47"/>
    <w:rsid w:val="00563FFE"/>
    <w:rsid w:val="005907B6"/>
    <w:rsid w:val="005A69C1"/>
    <w:rsid w:val="005E5F6A"/>
    <w:rsid w:val="005F6C16"/>
    <w:rsid w:val="00655A0C"/>
    <w:rsid w:val="00682F64"/>
    <w:rsid w:val="006A69A2"/>
    <w:rsid w:val="006B70DB"/>
    <w:rsid w:val="006C0001"/>
    <w:rsid w:val="00780595"/>
    <w:rsid w:val="007C4D72"/>
    <w:rsid w:val="007E3571"/>
    <w:rsid w:val="00803DB5"/>
    <w:rsid w:val="00835A14"/>
    <w:rsid w:val="0085307C"/>
    <w:rsid w:val="008A3EA4"/>
    <w:rsid w:val="008B3423"/>
    <w:rsid w:val="008C4366"/>
    <w:rsid w:val="008C4C04"/>
    <w:rsid w:val="00927CC2"/>
    <w:rsid w:val="00952BC6"/>
    <w:rsid w:val="00A17A2C"/>
    <w:rsid w:val="00A5550D"/>
    <w:rsid w:val="00AD5CA0"/>
    <w:rsid w:val="00AD77CC"/>
    <w:rsid w:val="00AE6DAF"/>
    <w:rsid w:val="00B36099"/>
    <w:rsid w:val="00B547C0"/>
    <w:rsid w:val="00B630F3"/>
    <w:rsid w:val="00B93D8A"/>
    <w:rsid w:val="00BA4E09"/>
    <w:rsid w:val="00BD0F4F"/>
    <w:rsid w:val="00BE03C0"/>
    <w:rsid w:val="00C13CEE"/>
    <w:rsid w:val="00C1501F"/>
    <w:rsid w:val="00C31C09"/>
    <w:rsid w:val="00C80C42"/>
    <w:rsid w:val="00C81C13"/>
    <w:rsid w:val="00CD3971"/>
    <w:rsid w:val="00D20773"/>
    <w:rsid w:val="00D26DD1"/>
    <w:rsid w:val="00D36E63"/>
    <w:rsid w:val="00E1277B"/>
    <w:rsid w:val="00E2411D"/>
    <w:rsid w:val="00E255CE"/>
    <w:rsid w:val="00E544F7"/>
    <w:rsid w:val="00EB43A6"/>
    <w:rsid w:val="00EC2CB1"/>
    <w:rsid w:val="00ED4747"/>
    <w:rsid w:val="00F30965"/>
    <w:rsid w:val="00F74C8D"/>
    <w:rsid w:val="00F84A4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5263"/>
    <w:pPr>
      <w:suppressAutoHyphens/>
      <w:spacing w:before="120"/>
    </w:pPr>
    <w:rPr>
      <w:rFonts w:ascii="Cambria" w:eastAsia="Times New Roman" w:hAnsi="Cambria" w:cs="Cambria"/>
      <w:sz w:val="24"/>
      <w:szCs w:val="24"/>
      <w:lang w:eastAsia="zh-CN"/>
    </w:rPr>
  </w:style>
  <w:style w:type="paragraph" w:styleId="Heading1">
    <w:name w:val="heading 1"/>
    <w:aliases w:val="1. numeracja"/>
    <w:basedOn w:val="Normal"/>
    <w:next w:val="Normal"/>
    <w:link w:val="Heading1Char"/>
    <w:uiPriority w:val="99"/>
    <w:qFormat/>
    <w:rsid w:val="00C13CEE"/>
    <w:pPr>
      <w:keepNext/>
      <w:keepLines/>
      <w:numPr>
        <w:numId w:val="1"/>
      </w:numPr>
      <w:spacing w:after="120"/>
      <w:ind w:left="426" w:hanging="426"/>
      <w:outlineLvl w:val="0"/>
    </w:pPr>
    <w:rPr>
      <w:color w:val="000000"/>
    </w:rPr>
  </w:style>
  <w:style w:type="paragraph" w:styleId="Heading2">
    <w:name w:val="heading 2"/>
    <w:aliases w:val="Znak9 Znak"/>
    <w:basedOn w:val="Normal"/>
    <w:next w:val="Normal"/>
    <w:link w:val="Heading2Char"/>
    <w:uiPriority w:val="99"/>
    <w:qFormat/>
    <w:rsid w:val="005F6C16"/>
    <w:pPr>
      <w:keepNext/>
      <w:numPr>
        <w:ilvl w:val="1"/>
        <w:numId w:val="1"/>
      </w:numPr>
      <w:suppressAutoHyphens w:val="0"/>
      <w:spacing w:before="240" w:after="60"/>
      <w:outlineLvl w:val="1"/>
    </w:pPr>
    <w:rPr>
      <w:b/>
      <w:bCs/>
      <w:i/>
      <w:iCs/>
      <w:sz w:val="28"/>
      <w:szCs w:val="28"/>
      <w:lang w:eastAsia="pl-PL"/>
    </w:rPr>
  </w:style>
  <w:style w:type="paragraph" w:styleId="Heading3">
    <w:name w:val="heading 3"/>
    <w:aliases w:val="I Numeracja"/>
    <w:basedOn w:val="Normal"/>
    <w:next w:val="Normal"/>
    <w:link w:val="Heading3Char"/>
    <w:uiPriority w:val="99"/>
    <w:qFormat/>
    <w:rsid w:val="00B547C0"/>
    <w:pPr>
      <w:keepNext/>
      <w:keepLines/>
      <w:numPr>
        <w:numId w:val="3"/>
      </w:numPr>
      <w:spacing w:before="240" w:after="240"/>
      <w:ind w:left="284" w:hanging="284"/>
      <w:jc w:val="center"/>
      <w:outlineLvl w:val="2"/>
    </w:pPr>
    <w:rPr>
      <w:rFonts w:ascii="Constantia" w:hAnsi="Constantia" w:cs="Constantia"/>
      <w:b/>
      <w:bCs/>
      <w:color w:val="000000"/>
      <w:sz w:val="28"/>
      <w:szCs w:val="28"/>
    </w:rPr>
  </w:style>
  <w:style w:type="paragraph" w:styleId="Heading4">
    <w:name w:val="heading 4"/>
    <w:basedOn w:val="Normal"/>
    <w:next w:val="Normal"/>
    <w:link w:val="Heading4Char"/>
    <w:uiPriority w:val="99"/>
    <w:qFormat/>
    <w:rsid w:val="005F6C16"/>
    <w:pPr>
      <w:keepNext/>
      <w:numPr>
        <w:ilvl w:val="3"/>
        <w:numId w:val="1"/>
      </w:numPr>
      <w:suppressAutoHyphens w:val="0"/>
      <w:spacing w:before="240" w:after="60"/>
      <w:outlineLvl w:val="3"/>
    </w:pPr>
    <w:rPr>
      <w:rFonts w:ascii="Calibri" w:hAnsi="Calibri" w:cs="Calibri"/>
      <w:b/>
      <w:bCs/>
      <w:sz w:val="28"/>
      <w:szCs w:val="28"/>
      <w:lang w:eastAsia="pl-PL"/>
    </w:rPr>
  </w:style>
  <w:style w:type="paragraph" w:styleId="Heading5">
    <w:name w:val="heading 5"/>
    <w:basedOn w:val="Normal"/>
    <w:next w:val="Normal"/>
    <w:link w:val="Heading5Char"/>
    <w:uiPriority w:val="99"/>
    <w:qFormat/>
    <w:rsid w:val="00430809"/>
    <w:pPr>
      <w:keepNext/>
      <w:keepLines/>
      <w:numPr>
        <w:ilvl w:val="4"/>
        <w:numId w:val="1"/>
      </w:numPr>
      <w:spacing w:before="40"/>
      <w:outlineLvl w:val="4"/>
    </w:pPr>
    <w:rPr>
      <w:rFonts w:ascii="Constantia" w:hAnsi="Constantia" w:cs="Constantia"/>
      <w:color w:val="C77C0E"/>
    </w:rPr>
  </w:style>
  <w:style w:type="paragraph" w:styleId="Heading6">
    <w:name w:val="heading 6"/>
    <w:basedOn w:val="Normal"/>
    <w:next w:val="Normal"/>
    <w:link w:val="Heading6Char"/>
    <w:uiPriority w:val="99"/>
    <w:qFormat/>
    <w:rsid w:val="00430809"/>
    <w:pPr>
      <w:keepNext/>
      <w:keepLines/>
      <w:numPr>
        <w:ilvl w:val="5"/>
        <w:numId w:val="1"/>
      </w:numPr>
      <w:spacing w:before="40"/>
      <w:outlineLvl w:val="5"/>
    </w:pPr>
    <w:rPr>
      <w:rFonts w:ascii="Constantia" w:hAnsi="Constantia" w:cs="Constantia"/>
      <w:color w:val="845209"/>
    </w:rPr>
  </w:style>
  <w:style w:type="paragraph" w:styleId="Heading7">
    <w:name w:val="heading 7"/>
    <w:basedOn w:val="Normal"/>
    <w:next w:val="Normal"/>
    <w:link w:val="Heading7Char"/>
    <w:uiPriority w:val="99"/>
    <w:qFormat/>
    <w:rsid w:val="00430809"/>
    <w:pPr>
      <w:keepNext/>
      <w:keepLines/>
      <w:numPr>
        <w:ilvl w:val="6"/>
        <w:numId w:val="1"/>
      </w:numPr>
      <w:spacing w:before="40"/>
      <w:outlineLvl w:val="6"/>
    </w:pPr>
    <w:rPr>
      <w:rFonts w:ascii="Constantia" w:hAnsi="Constantia" w:cs="Constantia"/>
      <w:i/>
      <w:iCs/>
      <w:color w:val="845209"/>
    </w:rPr>
  </w:style>
  <w:style w:type="paragraph" w:styleId="Heading8">
    <w:name w:val="heading 8"/>
    <w:basedOn w:val="Normal"/>
    <w:next w:val="Normal"/>
    <w:link w:val="Heading8Char"/>
    <w:uiPriority w:val="99"/>
    <w:qFormat/>
    <w:rsid w:val="00430809"/>
    <w:pPr>
      <w:keepNext/>
      <w:keepLines/>
      <w:numPr>
        <w:ilvl w:val="7"/>
        <w:numId w:val="1"/>
      </w:numPr>
      <w:spacing w:before="40"/>
      <w:outlineLvl w:val="7"/>
    </w:pPr>
    <w:rPr>
      <w:rFonts w:ascii="Constantia" w:hAnsi="Constantia" w:cs="Constantia"/>
      <w:color w:val="272727"/>
      <w:sz w:val="21"/>
      <w:szCs w:val="21"/>
    </w:rPr>
  </w:style>
  <w:style w:type="paragraph" w:styleId="Heading9">
    <w:name w:val="heading 9"/>
    <w:basedOn w:val="Normal"/>
    <w:next w:val="Normal"/>
    <w:link w:val="Heading9Char"/>
    <w:uiPriority w:val="99"/>
    <w:qFormat/>
    <w:rsid w:val="00430809"/>
    <w:pPr>
      <w:keepNext/>
      <w:keepLines/>
      <w:numPr>
        <w:ilvl w:val="8"/>
        <w:numId w:val="1"/>
      </w:numPr>
      <w:spacing w:before="40"/>
      <w:outlineLvl w:val="8"/>
    </w:pPr>
    <w:rPr>
      <w:rFonts w:ascii="Constantia" w:hAnsi="Constantia" w:cs="Constantia"/>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numeracja Char"/>
    <w:basedOn w:val="DefaultParagraphFont"/>
    <w:link w:val="Heading1"/>
    <w:uiPriority w:val="99"/>
    <w:locked/>
    <w:rsid w:val="00C13CEE"/>
    <w:rPr>
      <w:rFonts w:ascii="Cambria" w:eastAsia="Times New Roman" w:hAnsi="Cambria" w:cs="Cambria"/>
      <w:color w:val="000000"/>
      <w:sz w:val="32"/>
      <w:szCs w:val="32"/>
      <w:lang w:val="pl-PL" w:eastAsia="zh-CN"/>
    </w:rPr>
  </w:style>
  <w:style w:type="character" w:customStyle="1" w:styleId="Heading2Char">
    <w:name w:val="Heading 2 Char"/>
    <w:aliases w:val="Znak9 Znak Char"/>
    <w:basedOn w:val="DefaultParagraphFont"/>
    <w:link w:val="Heading2"/>
    <w:uiPriority w:val="99"/>
    <w:locked/>
    <w:rsid w:val="005F6C16"/>
    <w:rPr>
      <w:rFonts w:ascii="Cambria" w:eastAsia="Times New Roman" w:hAnsi="Cambria" w:cs="Cambria"/>
      <w:b/>
      <w:bCs/>
      <w:i/>
      <w:iCs/>
      <w:sz w:val="28"/>
      <w:szCs w:val="28"/>
      <w:lang w:val="pl-PL" w:eastAsia="pl-PL"/>
    </w:rPr>
  </w:style>
  <w:style w:type="character" w:customStyle="1" w:styleId="Heading3Char">
    <w:name w:val="Heading 3 Char"/>
    <w:aliases w:val="I Numeracja Char"/>
    <w:basedOn w:val="DefaultParagraphFont"/>
    <w:link w:val="Heading3"/>
    <w:uiPriority w:val="99"/>
    <w:locked/>
    <w:rsid w:val="00B547C0"/>
    <w:rPr>
      <w:rFonts w:ascii="Constantia" w:eastAsia="Times New Roman" w:hAnsi="Constantia" w:cs="Constantia"/>
      <w:b/>
      <w:bCs/>
      <w:color w:val="000000"/>
      <w:sz w:val="24"/>
      <w:szCs w:val="24"/>
      <w:lang w:val="pl-PL" w:eastAsia="zh-CN"/>
    </w:rPr>
  </w:style>
  <w:style w:type="character" w:customStyle="1" w:styleId="Heading4Char">
    <w:name w:val="Heading 4 Char"/>
    <w:basedOn w:val="DefaultParagraphFont"/>
    <w:link w:val="Heading4"/>
    <w:uiPriority w:val="99"/>
    <w:locked/>
    <w:rsid w:val="005F6C16"/>
    <w:rPr>
      <w:rFonts w:ascii="Calibri" w:eastAsia="Times New Roman" w:hAnsi="Calibri" w:cs="Calibri"/>
      <w:b/>
      <w:bCs/>
      <w:sz w:val="28"/>
      <w:szCs w:val="28"/>
      <w:lang w:val="pl-PL" w:eastAsia="pl-PL"/>
    </w:rPr>
  </w:style>
  <w:style w:type="character" w:customStyle="1" w:styleId="Heading5Char">
    <w:name w:val="Heading 5 Char"/>
    <w:basedOn w:val="DefaultParagraphFont"/>
    <w:link w:val="Heading5"/>
    <w:uiPriority w:val="99"/>
    <w:semiHidden/>
    <w:locked/>
    <w:rsid w:val="00430809"/>
    <w:rPr>
      <w:rFonts w:ascii="Constantia" w:eastAsia="Times New Roman" w:hAnsi="Constantia" w:cs="Constantia"/>
      <w:color w:val="C77C0E"/>
      <w:sz w:val="24"/>
      <w:szCs w:val="24"/>
      <w:lang w:val="pl-PL" w:eastAsia="zh-CN"/>
    </w:rPr>
  </w:style>
  <w:style w:type="character" w:customStyle="1" w:styleId="Heading6Char">
    <w:name w:val="Heading 6 Char"/>
    <w:basedOn w:val="DefaultParagraphFont"/>
    <w:link w:val="Heading6"/>
    <w:uiPriority w:val="99"/>
    <w:semiHidden/>
    <w:locked/>
    <w:rsid w:val="00430809"/>
    <w:rPr>
      <w:rFonts w:ascii="Constantia" w:eastAsia="Times New Roman" w:hAnsi="Constantia" w:cs="Constantia"/>
      <w:color w:val="845209"/>
      <w:sz w:val="24"/>
      <w:szCs w:val="24"/>
      <w:lang w:val="pl-PL" w:eastAsia="zh-CN"/>
    </w:rPr>
  </w:style>
  <w:style w:type="character" w:customStyle="1" w:styleId="Heading7Char">
    <w:name w:val="Heading 7 Char"/>
    <w:basedOn w:val="DefaultParagraphFont"/>
    <w:link w:val="Heading7"/>
    <w:uiPriority w:val="99"/>
    <w:semiHidden/>
    <w:locked/>
    <w:rsid w:val="00430809"/>
    <w:rPr>
      <w:rFonts w:ascii="Constantia" w:eastAsia="Times New Roman" w:hAnsi="Constantia" w:cs="Constantia"/>
      <w:i/>
      <w:iCs/>
      <w:color w:val="845209"/>
      <w:sz w:val="24"/>
      <w:szCs w:val="24"/>
      <w:lang w:val="pl-PL" w:eastAsia="zh-CN"/>
    </w:rPr>
  </w:style>
  <w:style w:type="character" w:customStyle="1" w:styleId="Heading8Char">
    <w:name w:val="Heading 8 Char"/>
    <w:basedOn w:val="DefaultParagraphFont"/>
    <w:link w:val="Heading8"/>
    <w:uiPriority w:val="99"/>
    <w:semiHidden/>
    <w:locked/>
    <w:rsid w:val="00430809"/>
    <w:rPr>
      <w:rFonts w:ascii="Constantia" w:eastAsia="Times New Roman" w:hAnsi="Constantia" w:cs="Constantia"/>
      <w:color w:val="272727"/>
      <w:sz w:val="21"/>
      <w:szCs w:val="21"/>
      <w:lang w:val="pl-PL" w:eastAsia="zh-CN"/>
    </w:rPr>
  </w:style>
  <w:style w:type="character" w:customStyle="1" w:styleId="Heading9Char">
    <w:name w:val="Heading 9 Char"/>
    <w:basedOn w:val="DefaultParagraphFont"/>
    <w:link w:val="Heading9"/>
    <w:uiPriority w:val="99"/>
    <w:semiHidden/>
    <w:locked/>
    <w:rsid w:val="00430809"/>
    <w:rPr>
      <w:rFonts w:ascii="Constantia" w:eastAsia="Times New Roman" w:hAnsi="Constantia" w:cs="Constantia"/>
      <w:i/>
      <w:iCs/>
      <w:color w:val="272727"/>
      <w:sz w:val="21"/>
      <w:szCs w:val="21"/>
      <w:lang w:val="pl-PL" w:eastAsia="zh-CN"/>
    </w:rPr>
  </w:style>
  <w:style w:type="character" w:styleId="Hyperlink">
    <w:name w:val="Hyperlink"/>
    <w:basedOn w:val="DefaultParagraphFont"/>
    <w:uiPriority w:val="99"/>
    <w:rsid w:val="005F6C16"/>
    <w:rPr>
      <w:color w:val="0000FF"/>
      <w:u w:val="single"/>
    </w:rPr>
  </w:style>
  <w:style w:type="paragraph" w:styleId="Header">
    <w:name w:val="header"/>
    <w:basedOn w:val="Normal"/>
    <w:link w:val="HeaderChar"/>
    <w:uiPriority w:val="99"/>
    <w:rsid w:val="005F6C16"/>
    <w:pPr>
      <w:tabs>
        <w:tab w:val="center" w:pos="4536"/>
        <w:tab w:val="right" w:pos="9072"/>
      </w:tabs>
    </w:pPr>
    <w:rPr>
      <w:rFonts w:ascii="Times New Roman" w:hAnsi="Times New Roman" w:cs="Times New Roman"/>
    </w:rPr>
  </w:style>
  <w:style w:type="character" w:customStyle="1" w:styleId="HeaderChar">
    <w:name w:val="Header Char"/>
    <w:basedOn w:val="DefaultParagraphFont"/>
    <w:link w:val="Header"/>
    <w:uiPriority w:val="99"/>
    <w:locked/>
    <w:rsid w:val="005F6C16"/>
    <w:rPr>
      <w:rFonts w:ascii="Times New Roman" w:hAnsi="Times New Roman" w:cs="Times New Roman"/>
      <w:sz w:val="24"/>
      <w:szCs w:val="24"/>
      <w:lang w:eastAsia="zh-CN"/>
    </w:rPr>
  </w:style>
  <w:style w:type="paragraph" w:styleId="Footer">
    <w:name w:val="footer"/>
    <w:basedOn w:val="Normal"/>
    <w:link w:val="FooterChar"/>
    <w:uiPriority w:val="99"/>
    <w:rsid w:val="005F6C16"/>
    <w:pPr>
      <w:tabs>
        <w:tab w:val="center" w:pos="4536"/>
        <w:tab w:val="right" w:pos="9072"/>
      </w:tabs>
    </w:pPr>
    <w:rPr>
      <w:rFonts w:ascii="Times New Roman" w:hAnsi="Times New Roman" w:cs="Times New Roman"/>
    </w:rPr>
  </w:style>
  <w:style w:type="character" w:customStyle="1" w:styleId="FooterChar">
    <w:name w:val="Footer Char"/>
    <w:basedOn w:val="DefaultParagraphFont"/>
    <w:link w:val="Footer"/>
    <w:uiPriority w:val="99"/>
    <w:locked/>
    <w:rsid w:val="005F6C16"/>
    <w:rPr>
      <w:rFonts w:ascii="Times New Roman" w:hAnsi="Times New Roman" w:cs="Times New Roman"/>
      <w:sz w:val="24"/>
      <w:szCs w:val="24"/>
      <w:lang w:eastAsia="zh-CN"/>
    </w:rPr>
  </w:style>
  <w:style w:type="paragraph" w:customStyle="1" w:styleId="Noparagraphstyle">
    <w:name w:val="[No paragraph style]"/>
    <w:uiPriority w:val="99"/>
    <w:rsid w:val="005F6C16"/>
    <w:pPr>
      <w:suppressAutoHyphens/>
      <w:autoSpaceDE w:val="0"/>
      <w:spacing w:line="288" w:lineRule="auto"/>
      <w:textAlignment w:val="center"/>
    </w:pPr>
    <w:rPr>
      <w:rFonts w:ascii="Times" w:eastAsia="Times New Roman" w:hAnsi="Times" w:cs="Times"/>
      <w:color w:val="000000"/>
      <w:sz w:val="24"/>
      <w:szCs w:val="24"/>
      <w:lang w:eastAsia="zh-CN"/>
    </w:rPr>
  </w:style>
  <w:style w:type="paragraph" w:styleId="ListParagraph">
    <w:name w:val="List Paragraph"/>
    <w:basedOn w:val="Normal"/>
    <w:link w:val="ListParagraphChar"/>
    <w:uiPriority w:val="99"/>
    <w:qFormat/>
    <w:rsid w:val="005F6C16"/>
    <w:pPr>
      <w:ind w:left="720"/>
    </w:pPr>
    <w:rPr>
      <w:rFonts w:eastAsia="Calibri"/>
    </w:rPr>
  </w:style>
  <w:style w:type="paragraph" w:styleId="BodyText2">
    <w:name w:val="Body Text 2"/>
    <w:basedOn w:val="Normal"/>
    <w:link w:val="BodyText2Char"/>
    <w:uiPriority w:val="99"/>
    <w:rsid w:val="005F6C16"/>
    <w:pPr>
      <w:suppressAutoHyphens w:val="0"/>
      <w:spacing w:after="120" w:line="480" w:lineRule="auto"/>
    </w:pPr>
    <w:rPr>
      <w:rFonts w:ascii="Times New Roman" w:hAnsi="Times New Roman" w:cs="Times New Roman"/>
      <w:lang w:eastAsia="pl-PL"/>
    </w:rPr>
  </w:style>
  <w:style w:type="character" w:customStyle="1" w:styleId="BodyText2Char">
    <w:name w:val="Body Text 2 Char"/>
    <w:basedOn w:val="DefaultParagraphFont"/>
    <w:link w:val="BodyText2"/>
    <w:uiPriority w:val="99"/>
    <w:locked/>
    <w:rsid w:val="005F6C16"/>
    <w:rPr>
      <w:rFonts w:ascii="Times New Roman" w:hAnsi="Times New Roman" w:cs="Times New Roman"/>
      <w:sz w:val="24"/>
      <w:szCs w:val="24"/>
      <w:lang w:eastAsia="pl-PL"/>
    </w:rPr>
  </w:style>
  <w:style w:type="paragraph" w:styleId="FootnoteText">
    <w:name w:val="footnote text"/>
    <w:basedOn w:val="Normal"/>
    <w:link w:val="FootnoteTextChar"/>
    <w:uiPriority w:val="99"/>
    <w:semiHidden/>
    <w:rsid w:val="005F6C16"/>
    <w:pPr>
      <w:suppressAutoHyphens w:val="0"/>
    </w:pPr>
    <w:rPr>
      <w:rFonts w:ascii="Times New Roman" w:hAnsi="Times New Roman" w:cs="Times New Roman"/>
      <w:sz w:val="20"/>
      <w:szCs w:val="20"/>
      <w:lang w:eastAsia="pl-PL"/>
    </w:rPr>
  </w:style>
  <w:style w:type="character" w:customStyle="1" w:styleId="FootnoteTextChar">
    <w:name w:val="Footnote Text Char"/>
    <w:basedOn w:val="DefaultParagraphFont"/>
    <w:link w:val="FootnoteText"/>
    <w:uiPriority w:val="99"/>
    <w:locked/>
    <w:rsid w:val="005F6C16"/>
    <w:rPr>
      <w:rFonts w:ascii="Times New Roman" w:hAnsi="Times New Roman" w:cs="Times New Roman"/>
      <w:sz w:val="20"/>
      <w:szCs w:val="20"/>
      <w:lang w:eastAsia="pl-PL"/>
    </w:rPr>
  </w:style>
  <w:style w:type="character" w:styleId="FootnoteReference">
    <w:name w:val="footnote reference"/>
    <w:basedOn w:val="DefaultParagraphFont"/>
    <w:uiPriority w:val="99"/>
    <w:semiHidden/>
    <w:rsid w:val="005F6C16"/>
    <w:rPr>
      <w:vertAlign w:val="superscript"/>
    </w:rPr>
  </w:style>
  <w:style w:type="paragraph" w:customStyle="1" w:styleId="Default">
    <w:name w:val="Default"/>
    <w:uiPriority w:val="99"/>
    <w:rsid w:val="005F6C16"/>
    <w:pPr>
      <w:autoSpaceDE w:val="0"/>
      <w:autoSpaceDN w:val="0"/>
      <w:adjustRightInd w:val="0"/>
    </w:pPr>
    <w:rPr>
      <w:rFonts w:ascii="Cambria" w:hAnsi="Cambria"/>
      <w:color w:val="000000"/>
      <w:sz w:val="24"/>
      <w:szCs w:val="24"/>
      <w:lang w:eastAsia="en-US"/>
    </w:rPr>
  </w:style>
  <w:style w:type="paragraph" w:styleId="BalloonText">
    <w:name w:val="Balloon Text"/>
    <w:basedOn w:val="Normal"/>
    <w:link w:val="BalloonTextChar"/>
    <w:uiPriority w:val="99"/>
    <w:semiHidden/>
    <w:rsid w:val="004E4F85"/>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4E4F85"/>
    <w:rPr>
      <w:rFonts w:ascii="Lucida Grande CE" w:hAnsi="Lucida Grande CE" w:cs="Lucida Grande CE"/>
      <w:sz w:val="18"/>
      <w:szCs w:val="18"/>
      <w:lang w:eastAsia="zh-CN"/>
    </w:rPr>
  </w:style>
  <w:style w:type="character" w:styleId="CommentReference">
    <w:name w:val="annotation reference"/>
    <w:basedOn w:val="DefaultParagraphFont"/>
    <w:uiPriority w:val="99"/>
    <w:semiHidden/>
    <w:rsid w:val="008A3EA4"/>
    <w:rPr>
      <w:sz w:val="18"/>
      <w:szCs w:val="18"/>
    </w:rPr>
  </w:style>
  <w:style w:type="paragraph" w:styleId="CommentText">
    <w:name w:val="annotation text"/>
    <w:basedOn w:val="Normal"/>
    <w:link w:val="CommentTextChar"/>
    <w:uiPriority w:val="99"/>
    <w:semiHidden/>
    <w:rsid w:val="008A3EA4"/>
    <w:rPr>
      <w:rFonts w:ascii="Times New Roman" w:hAnsi="Times New Roman" w:cs="Times New Roman"/>
    </w:rPr>
  </w:style>
  <w:style w:type="character" w:customStyle="1" w:styleId="CommentTextChar">
    <w:name w:val="Comment Text Char"/>
    <w:basedOn w:val="DefaultParagraphFont"/>
    <w:link w:val="CommentText"/>
    <w:uiPriority w:val="99"/>
    <w:semiHidden/>
    <w:locked/>
    <w:rsid w:val="008A3EA4"/>
    <w:rPr>
      <w:rFonts w:ascii="Times New Roma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rsid w:val="008A3EA4"/>
    <w:rPr>
      <w:b/>
      <w:bCs/>
    </w:rPr>
  </w:style>
  <w:style w:type="character" w:customStyle="1" w:styleId="CommentSubjectChar">
    <w:name w:val="Comment Subject Char"/>
    <w:basedOn w:val="CommentTextChar"/>
    <w:link w:val="CommentSubject"/>
    <w:uiPriority w:val="99"/>
    <w:semiHidden/>
    <w:locked/>
    <w:rsid w:val="008A3EA4"/>
    <w:rPr>
      <w:b/>
      <w:bCs/>
    </w:rPr>
  </w:style>
  <w:style w:type="paragraph" w:styleId="Title">
    <w:name w:val="Title"/>
    <w:aliases w:val="Znak"/>
    <w:basedOn w:val="Normal"/>
    <w:next w:val="Normal"/>
    <w:link w:val="TitleChar"/>
    <w:uiPriority w:val="99"/>
    <w:qFormat/>
    <w:rsid w:val="00EC2CB1"/>
    <w:pPr>
      <w:jc w:val="center"/>
    </w:pPr>
    <w:rPr>
      <w:rFonts w:ascii="Constantia" w:hAnsi="Constantia" w:cs="Constantia"/>
      <w:spacing w:val="-10"/>
      <w:kern w:val="28"/>
      <w:sz w:val="40"/>
      <w:szCs w:val="40"/>
    </w:rPr>
  </w:style>
  <w:style w:type="character" w:customStyle="1" w:styleId="TitleChar">
    <w:name w:val="Title Char"/>
    <w:aliases w:val="Znak Char"/>
    <w:basedOn w:val="DefaultParagraphFont"/>
    <w:link w:val="Title"/>
    <w:uiPriority w:val="99"/>
    <w:locked/>
    <w:rsid w:val="00EC2CB1"/>
    <w:rPr>
      <w:rFonts w:ascii="Constantia" w:hAnsi="Constantia" w:cs="Constantia"/>
      <w:spacing w:val="-10"/>
      <w:kern w:val="28"/>
      <w:sz w:val="56"/>
      <w:szCs w:val="56"/>
      <w:lang w:eastAsia="zh-CN"/>
    </w:rPr>
  </w:style>
  <w:style w:type="character" w:styleId="Strong">
    <w:name w:val="Strong"/>
    <w:basedOn w:val="DefaultParagraphFont"/>
    <w:uiPriority w:val="99"/>
    <w:qFormat/>
    <w:rsid w:val="00E1277B"/>
    <w:rPr>
      <w:b/>
      <w:bCs/>
    </w:rPr>
  </w:style>
  <w:style w:type="paragraph" w:customStyle="1" w:styleId="anumeracja">
    <w:name w:val="a. numeracja"/>
    <w:basedOn w:val="Normal"/>
    <w:link w:val="anumeracjaZnak"/>
    <w:uiPriority w:val="99"/>
    <w:rsid w:val="00C13CEE"/>
    <w:pPr>
      <w:numPr>
        <w:numId w:val="4"/>
      </w:numPr>
      <w:suppressAutoHyphens w:val="0"/>
      <w:spacing w:after="120"/>
    </w:pPr>
  </w:style>
  <w:style w:type="paragraph" w:customStyle="1" w:styleId="punktor">
    <w:name w:val="punktor"/>
    <w:basedOn w:val="ListParagraph"/>
    <w:link w:val="punktorZnak"/>
    <w:uiPriority w:val="99"/>
    <w:rsid w:val="00355096"/>
    <w:pPr>
      <w:numPr>
        <w:numId w:val="2"/>
      </w:numPr>
      <w:suppressAutoHyphens w:val="0"/>
      <w:ind w:left="284" w:hanging="284"/>
    </w:pPr>
    <w:rPr>
      <w:b/>
      <w:bCs/>
    </w:rPr>
  </w:style>
  <w:style w:type="character" w:customStyle="1" w:styleId="anumeracjaZnak">
    <w:name w:val="a. numeracja Znak"/>
    <w:basedOn w:val="DefaultParagraphFont"/>
    <w:link w:val="anumeracja"/>
    <w:uiPriority w:val="99"/>
    <w:locked/>
    <w:rsid w:val="00C13CEE"/>
    <w:rPr>
      <w:rFonts w:ascii="Cambria" w:eastAsia="Times New Roman" w:hAnsi="Cambria" w:cs="Cambria"/>
      <w:sz w:val="24"/>
      <w:szCs w:val="24"/>
      <w:lang w:val="pl-PL" w:eastAsia="zh-CN"/>
    </w:rPr>
  </w:style>
  <w:style w:type="paragraph" w:customStyle="1" w:styleId="podstawa">
    <w:name w:val="podstawa"/>
    <w:basedOn w:val="Normal"/>
    <w:link w:val="podstawaZnak"/>
    <w:uiPriority w:val="99"/>
    <w:rsid w:val="003E5263"/>
    <w:pPr>
      <w:spacing w:after="120"/>
      <w:jc w:val="center"/>
    </w:pPr>
    <w:rPr>
      <w:b/>
      <w:bCs/>
      <w:color w:val="261D18"/>
      <w:lang w:eastAsia="en-US"/>
    </w:rPr>
  </w:style>
  <w:style w:type="character" w:customStyle="1" w:styleId="ListParagraphChar">
    <w:name w:val="List Paragraph Char"/>
    <w:basedOn w:val="DefaultParagraphFont"/>
    <w:link w:val="ListParagraph"/>
    <w:uiPriority w:val="99"/>
    <w:locked/>
    <w:rsid w:val="00BE03C0"/>
    <w:rPr>
      <w:rFonts w:ascii="Cambria" w:hAnsi="Cambria" w:cs="Cambria"/>
      <w:sz w:val="24"/>
      <w:szCs w:val="24"/>
      <w:lang w:eastAsia="zh-CN"/>
    </w:rPr>
  </w:style>
  <w:style w:type="character" w:customStyle="1" w:styleId="punktorZnak">
    <w:name w:val="punktor Znak"/>
    <w:basedOn w:val="ListParagraphChar"/>
    <w:link w:val="punktor"/>
    <w:uiPriority w:val="99"/>
    <w:locked/>
    <w:rsid w:val="00355096"/>
    <w:rPr>
      <w:b/>
      <w:bCs/>
      <w:lang w:val="pl-PL"/>
    </w:rPr>
  </w:style>
  <w:style w:type="paragraph" w:styleId="NoSpacing">
    <w:name w:val="No Spacing"/>
    <w:uiPriority w:val="99"/>
    <w:qFormat/>
    <w:rsid w:val="00B547C0"/>
    <w:pPr>
      <w:suppressAutoHyphens/>
    </w:pPr>
    <w:rPr>
      <w:rFonts w:ascii="Cambria" w:eastAsia="Times New Roman" w:hAnsi="Cambria" w:cs="Cambria"/>
      <w:sz w:val="24"/>
      <w:szCs w:val="24"/>
      <w:lang w:eastAsia="zh-CN"/>
    </w:rPr>
  </w:style>
  <w:style w:type="character" w:customStyle="1" w:styleId="podstawaZnak">
    <w:name w:val="podstawa Znak"/>
    <w:basedOn w:val="DefaultParagraphFont"/>
    <w:link w:val="podstawa"/>
    <w:uiPriority w:val="99"/>
    <w:locked/>
    <w:rsid w:val="003E5263"/>
    <w:rPr>
      <w:rFonts w:ascii="Cambria" w:hAnsi="Cambria" w:cs="Cambria"/>
      <w:b/>
      <w:bCs/>
      <w:color w:val="261D18"/>
      <w:sz w:val="24"/>
      <w:szCs w:val="24"/>
      <w:lang w:eastAsia="en-US"/>
    </w:rPr>
  </w:style>
  <w:style w:type="character" w:customStyle="1" w:styleId="h2">
    <w:name w:val="h2"/>
    <w:uiPriority w:val="99"/>
    <w:rsid w:val="00B36099"/>
  </w:style>
  <w:style w:type="character" w:customStyle="1" w:styleId="name">
    <w:name w:val="name"/>
    <w:uiPriority w:val="99"/>
    <w:rsid w:val="00B36099"/>
  </w:style>
  <w:style w:type="character" w:styleId="IntenseReference">
    <w:name w:val="Intense Reference"/>
    <w:basedOn w:val="DefaultParagraphFont"/>
    <w:uiPriority w:val="99"/>
    <w:qFormat/>
    <w:rsid w:val="00B36099"/>
  </w:style>
  <w:style w:type="character" w:customStyle="1" w:styleId="apple-converted-space">
    <w:name w:val="apple-converted-space"/>
    <w:basedOn w:val="DefaultParagraphFont"/>
    <w:uiPriority w:val="99"/>
    <w:rsid w:val="00355096"/>
  </w:style>
  <w:style w:type="paragraph" w:customStyle="1" w:styleId="plc2">
    <w:name w:val="plc2"/>
    <w:basedOn w:val="Normal"/>
    <w:uiPriority w:val="99"/>
    <w:rsid w:val="00355096"/>
    <w:pPr>
      <w:suppressAutoHyphens w:val="0"/>
      <w:spacing w:before="100" w:beforeAutospacing="1" w:after="100" w:afterAutospacing="1"/>
    </w:pPr>
    <w:rPr>
      <w:rFonts w:ascii="Times New Roman"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divs>
    <w:div w:id="1712336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pl/uchwaly-zarzadzenia-pisma-okolne,2499,zarzadzenie-nr-62-2019-rektora-uniwersytetu-marii-curie-sklodowskiej-w-lublinie-z-dnia-29-listopada-2019-r-w-sprawie-szczegolowych-zadan-wewnetrznego-systemu-zapewnienia-jakosci-ksztalcenia-w-uniwersytecie-marii-curie-sklodowskiej-w-lublinie,84599.c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havi.umcs.pl/at/attachments/2019/1021/102639-xxiv-30-6-19-wytyczne-tworzenia-programy-studiow-i-nowe-kierunki.pdf" TargetMode="External"/><Relationship Id="rId12" Type="http://schemas.openxmlformats.org/officeDocument/2006/relationships/hyperlink" Target="http://prawo.sejm.gov.pl/isap.nsf/DocDetails.xsp?id=WDU2018000166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wo.sejm.gov.pl/isap.nsf/DocDetails.xsp?id=WDU20180001668"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umcs.pl/pl/uchwaly-zarzadzenia-pisma-okolne,2499,zarzadzenie-nr-33-2014-rektora-uniwersytetu-marii-curie-sklodowskiej-w-lublinie-z-dnia-29-maja-2014-r-w-sprawie-prowadzenia-badan-jakosci-ksztalcenia-w-uniwersytecie-marii-curie-sklodowskiej-w-lublinie,14448.chtm" TargetMode="External"/><Relationship Id="rId4" Type="http://schemas.openxmlformats.org/officeDocument/2006/relationships/webSettings" Target="webSettings.xml"/><Relationship Id="rId9" Type="http://schemas.openxmlformats.org/officeDocument/2006/relationships/hyperlink" Target="http://www.umcs.pl/pl/uchwaly-zarzadzenia-pisma-okolne,2499,zarzadzenie-nr-18-2016-rektora-uniwersytetu-marii-curie-sklodowskiej-w-lublinie-z-dnia-1-kwietnia-2016-r-zmieniajace-zarzadzenie-nr-33-2014-rektora-umcs-z-dnia-29-maja-2014-r-w-sprawie-prowadzenia-badan-jakosci-ksztalcenia-w-uniwersytecie-marii-curie-sklodowskiej-w-lublinie,33569.cht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umcs.lublin.pl/"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2149</Words>
  <Characters>12895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Efekty uczenia się </dc:title>
  <dc:subject>szablon</dc:subject>
  <dc:creator>Iwona Morawska</dc:creator>
  <cp:keywords/>
  <dc:description/>
  <cp:lastModifiedBy>Almistor</cp:lastModifiedBy>
  <cp:revision>2</cp:revision>
  <cp:lastPrinted>2020-02-18T16:58:00Z</cp:lastPrinted>
  <dcterms:created xsi:type="dcterms:W3CDTF">2020-11-30T09:51:00Z</dcterms:created>
  <dcterms:modified xsi:type="dcterms:W3CDTF">2020-11-30T09:51:00Z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0x010100523DE4B904C48E4487F419AA651539EF</vt:lpwstr>
  </property>
</Properties>
</file>