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tabs>
          <w:tab w:val="left" w:pos="1211"/>
        </w:tabs>
        <w:spacing w:after="0"/>
        <w:ind w:left="360"/>
        <w:jc w:val="both"/>
        <w:rPr>
          <w:lang w:val="pl"/>
        </w:rPr>
      </w:pPr>
      <w:bookmarkStart w:id="0" w:name="_GoBack"/>
      <w:bookmarkEnd w:id="0"/>
      <w:r>
        <w:rPr>
          <w:rStyle w:val="22"/>
          <w:rFonts w:ascii="Calibri" w:hAnsi="Calibri" w:cs="Arial"/>
          <w:i/>
          <w:sz w:val="18"/>
          <w:szCs w:val="18"/>
        </w:rPr>
        <w:t xml:space="preserve">Załącznik nr 1 do </w:t>
      </w:r>
      <w:r>
        <w:rPr>
          <w:rStyle w:val="22"/>
          <w:rFonts w:ascii="Calibri" w:hAnsi="Calibri" w:cs="Arial"/>
          <w:i/>
          <w:sz w:val="18"/>
          <w:szCs w:val="18"/>
          <w:lang w:val="pl"/>
        </w:rPr>
        <w:t>zaproszenia</w:t>
      </w:r>
    </w:p>
    <w:p>
      <w:pPr>
        <w:pStyle w:val="23"/>
        <w:tabs>
          <w:tab w:val="left" w:pos="0"/>
          <w:tab w:val="clear" w:pos="4536"/>
          <w:tab w:val="clear" w:pos="9072"/>
        </w:tabs>
        <w:rPr>
          <w:rFonts w:ascii="Calibri" w:hAnsi="Calibri"/>
          <w:i/>
          <w:sz w:val="18"/>
          <w:szCs w:val="18"/>
        </w:rPr>
      </w:pPr>
    </w:p>
    <w:p>
      <w:pPr>
        <w:pStyle w:val="23"/>
        <w:tabs>
          <w:tab w:val="left" w:pos="0"/>
          <w:tab w:val="clear" w:pos="4536"/>
          <w:tab w:val="clear" w:pos="9072"/>
        </w:tabs>
        <w:rPr>
          <w:rFonts w:ascii="Calibri" w:hAnsi="Calibri"/>
          <w:sz w:val="18"/>
          <w:szCs w:val="18"/>
        </w:rPr>
      </w:pPr>
    </w:p>
    <w:p>
      <w:pPr>
        <w:pStyle w:val="23"/>
        <w:tabs>
          <w:tab w:val="left" w:pos="0"/>
          <w:tab w:val="clear" w:pos="4536"/>
          <w:tab w:val="clear" w:pos="9072"/>
        </w:tabs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PRZEDMIOTU ZAMÓWIENIA</w:t>
      </w:r>
    </w:p>
    <w:p>
      <w:pPr>
        <w:pStyle w:val="23"/>
        <w:tabs>
          <w:tab w:val="left" w:pos="0"/>
          <w:tab w:val="clear" w:pos="4536"/>
          <w:tab w:val="clear" w:pos="9072"/>
        </w:tabs>
        <w:rPr>
          <w:rFonts w:ascii="Calibri" w:hAnsi="Calibri"/>
          <w:sz w:val="18"/>
          <w:szCs w:val="18"/>
        </w:rPr>
      </w:pPr>
    </w:p>
    <w:p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Arial"/>
          <w:b/>
          <w:sz w:val="20"/>
          <w:szCs w:val="20"/>
          <w:u w:val="single"/>
          <w:lang w:val="pl"/>
        </w:rPr>
        <w:t>dalmierzy ze statywami do UMCS</w:t>
      </w:r>
      <w:r>
        <w:rPr>
          <w:rFonts w:ascii="Calibri" w:hAnsi="Calibri" w:cs="Arial"/>
          <w:b/>
          <w:sz w:val="20"/>
          <w:szCs w:val="20"/>
          <w:u w:val="single"/>
        </w:rPr>
        <w:t>”</w:t>
      </w:r>
    </w:p>
    <w:p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>
        <w:rPr>
          <w:rFonts w:ascii="Calibri" w:hAnsi="Calibri" w:cs="Arial"/>
          <w:b/>
          <w:bCs/>
          <w:sz w:val="20"/>
          <w:szCs w:val="20"/>
          <w:u w:val="single"/>
          <w:lang w:val="pl"/>
        </w:rPr>
        <w:t>56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-2020/DZP-a)</w:t>
      </w:r>
    </w:p>
    <w:p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>
      <w:pPr>
        <w:jc w:val="both"/>
      </w:pPr>
      <w:r>
        <w:rPr>
          <w:rStyle w:val="22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22"/>
          <w:rFonts w:ascii="Calibri" w:hAnsi="Calibri" w:cs="Calibri"/>
          <w:b/>
          <w:sz w:val="18"/>
          <w:szCs w:val="18"/>
        </w:rPr>
        <w:t>2019r.</w:t>
      </w:r>
      <w:r>
        <w:rPr>
          <w:rStyle w:val="22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>
      <w:pPr>
        <w:jc w:val="both"/>
        <w:rPr>
          <w:rFonts w:ascii="Calibri" w:hAnsi="Calibri" w:cs="Calibri"/>
          <w:b/>
          <w:sz w:val="18"/>
          <w:szCs w:val="18"/>
        </w:rPr>
      </w:pPr>
    </w:p>
    <w:p>
      <w:pPr>
        <w:jc w:val="both"/>
        <w:rPr>
          <w:rFonts w:ascii="Calibri" w:hAnsi="Calibri" w:cs="Calibri"/>
          <w:b/>
          <w:sz w:val="18"/>
          <w:szCs w:val="18"/>
        </w:rPr>
      </w:pPr>
    </w:p>
    <w:p>
      <w:pPr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tbl>
      <w:tblPr>
        <w:tblStyle w:val="3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85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3" w:vert="1"/>
              </w:rPr>
            </w:pPr>
          </w:p>
        </w:tc>
        <w:tc>
          <w:tcPr>
            <w:tcW w:w="8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8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Theme="minorHAnsi" w:hAnsiTheme="minorHAnsi" w:eastAsiaTheme="minorEastAsia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sz w:val="18"/>
                <w:szCs w:val="18"/>
                <w:lang w:val="pl"/>
              </w:rPr>
              <w:t>Cztery dalmierze ze statywami o parametrach nie gorszych niż: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do wnętrz i na zewnątrz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kamera z zoomem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żyroskop i możliwość pomiaru kąta nachylenia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zapis pomiarów  z dokumentacją fotograficzną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automatyczne funkcje obliczeniowe</w:t>
            </w: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="484" w:hanging="235"/>
              <w:rPr>
                <w:rFonts w:asciiTheme="minorHAnsi" w:hAnsiTheme="minorHAnsi" w:eastAsiaTheme="minorEastAsia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Cs/>
                <w:sz w:val="18"/>
                <w:szCs w:val="18"/>
                <w:lang w:val="pl"/>
              </w:rPr>
              <w:t>możliwość transmisji danych (USB, Bluetooth)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8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"/>
              </w:tabs>
              <w:rPr>
                <w:rFonts w:cs="Arial" w:asciiTheme="minorHAnsi" w:hAnsiTheme="minorHAnsi"/>
                <w:sz w:val="18"/>
                <w:szCs w:val="18"/>
                <w:lang w:val="pl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 xml:space="preserve">Gwarancja: minimum </w:t>
            </w:r>
            <w:r>
              <w:rPr>
                <w:rFonts w:cs="Arial" w:asciiTheme="minorHAnsi" w:hAnsiTheme="minorHAnsi"/>
                <w:sz w:val="18"/>
                <w:szCs w:val="18"/>
                <w:lang w:val="pl"/>
              </w:rPr>
              <w:t>12 miesięcy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8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>
            <w:pPr>
              <w:pStyle w:val="21"/>
              <w:numPr>
                <w:ilvl w:val="0"/>
                <w:numId w:val="2"/>
              </w:numPr>
              <w:ind w:left="484" w:hanging="28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czas przystąpienia do naprawy (podjęcie działań naprawczych) przy zgłoszeniu usterki telefonicznie, faksem lub drogą elektroniczną: maksymalnie do 72 godzin;</w:t>
            </w:r>
          </w:p>
          <w:p>
            <w:pPr>
              <w:pStyle w:val="21"/>
              <w:numPr>
                <w:ilvl w:val="0"/>
                <w:numId w:val="2"/>
              </w:numPr>
              <w:ind w:left="484" w:hanging="28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Wykonawca zapewni na własny koszt odbiór sprzętu do naprawy i jego dostawę po dokonaniu naprawy.</w:t>
            </w:r>
          </w:p>
        </w:tc>
      </w:tr>
    </w:tbl>
    <w:p>
      <w:pPr>
        <w:tabs>
          <w:tab w:val="left" w:pos="0"/>
        </w:tabs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>
      <w:pPr>
        <w:pStyle w:val="23"/>
        <w:tabs>
          <w:tab w:val="left" w:pos="0"/>
          <w:tab w:val="clear" w:pos="4536"/>
          <w:tab w:val="clear" w:pos="9072"/>
        </w:tabs>
        <w:rPr>
          <w:rFonts w:ascii="Calibri" w:hAnsi="Calibri"/>
          <w:sz w:val="18"/>
          <w:szCs w:val="18"/>
        </w:rPr>
      </w:pP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985" w:right="964" w:bottom="1701" w:left="2268" w:header="1134" w:footer="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Calibri">
    <w:altName w:val="Trebuchet MS"/>
    <w:panose1 w:val="020F0502020204030204"/>
    <w:charset w:val="EE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page" w:hAnchor="page" w:x="10846" w:y="15991"/>
      <w:rPr>
        <w:rStyle w:val="12"/>
        <w:rFonts w:ascii="Arial" w:hAnsi="Arial" w:cs="Arial"/>
        <w:b/>
        <w:color w:val="5D6A70"/>
        <w:sz w:val="15"/>
        <w:szCs w:val="15"/>
      </w:rPr>
    </w:pPr>
    <w:r>
      <w:rPr>
        <w:rStyle w:val="12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12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12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12"/>
        <w:rFonts w:ascii="Arial" w:hAnsi="Arial" w:cs="Arial"/>
        <w:b/>
        <w:color w:val="5D6A70"/>
        <w:sz w:val="15"/>
        <w:szCs w:val="15"/>
      </w:rPr>
      <w:t>2</w:t>
    </w:r>
    <w:r>
      <w:rPr>
        <w:rStyle w:val="12"/>
        <w:rFonts w:ascii="Arial" w:hAnsi="Arial" w:cs="Arial"/>
        <w:b/>
        <w:color w:val="5D6A70"/>
        <w:sz w:val="15"/>
        <w:szCs w:val="15"/>
      </w:rPr>
      <w:fldChar w:fldCharType="end"/>
    </w:r>
  </w:p>
  <w:p>
    <w:pPr>
      <w:pStyle w:val="8"/>
      <w:ind w:right="360"/>
    </w:pPr>
    <w:r>
      <w:rPr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3"/>
      <w:tblW w:w="942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80"/>
      <w:gridCol w:w="2525"/>
      <w:gridCol w:w="362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3" w:hRule="atLeast"/>
        <w:jc w:val="center"/>
      </w:trPr>
      <w:tc>
        <w:tcPr>
          <w:tcW w:w="3280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>
    <w:pPr>
      <w:pStyle w:val="8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6" o:spid="_x0000_s1026" o:spt="202" type="#_x0000_t202" style="position:absolute;left:0pt;margin-top:53.25pt;height:36pt;width:171pt;mso-position-horizontal:right;mso-position-horizontal-relative:margin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cU+iXdYAAAAIAQAADwAAAAAAAAABACAA&#10;AAA4AAAAZHJzL2Rvd25yZXYueG1sUEsBAhQAFAAAAAgAh07iQMBZdtH5AQAA5AMAAA4AAAAAAAAA&#10;AQAgAAAAOwEAAGRycy9lMm9Eb2MueG1sUEsFBgAAAAAGAAYAWQEAAKY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>
    <w:pPr>
      <w:pStyle w:val="1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„Uniwersalność +”    </w:t>
                          </w:r>
                        </w:p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6" o:spt="202" type="#_x0000_t202" style="position:absolute;left:0pt;margin-left:90.6pt;margin-top:72pt;height:42.75pt;width:343.85pt;mso-position-horizontal-relative:margin;mso-position-vertical-relative:page;z-index:251662336;mso-width-relative:page;mso-height-relative:page;" fillcolor="#FFFFFF" filled="t" stroked="f" coordsize="21600,21600" o:gfxdata="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NgCpNkAAAALAQAADwAAAAAA&#10;AAABACAAAAA4AAAAZHJzL2Rvd25yZXYueG1sUEsBAhQAFAAAAAgAh07iQLxZ6TX8AQAA5AMAAA4A&#10;AAAAAAAAAQAgAAAAPgEAAGRycy9lMm9Eb2MueG1sUEsFBgAAAAAGAAYAWQEAAKw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„Uniwersalność +”    </w:t>
                    </w:r>
                  </w:p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58 61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o:spt="20" style="position:absolute;left:0pt;margin-left:118.85pt;margin-top:71.9pt;height:0.05pt;width:315.2pt;mso-position-horizontal-relative:margin;mso-position-vertical-relative:page;mso-wrap-distance-bottom:85.05pt;mso-wrap-distance-top:0pt;z-index:251663360;mso-width-relative:page;mso-height-relative:page;" filled="f" stroked="t" coordsize="21600,21600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994"/>
    <w:multiLevelType w:val="multilevel"/>
    <w:tmpl w:val="335B59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2B1550"/>
    <w:multiLevelType w:val="multilevel"/>
    <w:tmpl w:val="552B1550"/>
    <w:lvl w:ilvl="0" w:tentative="0">
      <w:start w:val="1"/>
      <w:numFmt w:val="bullet"/>
      <w:lvlText w:val=""/>
      <w:lvlJc w:val="left"/>
      <w:pPr>
        <w:ind w:left="86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8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244444"/>
    <w:rsid w:val="00315441"/>
    <w:rsid w:val="00335BEB"/>
    <w:rsid w:val="0037200C"/>
    <w:rsid w:val="00406A4B"/>
    <w:rsid w:val="00434CCF"/>
    <w:rsid w:val="004F074D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517B5"/>
    <w:rsid w:val="00BD3723"/>
    <w:rsid w:val="00C40E18"/>
    <w:rsid w:val="00CF17B5"/>
    <w:rsid w:val="00EA303E"/>
    <w:rsid w:val="00F139BD"/>
    <w:rsid w:val="00F3292A"/>
    <w:rsid w:val="00F37BDD"/>
    <w:rsid w:val="00FB5C25"/>
    <w:rsid w:val="4E6D8765"/>
    <w:rsid w:val="7BBFD721"/>
    <w:rsid w:val="DBD6790F"/>
    <w:rsid w:val="FB7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WenQuanYi Micro Hei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qFormat/>
    <w:uiPriority w:val="0"/>
    <w:pPr>
      <w:spacing w:after="120"/>
      <w:ind w:left="283"/>
    </w:pPr>
  </w:style>
  <w:style w:type="character" w:styleId="6">
    <w:name w:val="annotation reference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qFormat/>
    <w:uiPriority w:val="99"/>
    <w:pPr>
      <w:suppressAutoHyphens/>
    </w:pPr>
    <w:rPr>
      <w:sz w:val="20"/>
      <w:szCs w:val="20"/>
      <w:lang w:eastAsia="ar-SA"/>
    </w:rPr>
  </w:style>
  <w:style w:type="paragraph" w:styleId="8">
    <w:name w:val="footer"/>
    <w:basedOn w:val="1"/>
    <w:link w:val="14"/>
    <w:qFormat/>
    <w:uiPriority w:val="0"/>
    <w:pPr>
      <w:tabs>
        <w:tab w:val="center" w:pos="4536"/>
        <w:tab w:val="right" w:pos="9072"/>
      </w:tabs>
    </w:pPr>
    <w:rPr>
      <w:lang w:val="zh-CN" w:eastAsia="zh-CN"/>
    </w:rPr>
  </w:style>
  <w:style w:type="character" w:styleId="9">
    <w:name w:val="footnote reference"/>
    <w:qFormat/>
    <w:uiPriority w:val="99"/>
    <w:rPr>
      <w:vertAlign w:val="superscript"/>
    </w:rPr>
  </w:style>
  <w:style w:type="paragraph" w:styleId="10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13"/>
    <w:qFormat/>
    <w:uiPriority w:val="0"/>
    <w:pPr>
      <w:tabs>
        <w:tab w:val="center" w:pos="4536"/>
        <w:tab w:val="right" w:pos="9072"/>
      </w:tabs>
    </w:pPr>
  </w:style>
  <w:style w:type="character" w:styleId="12">
    <w:name w:val="page number"/>
    <w:basedOn w:val="2"/>
    <w:qFormat/>
    <w:uiPriority w:val="0"/>
  </w:style>
  <w:style w:type="character" w:customStyle="1" w:styleId="13">
    <w:name w:val="Nagłówek Znak"/>
    <w:basedOn w:val="2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Stopka Znak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5">
    <w:name w:val="Tekst przypisu dolnego Znak"/>
    <w:basedOn w:val="2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6">
    <w:name w:val="Znaki przypisów dolnych"/>
    <w:qFormat/>
    <w:uiPriority w:val="0"/>
    <w:rPr>
      <w:vertAlign w:val="superscript"/>
    </w:rPr>
  </w:style>
  <w:style w:type="paragraph" w:customStyle="1" w:styleId="17">
    <w:name w:val="Tekst przypisu dolnego1"/>
    <w:basedOn w:val="1"/>
    <w:qFormat/>
    <w:uiPriority w:val="0"/>
    <w:pPr>
      <w:suppressAutoHyphens/>
    </w:pPr>
    <w:rPr>
      <w:sz w:val="20"/>
      <w:szCs w:val="20"/>
      <w:lang w:val="en-US" w:eastAsia="ar-SA"/>
    </w:rPr>
  </w:style>
  <w:style w:type="character" w:customStyle="1" w:styleId="18">
    <w:name w:val="Tekst komentarza Znak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9">
    <w:name w:val="Tekst komentarza Znak1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0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Domyślna czcionka akapitu1"/>
    <w:qFormat/>
    <w:uiPriority w:val="0"/>
  </w:style>
  <w:style w:type="paragraph" w:customStyle="1" w:styleId="23">
    <w:name w:val="Nagłówek1"/>
    <w:basedOn w:val="1"/>
    <w:qFormat/>
    <w:uiPriority w:val="0"/>
    <w:pPr>
      <w:tabs>
        <w:tab w:val="center" w:pos="4536"/>
        <w:tab w:val="right" w:pos="9072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963</Characters>
  <Lines>8</Lines>
  <Paragraphs>2</Paragraphs>
  <TotalTime>0</TotalTime>
  <ScaleCrop>false</ScaleCrop>
  <LinksUpToDate>false</LinksUpToDate>
  <CharactersWithSpaces>1121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2020-11-09T08:14:00Z</dcterms:created>
  <dc:creator>User</dc:creator>
  <cp:lastModifiedBy>gosia</cp:lastModifiedBy>
  <cp:lastPrinted>2020-09-03T12:28:00Z</cp:lastPrinted>
  <dcterms:modified xsi:type="dcterms:W3CDTF">2020-11-09T08:44:07Z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