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9893" w14:textId="218CF31F" w:rsidR="00887E3E" w:rsidRPr="00887E3E" w:rsidRDefault="00494DF0" w:rsidP="00887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</w:t>
      </w:r>
      <w:r w:rsidR="00887E3E" w:rsidRPr="00887E3E">
        <w:rPr>
          <w:rFonts w:ascii="Times New Roman" w:hAnsi="Times New Roman" w:cs="Times New Roman"/>
          <w:sz w:val="24"/>
          <w:szCs w:val="24"/>
        </w:rPr>
        <w:t>onsultacje: poniedziałek 11.15-12.45, środa 9.45-11.15</w:t>
      </w:r>
    </w:p>
    <w:p w14:paraId="3024F59F" w14:textId="2EC7F5BE" w:rsidR="00887E3E" w:rsidRPr="00887E3E" w:rsidRDefault="00887E3E" w:rsidP="00887E3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7E3E">
        <w:rPr>
          <w:rFonts w:ascii="Times New Roman" w:hAnsi="Times New Roman" w:cs="Times New Roman"/>
          <w:sz w:val="24"/>
          <w:szCs w:val="24"/>
          <w:lang w:val="en-GB"/>
        </w:rPr>
        <w:t>E-mail: mekalkatarzyna@umcs.lublin.pl</w:t>
      </w:r>
    </w:p>
    <w:p w14:paraId="1ACA79F1" w14:textId="77777777" w:rsidR="00887E3E" w:rsidRPr="00887E3E" w:rsidRDefault="00887E3E" w:rsidP="00887E3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625BE1A" w14:textId="2A0DBAE5" w:rsidR="00B0046C" w:rsidRPr="00887E3E" w:rsidRDefault="00B87FC8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Zajęcia organizacyjne</w:t>
      </w:r>
    </w:p>
    <w:p w14:paraId="6BC7AA86" w14:textId="338B9FFB" w:rsidR="00B87FC8" w:rsidRPr="00887E3E" w:rsidRDefault="00B87FC8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Marketing-wprowadzenie, podstawowe pojęcia</w:t>
      </w:r>
    </w:p>
    <w:p w14:paraId="52FF2180" w14:textId="120F90B0" w:rsidR="00B87FC8" w:rsidRPr="00887E3E" w:rsidRDefault="005C5363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</w:t>
      </w:r>
    </w:p>
    <w:p w14:paraId="0E8531A2" w14:textId="51C378D3" w:rsidR="00B87FC8" w:rsidRPr="00887E3E" w:rsidRDefault="00B87FC8" w:rsidP="00B87FC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Struktura produktu</w:t>
      </w:r>
    </w:p>
    <w:p w14:paraId="3ABF291F" w14:textId="16C1D928" w:rsidR="00B87FC8" w:rsidRPr="00887E3E" w:rsidRDefault="00B87FC8" w:rsidP="00B87FC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Cykl życia produktu</w:t>
      </w:r>
    </w:p>
    <w:p w14:paraId="25B49CAA" w14:textId="69EC156A" w:rsidR="00B87FC8" w:rsidRPr="00887E3E" w:rsidRDefault="00B87FC8" w:rsidP="00B87FC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Analiza portfelowa na przykładzie macierzy BCG</w:t>
      </w:r>
    </w:p>
    <w:p w14:paraId="55F13250" w14:textId="2FA75EAC" w:rsidR="00B87FC8" w:rsidRPr="00887E3E" w:rsidRDefault="00B87FC8" w:rsidP="00B87FC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Marka produktu</w:t>
      </w:r>
    </w:p>
    <w:p w14:paraId="406420DA" w14:textId="10062368" w:rsidR="00B87FC8" w:rsidRPr="00887E3E" w:rsidRDefault="00B87FC8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Strategie cenowe i strategie dystrybucji</w:t>
      </w:r>
    </w:p>
    <w:p w14:paraId="498D4D02" w14:textId="24A7E758" w:rsidR="00B87FC8" w:rsidRPr="00887E3E" w:rsidRDefault="00B87FC8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Strategie promocji. Promotion-mix (reklama, PR, promocja sprzedaży, sprzedaż osobista, marketing bezpośredni)</w:t>
      </w:r>
    </w:p>
    <w:p w14:paraId="52B1B600" w14:textId="2F1BA9C4" w:rsidR="00B87FC8" w:rsidRPr="00887E3E" w:rsidRDefault="00B87FC8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Analiza SWOT</w:t>
      </w:r>
    </w:p>
    <w:p w14:paraId="534C91E7" w14:textId="190081A3" w:rsidR="00B87FC8" w:rsidRPr="00887E3E" w:rsidRDefault="00B87FC8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Kolokwium</w:t>
      </w:r>
    </w:p>
    <w:p w14:paraId="437A12D2" w14:textId="405FC0EA" w:rsidR="00B87FC8" w:rsidRDefault="00B87FC8" w:rsidP="00B87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E3E">
        <w:rPr>
          <w:rFonts w:ascii="Times New Roman" w:hAnsi="Times New Roman" w:cs="Times New Roman"/>
          <w:sz w:val="24"/>
          <w:szCs w:val="24"/>
        </w:rPr>
        <w:t>Ewentualna poprawa (45 min zajęć)</w:t>
      </w:r>
    </w:p>
    <w:p w14:paraId="40F3A326" w14:textId="77777777" w:rsidR="00887E3E" w:rsidRDefault="00887E3E" w:rsidP="00887E3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Elementy składowe oceny:</w:t>
      </w:r>
    </w:p>
    <w:p w14:paraId="5DC6C172" w14:textId="77777777" w:rsidR="00887E3E" w:rsidRDefault="00887E3E" w:rsidP="00887E3E">
      <w:pPr>
        <w:pStyle w:val="Akapitzlist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Punkty z kolokwium</w:t>
      </w:r>
    </w:p>
    <w:p w14:paraId="2CF807AF" w14:textId="6EBD1598" w:rsidR="00887E3E" w:rsidRDefault="00887E3E" w:rsidP="00887E3E">
      <w:pPr>
        <w:pStyle w:val="Akapitzlist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Punkty za pr</w:t>
      </w:r>
      <w:r w:rsidR="00025120">
        <w:rPr>
          <w:rFonts w:ascii="Times New Roman" w:hAnsi="Times New Roman" w:cs="Times New Roman"/>
          <w:bCs/>
          <w:sz w:val="24"/>
          <w:szCs w:val="24"/>
        </w:rPr>
        <w:t>acę na zajęciach</w:t>
      </w:r>
      <w:bookmarkStart w:id="0" w:name="_GoBack"/>
      <w:bookmarkEnd w:id="0"/>
    </w:p>
    <w:p w14:paraId="424B932D" w14:textId="77777777" w:rsidR="00887E3E" w:rsidRPr="009C75F9" w:rsidRDefault="00887E3E" w:rsidP="00887E3E">
      <w:pPr>
        <w:pStyle w:val="Akapitzlist"/>
        <w:numPr>
          <w:ilvl w:val="1"/>
          <w:numId w:val="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Obecność</w:t>
      </w:r>
    </w:p>
    <w:p w14:paraId="6859ED94" w14:textId="77777777" w:rsidR="00887E3E" w:rsidRDefault="00887E3E" w:rsidP="00887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14:paraId="5CFC2480" w14:textId="77777777" w:rsidR="00887E3E" w:rsidRPr="009C75F9" w:rsidRDefault="00887E3E" w:rsidP="00887E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5F9">
        <w:rPr>
          <w:rFonts w:ascii="Times New Roman" w:hAnsi="Times New Roman" w:cs="Times New Roman"/>
          <w:b/>
          <w:bCs/>
          <w:sz w:val="24"/>
          <w:szCs w:val="24"/>
        </w:rPr>
        <w:t>G. Armstrong, Ph. Kotler: „Marketing: wprowadzenie”, Oficyna Wolters Kluwer business, Warszawa 2012 (wybrane zagadnienia)</w:t>
      </w:r>
    </w:p>
    <w:p w14:paraId="50112541" w14:textId="77777777" w:rsidR="00887E3E" w:rsidRPr="009C75F9" w:rsidRDefault="00887E3E" w:rsidP="00887E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5F9">
        <w:rPr>
          <w:rFonts w:ascii="Times New Roman" w:hAnsi="Times New Roman" w:cs="Times New Roman"/>
          <w:b/>
          <w:bCs/>
          <w:sz w:val="24"/>
          <w:szCs w:val="24"/>
        </w:rPr>
        <w:t>Ph. Kotler, K. L. Keller: „Marketing”, Rebis, Poznań 2012 (wybrane zagadnienia)</w:t>
      </w:r>
    </w:p>
    <w:p w14:paraId="3CCF17E3" w14:textId="77777777" w:rsidR="00887E3E" w:rsidRDefault="00887E3E" w:rsidP="00887E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56447">
        <w:rPr>
          <w:rFonts w:ascii="Times New Roman" w:hAnsi="Times New Roman" w:cs="Times New Roman"/>
          <w:sz w:val="24"/>
          <w:szCs w:val="24"/>
        </w:rPr>
        <w:t>H. Mruk: „Marketing. Satysfakcja klienta i rozwój przedsiębiorstwa”, Wydawnictwo Naukowe PWN, Warszawa 2012</w:t>
      </w:r>
    </w:p>
    <w:p w14:paraId="6FD4412B" w14:textId="77777777" w:rsidR="00887E3E" w:rsidRPr="00D24FE2" w:rsidRDefault="00887E3E" w:rsidP="00887E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56447">
        <w:rPr>
          <w:rFonts w:ascii="Times New Roman" w:hAnsi="Times New Roman" w:cs="Times New Roman"/>
          <w:sz w:val="24"/>
          <w:szCs w:val="24"/>
        </w:rPr>
        <w:t>G. Sobczyk: „Marketing na rynku dóbr i usług” Innovatio Press WN WSEI w Lublinie, Lublin 2013</w:t>
      </w:r>
    </w:p>
    <w:p w14:paraId="3478B4D0" w14:textId="3ADC22A3" w:rsidR="00887E3E" w:rsidRPr="00887E3E" w:rsidRDefault="00887E3E" w:rsidP="00887E3E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Red. A. Czubała: „Podstawy marketingu”, Warszawa 2012 (IBUK PWN UMCS)</w:t>
      </w:r>
    </w:p>
    <w:sectPr w:rsidR="00887E3E" w:rsidRPr="0088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8C2"/>
    <w:multiLevelType w:val="hybridMultilevel"/>
    <w:tmpl w:val="82EE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BB6"/>
    <w:multiLevelType w:val="hybridMultilevel"/>
    <w:tmpl w:val="4D1E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BD0"/>
    <w:multiLevelType w:val="hybridMultilevel"/>
    <w:tmpl w:val="C5280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61A7"/>
    <w:multiLevelType w:val="hybridMultilevel"/>
    <w:tmpl w:val="718A3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40D79"/>
    <w:multiLevelType w:val="hybridMultilevel"/>
    <w:tmpl w:val="4264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CB"/>
    <w:rsid w:val="00025120"/>
    <w:rsid w:val="00494DF0"/>
    <w:rsid w:val="005C5363"/>
    <w:rsid w:val="006469F0"/>
    <w:rsid w:val="007649BD"/>
    <w:rsid w:val="00887E3E"/>
    <w:rsid w:val="00B0046C"/>
    <w:rsid w:val="00B87FC8"/>
    <w:rsid w:val="00F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2ABD"/>
  <w15:chartTrackingRefBased/>
  <w15:docId w15:val="{00CE9392-505B-4BB0-A7B7-BA08E2A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E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</dc:creator>
  <cp:keywords/>
  <dc:description/>
  <cp:lastModifiedBy>Katarzyna M</cp:lastModifiedBy>
  <cp:revision>6</cp:revision>
  <dcterms:created xsi:type="dcterms:W3CDTF">2020-10-05T17:19:00Z</dcterms:created>
  <dcterms:modified xsi:type="dcterms:W3CDTF">2020-10-05T19:52:00Z</dcterms:modified>
</cp:coreProperties>
</file>