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0A" w:rsidRDefault="007C3AAF" w:rsidP="00E15366">
      <w:pPr>
        <w:pStyle w:val="Tekstpodstawowywcity"/>
        <w:widowControl w:val="0"/>
        <w:tabs>
          <w:tab w:val="left" w:pos="1211"/>
        </w:tabs>
        <w:spacing w:after="0"/>
        <w:ind w:left="360"/>
        <w:jc w:val="both"/>
      </w:pPr>
      <w:r>
        <w:rPr>
          <w:rStyle w:val="Domylnaczcionkaakapitu1"/>
          <w:rFonts w:ascii="Calibri" w:hAnsi="Calibri" w:cs="Arial"/>
          <w:i/>
          <w:sz w:val="18"/>
          <w:szCs w:val="18"/>
        </w:rPr>
        <w:t>Załącznik nr 1 do zaproszenia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i/>
          <w:sz w:val="18"/>
          <w:szCs w:val="18"/>
          <w:lang w:eastAsia="pl-PL"/>
        </w:rPr>
      </w:pP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BA250A" w:rsidRPr="00E15366" w:rsidRDefault="007C3AAF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jc w:val="center"/>
        <w:rPr>
          <w:rFonts w:ascii="Calibri" w:hAnsi="Calibri"/>
          <w:b/>
          <w:sz w:val="18"/>
          <w:szCs w:val="18"/>
          <w:lang w:eastAsia="pl-PL"/>
        </w:rPr>
      </w:pPr>
      <w:r w:rsidRPr="00E15366"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AC47B3" w:rsidRPr="00AC47B3" w:rsidRDefault="00AC47B3" w:rsidP="00AC47B3">
      <w:pPr>
        <w:spacing w:after="0"/>
        <w:jc w:val="center"/>
        <w:rPr>
          <w:rFonts w:ascii="Calibri" w:hAnsi="Calibri" w:cs="Arial"/>
          <w:b/>
          <w:kern w:val="0"/>
          <w:sz w:val="20"/>
          <w:szCs w:val="20"/>
          <w:u w:val="single"/>
        </w:rPr>
      </w:pPr>
      <w:r w:rsidRPr="00AC47B3">
        <w:rPr>
          <w:rFonts w:ascii="Calibri" w:hAnsi="Calibri" w:cs="Arial"/>
          <w:b/>
          <w:kern w:val="0"/>
          <w:sz w:val="20"/>
          <w:szCs w:val="20"/>
        </w:rPr>
        <w:t>„</w:t>
      </w:r>
      <w:r w:rsidRPr="00AC47B3">
        <w:rPr>
          <w:rFonts w:ascii="Calibri" w:hAnsi="Calibri" w:cs="Arial"/>
          <w:b/>
          <w:kern w:val="0"/>
          <w:sz w:val="20"/>
          <w:szCs w:val="20"/>
          <w:u w:val="single"/>
        </w:rPr>
        <w:t>Rozbudowa układu chromatograficznego”</w:t>
      </w:r>
    </w:p>
    <w:p w:rsidR="00AC47B3" w:rsidRPr="00AC47B3" w:rsidRDefault="00AC47B3" w:rsidP="00AC47B3">
      <w:pPr>
        <w:spacing w:after="0"/>
        <w:jc w:val="center"/>
        <w:rPr>
          <w:rFonts w:ascii="Calibri" w:hAnsi="Calibri" w:cs="Arial"/>
          <w:b/>
          <w:kern w:val="0"/>
          <w:sz w:val="20"/>
          <w:szCs w:val="20"/>
        </w:rPr>
      </w:pPr>
      <w:r w:rsidRPr="00AC47B3">
        <w:rPr>
          <w:rFonts w:ascii="Calibri" w:hAnsi="Calibri" w:cs="Arial"/>
          <w:b/>
          <w:kern w:val="0"/>
          <w:sz w:val="20"/>
          <w:szCs w:val="20"/>
          <w:u w:val="single"/>
        </w:rPr>
        <w:t xml:space="preserve"> </w:t>
      </w:r>
      <w:r w:rsidRPr="00AC47B3">
        <w:rPr>
          <w:rFonts w:ascii="Calibri" w:hAnsi="Calibri" w:cs="Arial"/>
          <w:b/>
          <w:bCs/>
          <w:kern w:val="0"/>
          <w:sz w:val="20"/>
          <w:szCs w:val="20"/>
          <w:u w:val="single"/>
        </w:rPr>
        <w:t>(PU/47-2020/DZP-a)</w:t>
      </w: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7C3AAF" w:rsidP="00E15366">
      <w:pPr>
        <w:spacing w:after="0"/>
        <w:jc w:val="both"/>
      </w:pPr>
      <w:r>
        <w:rPr>
          <w:rStyle w:val="Domylnaczcionkaakapitu1"/>
          <w:rFonts w:ascii="Calibri" w:hAnsi="Calibri" w:cs="Calibri"/>
          <w:sz w:val="18"/>
          <w:szCs w:val="18"/>
        </w:rPr>
        <w:t>Oferowany sprzęt/produkt/ towar ma być</w:t>
      </w:r>
      <w:r w:rsidR="003A6D4D">
        <w:rPr>
          <w:rStyle w:val="Domylnaczcionkaakapitu1"/>
          <w:rFonts w:ascii="Calibri" w:hAnsi="Calibri" w:cs="Calibri"/>
          <w:sz w:val="18"/>
          <w:szCs w:val="18"/>
        </w:rPr>
        <w:t xml:space="preserve"> </w:t>
      </w:r>
      <w:r>
        <w:rPr>
          <w:rStyle w:val="Domylnaczcionkaakapitu1"/>
          <w:rFonts w:ascii="Calibri" w:hAnsi="Calibri" w:cs="Calibri"/>
          <w:sz w:val="18"/>
          <w:szCs w:val="18"/>
        </w:rPr>
        <w:t xml:space="preserve">sprawny technicznie, bezpieczny, kompletny i gotowy do pracy, </w:t>
      </w:r>
      <w:bookmarkStart w:id="0" w:name="_GoBack"/>
      <w:bookmarkEnd w:id="0"/>
      <w:r>
        <w:rPr>
          <w:rStyle w:val="Domylnaczcionkaakapitu1"/>
          <w:rFonts w:ascii="Calibri" w:hAnsi="Calibri" w:cs="Calibri"/>
          <w:sz w:val="18"/>
          <w:szCs w:val="18"/>
        </w:rPr>
        <w:t>a także musi spełniać wymagania techniczno-funkcjonalne wyszczególnione w opisie przedmiotu zamówienia.</w:t>
      </w: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9888"/>
      </w:tblGrid>
      <w:tr w:rsidR="00BA250A" w:rsidTr="00DC05EB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0A" w:rsidRDefault="007C3AAF" w:rsidP="00E15366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BA250A" w:rsidTr="00DC05EB">
        <w:trPr>
          <w:trHeight w:val="2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7BB" w:rsidRDefault="00051FC8" w:rsidP="00B177BB">
            <w:pPr>
              <w:pStyle w:val="Akapitzlist"/>
              <w:tabs>
                <w:tab w:val="left" w:pos="0"/>
              </w:tabs>
              <w:snapToGrid w:val="0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R</w:t>
            </w:r>
            <w:r w:rsidR="00B177BB" w:rsidRPr="00B177BB">
              <w:rPr>
                <w:rFonts w:asciiTheme="minorHAnsi" w:eastAsiaTheme="minorEastAsia" w:hAnsiTheme="minorHAnsi" w:cstheme="minorBidi"/>
                <w:sz w:val="18"/>
                <w:szCs w:val="18"/>
              </w:rPr>
              <w:t>ozbudow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a</w:t>
            </w:r>
            <w:r w:rsidR="00B177B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posiadanego i użytkowanego przez Zamawiającego</w:t>
            </w:r>
            <w:r w:rsidR="00B177BB" w:rsidRPr="00B177B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systemu</w:t>
            </w:r>
            <w:r w:rsidR="00B177B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HPLC GILSON składającego się z:</w:t>
            </w:r>
          </w:p>
          <w:p w:rsidR="00B177BB" w:rsidRDefault="00B177BB" w:rsidP="00B177BB">
            <w:pPr>
              <w:pStyle w:val="Akapitzlist"/>
              <w:tabs>
                <w:tab w:val="left" w:pos="0"/>
              </w:tabs>
              <w:snapToGrid w:val="0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B177B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1) pompy (Pump Model 306), </w:t>
            </w:r>
          </w:p>
          <w:p w:rsidR="00B177BB" w:rsidRDefault="00B177BB" w:rsidP="00B177BB">
            <w:pPr>
              <w:pStyle w:val="Akapitzlist"/>
              <w:tabs>
                <w:tab w:val="left" w:pos="0"/>
              </w:tabs>
              <w:snapToGrid w:val="0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B177B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2) pompy (Gilson Pump 322), </w:t>
            </w:r>
          </w:p>
          <w:p w:rsidR="00B177BB" w:rsidRDefault="00B177BB" w:rsidP="00B177BB">
            <w:pPr>
              <w:pStyle w:val="Akapitzlist"/>
              <w:tabs>
                <w:tab w:val="left" w:pos="0"/>
              </w:tabs>
              <w:snapToGrid w:val="0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B177B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3) miksera (Dynamic Mixer 811C), </w:t>
            </w:r>
          </w:p>
          <w:p w:rsidR="00B177BB" w:rsidRDefault="00B177BB" w:rsidP="00B177BB">
            <w:pPr>
              <w:pStyle w:val="Akapitzlist"/>
              <w:tabs>
                <w:tab w:val="left" w:pos="0"/>
              </w:tabs>
              <w:snapToGrid w:val="0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B177B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4) modułu manometrycznego (manometric Module 805), </w:t>
            </w:r>
          </w:p>
          <w:p w:rsidR="00B177BB" w:rsidRDefault="00B177BB" w:rsidP="00B177BB">
            <w:pPr>
              <w:pStyle w:val="Akapitzlist"/>
              <w:tabs>
                <w:tab w:val="left" w:pos="0"/>
              </w:tabs>
              <w:snapToGrid w:val="0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B177B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5) System Interface Module 506C, </w:t>
            </w:r>
          </w:p>
          <w:p w:rsidR="00B177BB" w:rsidRDefault="00B177BB" w:rsidP="00B177BB">
            <w:pPr>
              <w:pStyle w:val="Akapitzlist"/>
              <w:tabs>
                <w:tab w:val="left" w:pos="0"/>
              </w:tabs>
              <w:snapToGrid w:val="0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B177B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6) detektora DAD (170 Diode Array Detector), </w:t>
            </w:r>
          </w:p>
          <w:p w:rsidR="00B177BB" w:rsidRDefault="00B177BB" w:rsidP="00B177BB">
            <w:pPr>
              <w:pStyle w:val="Akapitzlist"/>
              <w:tabs>
                <w:tab w:val="left" w:pos="0"/>
              </w:tabs>
              <w:snapToGrid w:val="0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B177B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7) detektora UV-VIS 155, </w:t>
            </w:r>
          </w:p>
          <w:p w:rsidR="00B177BB" w:rsidRDefault="00B177BB" w:rsidP="00B177BB">
            <w:pPr>
              <w:pStyle w:val="Akapitzlist"/>
              <w:tabs>
                <w:tab w:val="left" w:pos="0"/>
              </w:tabs>
              <w:snapToGrid w:val="0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B177B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8) detektora Jasco FP-920 Inteligent Fluorescence Detector </w:t>
            </w:r>
          </w:p>
          <w:p w:rsidR="00B177BB" w:rsidRDefault="00B177BB" w:rsidP="00B177BB">
            <w:pPr>
              <w:pStyle w:val="Akapitzlist"/>
              <w:tabs>
                <w:tab w:val="left" w:pos="0"/>
              </w:tabs>
              <w:snapToGrid w:val="0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B177BB">
              <w:rPr>
                <w:rFonts w:asciiTheme="minorHAnsi" w:eastAsiaTheme="minorEastAsia" w:hAnsiTheme="minorHAnsi" w:cstheme="minorBidi"/>
                <w:sz w:val="18"/>
                <w:szCs w:val="18"/>
              </w:rPr>
              <w:t>9) programu UNIPOINT v. 2.10 (Microsoft Windows NT. Workstation 4.0, wyjście GPiB)</w:t>
            </w:r>
          </w:p>
          <w:p w:rsidR="00A31A16" w:rsidRPr="00B177BB" w:rsidRDefault="00B177BB" w:rsidP="00B177BB">
            <w:pPr>
              <w:pStyle w:val="Akapitzlist"/>
              <w:tabs>
                <w:tab w:val="left" w:pos="0"/>
              </w:tabs>
              <w:snapToGrid w:val="0"/>
              <w:spacing w:after="0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B177BB">
              <w:rPr>
                <w:rFonts w:asciiTheme="minorHAnsi" w:eastAsiaTheme="minorEastAsia" w:hAnsiTheme="minorHAnsi" w:cstheme="minorBidi"/>
                <w:sz w:val="18"/>
                <w:szCs w:val="18"/>
              </w:rPr>
              <w:t>z rekonfiguracją modułów na dwa niezależne układy i przeniesienie bazy danych. Elementy rozbudowujące muszą być w pełni kompatybilne z całym systemem chromatografu.</w:t>
            </w:r>
          </w:p>
        </w:tc>
      </w:tr>
      <w:tr w:rsidR="00BA250A" w:rsidTr="00DC05EB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Pr="00B177BB" w:rsidRDefault="007C3AAF" w:rsidP="00B177BB">
            <w:pPr>
              <w:tabs>
                <w:tab w:val="left" w:pos="0"/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B177BB">
              <w:rPr>
                <w:rFonts w:asciiTheme="minorHAnsi" w:hAnsiTheme="minorHAnsi" w:cs="Arial"/>
                <w:sz w:val="18"/>
                <w:szCs w:val="18"/>
              </w:rPr>
              <w:t xml:space="preserve">Gwarancja: minimum  </w:t>
            </w:r>
            <w:r w:rsidR="00B177BB" w:rsidRPr="00B177BB"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Pr="00B177BB">
              <w:rPr>
                <w:rFonts w:asciiTheme="minorHAnsi" w:hAnsiTheme="minorHAnsi" w:cs="Arial"/>
                <w:sz w:val="18"/>
                <w:szCs w:val="18"/>
              </w:rPr>
              <w:t xml:space="preserve"> miesięcy </w:t>
            </w:r>
          </w:p>
        </w:tc>
      </w:tr>
      <w:tr w:rsidR="00BA250A" w:rsidTr="00DC05EB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BA250A" w:rsidRDefault="007C3AAF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  <w:lang w:val="pl"/>
        </w:rPr>
      </w:pPr>
      <w:r>
        <w:rPr>
          <w:rFonts w:ascii="Calibri" w:hAnsi="Calibri" w:cs="Arial"/>
          <w:b/>
          <w:sz w:val="18"/>
          <w:szCs w:val="18"/>
          <w:lang w:val="pl"/>
        </w:rPr>
        <w:t xml:space="preserve"> 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sectPr w:rsidR="00BA250A">
      <w:footerReference w:type="default" r:id="rId9"/>
      <w:pgSz w:w="11906" w:h="16838"/>
      <w:pgMar w:top="708" w:right="707" w:bottom="425" w:left="992" w:header="0" w:footer="29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66" w:rsidRDefault="00E37866">
      <w:r>
        <w:separator/>
      </w:r>
    </w:p>
  </w:endnote>
  <w:endnote w:type="continuationSeparator" w:id="0">
    <w:p w:rsidR="00E37866" w:rsidRDefault="00E3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auto"/>
    <w:pitch w:val="default"/>
  </w:font>
  <w:font w:name="Myriad Pro">
    <w:altName w:val="Gubbi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A" w:rsidRDefault="007C3AAF">
    <w:pPr>
      <w:pStyle w:val="Stopka"/>
      <w:jc w:val="right"/>
    </w:pPr>
    <w:r>
      <w:rPr>
        <w:rStyle w:val="Domylnaczcionkaakapitu1"/>
        <w:rFonts w:ascii="Calibri" w:hAnsi="Calibri" w:cs="Calibri"/>
        <w:sz w:val="16"/>
        <w:szCs w:val="16"/>
      </w:rPr>
      <w:fldChar w:fldCharType="begin"/>
    </w:r>
    <w:r>
      <w:rPr>
        <w:rStyle w:val="Domylnaczcionkaakapitu1"/>
        <w:rFonts w:ascii="Calibri" w:hAnsi="Calibri" w:cs="Calibri"/>
        <w:sz w:val="16"/>
        <w:szCs w:val="16"/>
      </w:rPr>
      <w:instrText>PAGE</w:instrText>
    </w:r>
    <w:r>
      <w:rPr>
        <w:rStyle w:val="Domylnaczcionkaakapitu1"/>
        <w:rFonts w:ascii="Calibri" w:hAnsi="Calibri" w:cs="Calibri"/>
        <w:sz w:val="16"/>
        <w:szCs w:val="16"/>
      </w:rPr>
      <w:fldChar w:fldCharType="separate"/>
    </w:r>
    <w:r w:rsidR="00E37866">
      <w:rPr>
        <w:rStyle w:val="Domylnaczcionkaakapitu1"/>
        <w:rFonts w:ascii="Calibri" w:hAnsi="Calibri" w:cs="Calibri"/>
        <w:noProof/>
        <w:sz w:val="16"/>
        <w:szCs w:val="16"/>
      </w:rPr>
      <w:t>1</w:t>
    </w:r>
    <w:r>
      <w:rPr>
        <w:rStyle w:val="Domylnaczcionkaakapitu1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66" w:rsidRDefault="00E37866">
      <w:r>
        <w:separator/>
      </w:r>
    </w:p>
  </w:footnote>
  <w:footnote w:type="continuationSeparator" w:id="0">
    <w:p w:rsidR="00E37866" w:rsidRDefault="00E3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972024"/>
    <w:multiLevelType w:val="multilevel"/>
    <w:tmpl w:val="C3972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E61FA7"/>
    <w:multiLevelType w:val="hybridMultilevel"/>
    <w:tmpl w:val="0A862CFC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543779CA"/>
    <w:multiLevelType w:val="hybridMultilevel"/>
    <w:tmpl w:val="35DED504"/>
    <w:lvl w:ilvl="0" w:tplc="3E7EC0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958D3"/>
    <w:multiLevelType w:val="hybridMultilevel"/>
    <w:tmpl w:val="AC0A75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4D3415"/>
    <w:multiLevelType w:val="hybridMultilevel"/>
    <w:tmpl w:val="19F8B2E4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5">
    <w:nsid w:val="674457DA"/>
    <w:multiLevelType w:val="hybridMultilevel"/>
    <w:tmpl w:val="5CD031D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0A"/>
    <w:rsid w:val="DFFA473B"/>
    <w:rsid w:val="000056A6"/>
    <w:rsid w:val="00051FC8"/>
    <w:rsid w:val="00052E34"/>
    <w:rsid w:val="00080E30"/>
    <w:rsid w:val="000B5EBE"/>
    <w:rsid w:val="00110EB0"/>
    <w:rsid w:val="00123C3C"/>
    <w:rsid w:val="00153DC0"/>
    <w:rsid w:val="00201755"/>
    <w:rsid w:val="002066F3"/>
    <w:rsid w:val="00280086"/>
    <w:rsid w:val="002E1A75"/>
    <w:rsid w:val="002E2FD8"/>
    <w:rsid w:val="002F3E86"/>
    <w:rsid w:val="00305DC2"/>
    <w:rsid w:val="0031497E"/>
    <w:rsid w:val="00340160"/>
    <w:rsid w:val="0035112E"/>
    <w:rsid w:val="00371171"/>
    <w:rsid w:val="00392D4F"/>
    <w:rsid w:val="003A6D4D"/>
    <w:rsid w:val="004B7EA2"/>
    <w:rsid w:val="004E6CBE"/>
    <w:rsid w:val="004F4590"/>
    <w:rsid w:val="004F4ABE"/>
    <w:rsid w:val="005168F6"/>
    <w:rsid w:val="00540D0B"/>
    <w:rsid w:val="005C118C"/>
    <w:rsid w:val="005D1140"/>
    <w:rsid w:val="0060093E"/>
    <w:rsid w:val="0060440B"/>
    <w:rsid w:val="0066559C"/>
    <w:rsid w:val="00673435"/>
    <w:rsid w:val="006C77AC"/>
    <w:rsid w:val="006D3F29"/>
    <w:rsid w:val="006F0572"/>
    <w:rsid w:val="006F1B62"/>
    <w:rsid w:val="007165EC"/>
    <w:rsid w:val="00725629"/>
    <w:rsid w:val="00767B61"/>
    <w:rsid w:val="00783618"/>
    <w:rsid w:val="007C3AAF"/>
    <w:rsid w:val="00833C44"/>
    <w:rsid w:val="00840C4B"/>
    <w:rsid w:val="008F19CB"/>
    <w:rsid w:val="008F451B"/>
    <w:rsid w:val="00986EE0"/>
    <w:rsid w:val="009B6335"/>
    <w:rsid w:val="00A31A16"/>
    <w:rsid w:val="00AC47B3"/>
    <w:rsid w:val="00AD5F11"/>
    <w:rsid w:val="00B177BB"/>
    <w:rsid w:val="00BA250A"/>
    <w:rsid w:val="00C32BC0"/>
    <w:rsid w:val="00CD516E"/>
    <w:rsid w:val="00CD5EF5"/>
    <w:rsid w:val="00D00BAF"/>
    <w:rsid w:val="00D92AA5"/>
    <w:rsid w:val="00DC05EB"/>
    <w:rsid w:val="00E15366"/>
    <w:rsid w:val="00E37866"/>
    <w:rsid w:val="00E80159"/>
    <w:rsid w:val="00E93F50"/>
    <w:rsid w:val="00F21DB2"/>
    <w:rsid w:val="00F6648E"/>
    <w:rsid w:val="00F94A6E"/>
    <w:rsid w:val="00FA2291"/>
    <w:rsid w:val="00FC2761"/>
    <w:rsid w:val="35F3BCFE"/>
    <w:rsid w:val="77FF9890"/>
    <w:rsid w:val="7FB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uppressAutoHyphens/>
      <w:spacing w:line="240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 w:line="240" w:lineRule="auto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Poprawka1">
    <w:name w:val="Poprawka1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unhideWhenUsed/>
    <w:rsid w:val="0060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uppressAutoHyphens/>
      <w:spacing w:line="240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 w:line="240" w:lineRule="auto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Poprawka1">
    <w:name w:val="Poprawka1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unhideWhenUsed/>
    <w:rsid w:val="0060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</cp:revision>
  <cp:lastPrinted>2020-05-08T08:29:00Z</cp:lastPrinted>
  <dcterms:created xsi:type="dcterms:W3CDTF">2020-09-22T08:04:00Z</dcterms:created>
  <dcterms:modified xsi:type="dcterms:W3CDTF">2020-09-22T08:04:00Z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