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ED" w:rsidRDefault="008B0DED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PU/</w:t>
      </w:r>
      <w:r w:rsidR="0065155D">
        <w:rPr>
          <w:rFonts w:ascii="Calibri" w:hAnsi="Calibri" w:cs="Calibri"/>
          <w:sz w:val="16"/>
          <w:szCs w:val="16"/>
          <w:u w:val="single"/>
        </w:rPr>
        <w:t>4</w:t>
      </w:r>
      <w:r w:rsidR="00B64ABE">
        <w:rPr>
          <w:rFonts w:ascii="Calibri" w:hAnsi="Calibri" w:cs="Calibri"/>
          <w:sz w:val="16"/>
          <w:szCs w:val="16"/>
          <w:u w:val="single"/>
        </w:rPr>
        <w:t>8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  załącznik nr 3 do zaproszenia        </w:t>
      </w:r>
    </w:p>
    <w:p w:rsidR="0065155D" w:rsidRDefault="0065155D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8B0DED" w:rsidRDefault="0060447A" w:rsidP="00FB1208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8B0DED" w:rsidRDefault="0060447A" w:rsidP="00FB1208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8B0DED" w:rsidRDefault="0060447A" w:rsidP="00FB1208">
      <w:pPr>
        <w:spacing w:after="0"/>
        <w:ind w:right="43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Umowa niniejsza została zawarta po przeprowadzonym postępowaniu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B0DED" w:rsidRDefault="008B0DED" w:rsidP="00FB1208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8B0DED" w:rsidRDefault="0060447A" w:rsidP="00FB1208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 xml:space="preserve">Przedmiotem niniejszej umowy jest </w:t>
      </w:r>
      <w:r w:rsidRPr="0065155D">
        <w:rPr>
          <w:rFonts w:ascii="Calibri" w:hAnsi="Calibri" w:cs="Arial"/>
          <w:sz w:val="18"/>
          <w:szCs w:val="18"/>
        </w:rPr>
        <w:t>dostawa</w:t>
      </w:r>
      <w:r w:rsidRPr="0065155D">
        <w:rPr>
          <w:rFonts w:ascii="Calibri" w:hAnsi="Calibri" w:cs="Arial"/>
          <w:sz w:val="18"/>
          <w:szCs w:val="18"/>
          <w:lang w:eastAsia="pl-PL"/>
        </w:rPr>
        <w:t xml:space="preserve"> </w:t>
      </w:r>
      <w:r w:rsidR="00B64ABE">
        <w:rPr>
          <w:rFonts w:ascii="Calibri" w:hAnsi="Calibri" w:cs="Arial"/>
          <w:sz w:val="18"/>
          <w:szCs w:val="18"/>
          <w:lang w:eastAsia="pl-PL"/>
        </w:rPr>
        <w:t>pH-metru</w:t>
      </w:r>
      <w:bookmarkStart w:id="0" w:name="_GoBack"/>
      <w:bookmarkEnd w:id="0"/>
      <w:r w:rsidR="0065155D" w:rsidRPr="0065155D">
        <w:rPr>
          <w:rFonts w:ascii="Calibri" w:hAnsi="Calibri" w:cs="Arial"/>
          <w:sz w:val="18"/>
          <w:szCs w:val="18"/>
          <w:lang w:eastAsia="pl-PL"/>
        </w:rPr>
        <w:t xml:space="preserve"> </w:t>
      </w:r>
      <w:r w:rsidR="00741BE8" w:rsidRPr="0065155D">
        <w:rPr>
          <w:rFonts w:ascii="Calibri" w:hAnsi="Calibri" w:cs="Arial"/>
          <w:sz w:val="18"/>
          <w:szCs w:val="18"/>
          <w:lang w:eastAsia="pl-PL"/>
        </w:rPr>
        <w:t>do UMCS</w:t>
      </w:r>
      <w:r>
        <w:rPr>
          <w:rFonts w:ascii="Calibri" w:hAnsi="Calibri" w:cs="Arial"/>
          <w:sz w:val="18"/>
          <w:szCs w:val="18"/>
        </w:rPr>
        <w:t xml:space="preserve"> 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</w:t>
      </w:r>
      <w:r w:rsidR="00432A76">
        <w:rPr>
          <w:rFonts w:ascii="Calibri" w:hAnsi="Calibri" w:cs="Calibri"/>
          <w:sz w:val="18"/>
          <w:szCs w:val="18"/>
        </w:rPr>
        <w:t>e</w:t>
      </w:r>
      <w:r w:rsidR="00606057">
        <w:rPr>
          <w:rFonts w:ascii="Calibri" w:hAnsi="Calibri" w:cs="Calibri"/>
          <w:sz w:val="18"/>
          <w:szCs w:val="18"/>
        </w:rPr>
        <w:t>go</w:t>
      </w:r>
      <w:r>
        <w:rPr>
          <w:rFonts w:ascii="Calibri" w:hAnsi="Calibri" w:cs="Calibri"/>
          <w:sz w:val="18"/>
          <w:szCs w:val="18"/>
        </w:rPr>
        <w:t xml:space="preserve">  w ofercie Wykonawcy, zgodnie z opisem przedmiotu zamówienia (załącznik nr 1 do zaproszenia).</w:t>
      </w:r>
    </w:p>
    <w:p w:rsidR="008B0DED" w:rsidRDefault="0060447A" w:rsidP="00FB120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2019r., a także musi spełniać wymagania techniczno-funkcjonalne wyszczególnione w opisie przedmiotu zamówienia.</w:t>
      </w:r>
    </w:p>
    <w:p w:rsidR="008B0DED" w:rsidRDefault="0060447A" w:rsidP="00FB1208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8B0DED" w:rsidRDefault="0060447A" w:rsidP="00FB1208">
      <w:pPr>
        <w:numPr>
          <w:ilvl w:val="0"/>
          <w:numId w:val="3"/>
        </w:numPr>
        <w:tabs>
          <w:tab w:val="left" w:pos="284"/>
        </w:tabs>
        <w:spacing w:after="0"/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 xml:space="preserve">do </w:t>
      </w:r>
      <w:r w:rsidR="00EB3C0B">
        <w:rPr>
          <w:rFonts w:ascii="Calibri" w:hAnsi="Calibri" w:cs="Calibri"/>
          <w:b/>
          <w:color w:val="000000"/>
          <w:szCs w:val="18"/>
        </w:rPr>
        <w:t>28</w:t>
      </w:r>
      <w:r>
        <w:rPr>
          <w:rFonts w:ascii="Calibri" w:hAnsi="Calibri" w:cs="Calibri"/>
          <w:b/>
          <w:color w:val="000000"/>
          <w:szCs w:val="18"/>
        </w:rPr>
        <w:t xml:space="preserve">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8B0DED" w:rsidRDefault="0060447A" w:rsidP="00FB1208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8B0DED" w:rsidRDefault="0060447A" w:rsidP="00FB1208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8B0DED" w:rsidRDefault="0060447A" w:rsidP="00FB1208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oświadcza, że na dzień zlecenia przelewu rachunek bankowy Wykonawcy określony w umowie figuruje w wykazie podmiotów o którym mowa w art. 96 b ust. 1 ustawy o podatku od towarów </w:t>
      </w:r>
      <w:r w:rsidR="00D9255E">
        <w:rPr>
          <w:rFonts w:ascii="Calibri" w:hAnsi="Calibri" w:cs="Calibri"/>
          <w:szCs w:val="18"/>
        </w:rPr>
        <w:t>i usług  (Dz. U. 2020, poz. 106</w:t>
      </w:r>
      <w:r>
        <w:rPr>
          <w:rFonts w:ascii="Calibri" w:hAnsi="Calibri" w:cs="Calibri"/>
          <w:szCs w:val="18"/>
        </w:rPr>
        <w:t>).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Wykonawca zapłaci Zamawiającemu karę umowną w wysokości 0,2% wartości brutto umowy określonej w §4 ust. 2 za przedmiot umowy za każdy dzień zwłoki w jego dostawie lub zwłoki w usunięciu wad, nie więcej niż 30%  wartości brutto umowy o której mowa w §4 ust.2.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 w:rsidRPr="00EB2A9D">
        <w:rPr>
          <w:rFonts w:ascii="Calibri" w:hAnsi="Calibri"/>
          <w:szCs w:val="18"/>
        </w:rPr>
        <w:t>W przypadku, w którym rachunek bankowy Wykonawcy nie widnieje w wykazie podmiotów na stronie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 W przypadku, gdy Zamawiający z winy Wykonawcy poniesie szkodę związaną z tym, iż na dzień zlecenia przelewu rachunek bankowy Wykonawcy określony na fakturze nie figuruje w wykazie podmiotów o których mowa w art. 96 b ust. 1 ustawy o podatku od towarów i usług, Wykonawca zapłaci karę w wysokości 30% wartości  faktury brutto.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Wykonawca zapłaci Zamawiającemu karę umowną w wysokości 10% wartości brutto umowy określonej w §4 ust. 2  z tytułu odstąpienia Zamawiającego od umowy z powodu okoliczności, za które odpowiada Wykonawca.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libri" w:hAnsi="Calibri"/>
          <w:szCs w:val="18"/>
        </w:rPr>
      </w:pPr>
      <w:r w:rsidRPr="00EB2A9D">
        <w:rPr>
          <w:rFonts w:ascii="Calibri" w:hAnsi="Calibri"/>
          <w:szCs w:val="18"/>
        </w:rPr>
        <w:t>Zamawiający zastrzega sobie prawo do dochodzenia odszkodowania uzupełniającego do wysokości faktycznie poniesionej szkody, niezależnie od kar umownych.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libri" w:hAnsi="Calibri"/>
          <w:szCs w:val="18"/>
        </w:rPr>
      </w:pPr>
      <w:r w:rsidRPr="00EB2A9D">
        <w:rPr>
          <w:rFonts w:ascii="Calibri" w:hAnsi="Calibri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EB2A9D" w:rsidRPr="00EB2A9D" w:rsidRDefault="00EB2A9D" w:rsidP="00EB2A9D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Calibri" w:hAnsi="Calibri" w:cs="Calibri"/>
          <w:szCs w:val="18"/>
        </w:rPr>
      </w:pPr>
      <w:r w:rsidRPr="00EB2A9D">
        <w:rPr>
          <w:rFonts w:ascii="Calibri" w:hAnsi="Calibri" w:cs="Calibri"/>
          <w:szCs w:val="18"/>
        </w:rPr>
        <w:t>Łączna wysokość kar umownych nie może przekroczyć 30% maksymalnej wartości umowy brutto określonej w §4 ust.2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Na dostarczony przedmiot umowy Wykonawca udziela gwarancji na okres ................ </w:t>
      </w:r>
      <w:proofErr w:type="spellStart"/>
      <w:r>
        <w:rPr>
          <w:rFonts w:ascii="Calibri" w:hAnsi="Calibri" w:cs="Calibri"/>
          <w:szCs w:val="18"/>
        </w:rPr>
        <w:t>miesięc</w:t>
      </w:r>
      <w:proofErr w:type="spellEnd"/>
      <w:r>
        <w:rPr>
          <w:rFonts w:ascii="Calibri" w:hAnsi="Calibri" w:cs="Calibri"/>
          <w:szCs w:val="18"/>
          <w:lang w:val="pl"/>
        </w:rPr>
        <w:t>y</w:t>
      </w:r>
      <w:r>
        <w:rPr>
          <w:rFonts w:ascii="Calibri" w:hAnsi="Calibri" w:cs="Calibri"/>
          <w:szCs w:val="18"/>
        </w:rPr>
        <w:t>, liczony od dnia odbioru przedmiotu umowy, potwierdzonego protokołem odbioru bez zastrzeżeń.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8B0DED" w:rsidRDefault="0060447A" w:rsidP="00FB1208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8B0DED" w:rsidRDefault="0060447A" w:rsidP="00FB1208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8B0DED" w:rsidRDefault="0060447A" w:rsidP="00FB1208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8B0DED" w:rsidRDefault="008B0DED" w:rsidP="00FB1208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8B0DED" w:rsidRDefault="0060447A" w:rsidP="00FB1208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65155D" w:rsidRDefault="0065155D" w:rsidP="0065155D">
      <w:pPr>
        <w:spacing w:after="0"/>
        <w:jc w:val="both"/>
        <w:rPr>
          <w:rFonts w:ascii="Calibri" w:hAnsi="Calibri" w:cs="Calibri"/>
          <w:szCs w:val="18"/>
        </w:rPr>
      </w:pPr>
    </w:p>
    <w:p w:rsidR="0065155D" w:rsidRDefault="0065155D" w:rsidP="0065155D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8B0DED" w:rsidRDefault="0060447A" w:rsidP="00FB1208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8B0DED" w:rsidRDefault="0060447A" w:rsidP="00FB1208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8B0DED" w:rsidRDefault="0060447A" w:rsidP="00FB1208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8B0DED" w:rsidRDefault="0060447A" w:rsidP="00FB1208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8B0DED" w:rsidRDefault="0060447A" w:rsidP="00FB1208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8B0DED" w:rsidRDefault="0060447A" w:rsidP="00FB1208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8B0DED" w:rsidRDefault="0060447A" w:rsidP="00FB1208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8B0D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E9" w:rsidRDefault="004C0CE9">
      <w:pPr>
        <w:spacing w:after="0" w:line="240" w:lineRule="auto"/>
      </w:pPr>
      <w:r>
        <w:separator/>
      </w:r>
    </w:p>
  </w:endnote>
  <w:endnote w:type="continuationSeparator" w:id="0">
    <w:p w:rsidR="004C0CE9" w:rsidRDefault="004C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0DED" w:rsidRDefault="008B0DED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-50.05pt;margin-top:777.95pt;width:1.15pt;height:13.8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" stroked="f">
              <v:fill opacity="0"/>
              <v:textbox inset="0,0,0,0">
                <w:txbxContent>
                  <w:p w:rsidR="008B0DED" w:rsidRDefault="008B0DED">
                    <w:pPr>
                      <w:pStyle w:val="Stopka"/>
                      <w:rPr>
                        <w:rStyle w:val="Numerstron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8B0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E9" w:rsidRDefault="004C0CE9">
      <w:pPr>
        <w:spacing w:after="0" w:line="240" w:lineRule="auto"/>
      </w:pPr>
      <w:r>
        <w:separator/>
      </w:r>
    </w:p>
  </w:footnote>
  <w:footnote w:type="continuationSeparator" w:id="0">
    <w:p w:rsidR="004C0CE9" w:rsidRDefault="004C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484.1pt;height:10.35pt;z-index:-251659776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" filled="f" stroked="f">
              <v:textbox inset="0,0,0,0">
                <w:txbxContent>
                  <w:p w:rsidR="008B0DED" w:rsidRDefault="008B0DED">
                    <w:pPr>
                      <w:pStyle w:val="Nagwek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margin-left:0;margin-top:.05pt;width:484.1pt;height:10.35pt;z-index:-251657728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" filled="f" stroked="f">
              <v:textbox inset="0,0,0,0">
                <w:txbxContent>
                  <w:p w:rsidR="008B0DED" w:rsidRDefault="008B0DED">
                    <w:pPr>
                      <w:pStyle w:val="Nagwek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ED"/>
    <w:rsid w:val="FFFB7411"/>
    <w:rsid w:val="000F0094"/>
    <w:rsid w:val="0012085C"/>
    <w:rsid w:val="00136F00"/>
    <w:rsid w:val="00150BF3"/>
    <w:rsid w:val="00193DC6"/>
    <w:rsid w:val="001C013E"/>
    <w:rsid w:val="00331A03"/>
    <w:rsid w:val="00432A76"/>
    <w:rsid w:val="004659B1"/>
    <w:rsid w:val="004C0CE9"/>
    <w:rsid w:val="005576D1"/>
    <w:rsid w:val="00570E8D"/>
    <w:rsid w:val="00574529"/>
    <w:rsid w:val="005A1873"/>
    <w:rsid w:val="0060447A"/>
    <w:rsid w:val="00606057"/>
    <w:rsid w:val="0065155D"/>
    <w:rsid w:val="006E71DD"/>
    <w:rsid w:val="00741BE8"/>
    <w:rsid w:val="0076505A"/>
    <w:rsid w:val="007B3C02"/>
    <w:rsid w:val="007E1213"/>
    <w:rsid w:val="00863EE6"/>
    <w:rsid w:val="008B0DED"/>
    <w:rsid w:val="009E1955"/>
    <w:rsid w:val="00B3107F"/>
    <w:rsid w:val="00B50A85"/>
    <w:rsid w:val="00B64ABE"/>
    <w:rsid w:val="00B71A0F"/>
    <w:rsid w:val="00C6098E"/>
    <w:rsid w:val="00D65695"/>
    <w:rsid w:val="00D91315"/>
    <w:rsid w:val="00D9255E"/>
    <w:rsid w:val="00E742CC"/>
    <w:rsid w:val="00EA29F0"/>
    <w:rsid w:val="00EB2A9D"/>
    <w:rsid w:val="00EB3C0B"/>
    <w:rsid w:val="00FB1208"/>
    <w:rsid w:val="3EF7EBDC"/>
    <w:rsid w:val="6775D984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1290</Words>
  <Characters>7745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Przedmiotem niniejszej umowy jest dostawa spektrofotometru do UMCS,   wymienione</vt:lpstr>
      <vt:lpstr>W sprawach nieuregulowanych umową mają zastosowanie przepisy Kodeksu cywilnego.</vt:lpstr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20</cp:revision>
  <cp:lastPrinted>2018-02-01T13:25:00Z</cp:lastPrinted>
  <dcterms:created xsi:type="dcterms:W3CDTF">2020-05-08T05:26:00Z</dcterms:created>
  <dcterms:modified xsi:type="dcterms:W3CDTF">2020-09-21T08:13:00Z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