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00EAD" w:rsidRDefault="00900EAD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4343C3" w:rsidRDefault="004343C3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br w:type="page"/>
      </w: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4343C3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jednej z poniższych form wsparcia</w:t>
            </w:r>
          </w:p>
        </w:tc>
      </w:tr>
      <w:tr w:rsidR="00E7136F" w:rsidTr="004343C3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wsparcia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Deklaracja wyboru formy wsparcia</w:t>
            </w:r>
          </w:p>
        </w:tc>
      </w:tr>
      <w:tr w:rsidR="006A309E" w:rsidTr="004343C3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E" w:rsidRDefault="000F2630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A309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E" w:rsidRDefault="004343C3" w:rsidP="004343C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4343C3">
              <w:rPr>
                <w:rFonts w:ascii="Calibri" w:hAnsi="Calibri"/>
                <w:color w:val="000000"/>
                <w:sz w:val="22"/>
                <w:szCs w:val="22"/>
              </w:rPr>
              <w:t>ursu z zakresu zarządzania zasobami ludzkimi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09E" w:rsidRDefault="004343C3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E" w:rsidRDefault="006A309E" w:rsidP="004343C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EE3492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1C" w:rsidRDefault="00D2741C">
      <w:r>
        <w:separator/>
      </w:r>
    </w:p>
  </w:endnote>
  <w:endnote w:type="continuationSeparator" w:id="0">
    <w:p w:rsidR="00D2741C" w:rsidRDefault="00D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65E41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6CF1384" wp14:editId="212C7AC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64DABA70" wp14:editId="362F37E6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1C" w:rsidRDefault="00D2741C">
      <w:r>
        <w:separator/>
      </w:r>
    </w:p>
  </w:footnote>
  <w:footnote w:type="continuationSeparator" w:id="0">
    <w:p w:rsidR="00D2741C" w:rsidRDefault="00D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C37C9AF" wp14:editId="13412F4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F24BC" wp14:editId="2DF122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24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426F1D9A" wp14:editId="3BCF79B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7CE9A6" wp14:editId="501C576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E9A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6A52CD6E" wp14:editId="059FF73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A046B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2630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06C0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43C3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309E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65E41"/>
    <w:rsid w:val="00874FAE"/>
    <w:rsid w:val="00895E29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A78C0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4A49EB6"/>
  <w15:docId w15:val="{06286B53-D8FD-49C3-AF1E-2EA84B2B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EF4D-F474-48A0-AACA-86FA995E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2019-05-20T07:56:00Z</cp:lastPrinted>
  <dcterms:created xsi:type="dcterms:W3CDTF">2020-09-02T09:49:00Z</dcterms:created>
  <dcterms:modified xsi:type="dcterms:W3CDTF">2020-09-02T09:49:00Z</dcterms:modified>
</cp:coreProperties>
</file>