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8F19CB" w:rsidRPr="008F19CB" w:rsidRDefault="008F19CB" w:rsidP="008F19CB">
      <w:pPr>
        <w:suppressAutoHyphens w:val="0"/>
        <w:spacing w:after="0" w:line="276" w:lineRule="auto"/>
        <w:ind w:right="142"/>
        <w:jc w:val="center"/>
        <w:textAlignment w:val="auto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8F19CB">
        <w:rPr>
          <w:rFonts w:ascii="Calibri" w:hAnsi="Calibri" w:cs="Arial"/>
          <w:b/>
          <w:kern w:val="0"/>
          <w:sz w:val="20"/>
          <w:szCs w:val="20"/>
        </w:rPr>
        <w:t>„</w:t>
      </w:r>
      <w:r w:rsidRPr="008F19CB">
        <w:rPr>
          <w:rFonts w:ascii="Calibri" w:hAnsi="Calibri" w:cs="Arial"/>
          <w:b/>
          <w:kern w:val="0"/>
          <w:sz w:val="20"/>
          <w:szCs w:val="20"/>
          <w:u w:val="single"/>
        </w:rPr>
        <w:t>Dostawa miernika próżni z akcesoriami”</w:t>
      </w:r>
    </w:p>
    <w:p w:rsidR="008F19CB" w:rsidRPr="008F19CB" w:rsidRDefault="008F19CB" w:rsidP="008F19CB">
      <w:pPr>
        <w:suppressAutoHyphens w:val="0"/>
        <w:spacing w:after="0" w:line="276" w:lineRule="auto"/>
        <w:ind w:right="142"/>
        <w:jc w:val="center"/>
        <w:textAlignment w:val="auto"/>
        <w:rPr>
          <w:rFonts w:ascii="Calibri" w:hAnsi="Calibri" w:cs="Arial"/>
          <w:b/>
          <w:kern w:val="0"/>
          <w:sz w:val="20"/>
          <w:szCs w:val="20"/>
        </w:rPr>
      </w:pPr>
      <w:r w:rsidRPr="008F19CB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8F19CB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(PU/35-2020/DZP-a)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BE" w:rsidRDefault="008F19CB" w:rsidP="004F4ABE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Miernik próżni z akcesoriami o parametrach nie gorszych niż:</w:t>
            </w:r>
          </w:p>
          <w:p w:rsidR="008F19CB" w:rsidRDefault="008F19CB" w:rsidP="008F19CB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Miernik próżni:</w:t>
            </w:r>
          </w:p>
          <w:p w:rsidR="008F19CB" w:rsidRDefault="008F19CB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złącze przyłączeniowe</w:t>
            </w:r>
            <w:r w:rsidR="00201755">
              <w:rPr>
                <w:rFonts w:asciiTheme="minorHAnsi" w:eastAsiaTheme="minorEastAsia" w:hAnsiTheme="minorHAnsi" w:cstheme="minorBidi"/>
                <w:sz w:val="18"/>
                <w:szCs w:val="18"/>
              </w:rPr>
              <w:t>: 16 ISO-KF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piezorezystancyjna zasada pomiaru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wyświetlane jednostki: minimum mbar, Torr, Pa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 pomiarowy: minimum od 1200 do 0,1 mbar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maksymalne nadciśnienie: 2 bar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pomiaru: (od 1200 do 10 mbar) 0,3% lub lepsza</w:t>
            </w:r>
          </w:p>
          <w:p w:rsidR="00201755" w:rsidRDefault="00201755" w:rsidP="008F19CB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cykl pomiarowy: 50 ms</w:t>
            </w:r>
          </w:p>
          <w:p w:rsidR="00201755" w:rsidRDefault="00201755" w:rsidP="00201755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zasilanie: bateria/akumulatorek 9V</w:t>
            </w:r>
          </w:p>
          <w:p w:rsidR="00201755" w:rsidRDefault="00201755" w:rsidP="00201755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6559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pobór mocy: </w:t>
            </w:r>
            <w:r w:rsidR="0066559C" w:rsidRPr="0066559C">
              <w:rPr>
                <w:rFonts w:asciiTheme="minorHAnsi" w:eastAsiaTheme="minorEastAsia" w:hAnsiTheme="minorHAnsi" w:cstheme="minorBidi"/>
                <w:sz w:val="18"/>
                <w:szCs w:val="18"/>
              </w:rPr>
              <w:sym w:font="Symbol" w:char="F03C"/>
            </w:r>
            <w:r w:rsidR="0066559C" w:rsidRPr="0066559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200 mbar – 2 mW; </w:t>
            </w:r>
            <w:r w:rsidR="0066559C" w:rsidRPr="0066559C">
              <w:rPr>
                <w:rFonts w:asciiTheme="minorHAnsi" w:eastAsiaTheme="minorEastAsia" w:hAnsiTheme="minorHAnsi"/>
                <w:sz w:val="18"/>
                <w:szCs w:val="18"/>
              </w:rPr>
              <w:t>&gt; 200 mbar – 2 mW</w:t>
            </w:r>
          </w:p>
          <w:p w:rsidR="0066559C" w:rsidRPr="00CD516E" w:rsidRDefault="0066559C" w:rsidP="0066559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bookmarkStart w:id="0" w:name="_GoBack"/>
            <w:r w:rsidRPr="00CD516E">
              <w:rPr>
                <w:rFonts w:asciiTheme="minorHAnsi" w:eastAsiaTheme="minorEastAsia" w:hAnsiTheme="minorHAnsi" w:cstheme="minorBidi"/>
                <w:sz w:val="18"/>
                <w:szCs w:val="18"/>
              </w:rPr>
              <w:t>Akcesoria:</w:t>
            </w:r>
          </w:p>
          <w:p w:rsidR="0066559C" w:rsidRPr="00CD516E" w:rsidRDefault="0066559C" w:rsidP="00CD516E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D516E">
              <w:rPr>
                <w:rFonts w:asciiTheme="minorHAnsi" w:eastAsiaTheme="minorEastAsia" w:hAnsiTheme="minorHAnsi" w:cstheme="minorBidi"/>
                <w:sz w:val="18"/>
                <w:szCs w:val="18"/>
              </w:rPr>
              <w:t>- trójnik DN 16KF, Al. – 2 szt.</w:t>
            </w:r>
          </w:p>
          <w:p w:rsidR="00CD516E" w:rsidRPr="00CD516E" w:rsidRDefault="00CD516E" w:rsidP="00CD516E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D516E">
              <w:rPr>
                <w:rFonts w:asciiTheme="minorHAnsi" w:eastAsiaTheme="minorEastAsia" w:hAnsiTheme="minorHAnsi" w:cstheme="minorBidi"/>
                <w:sz w:val="18"/>
                <w:szCs w:val="18"/>
              </w:rPr>
              <w:t>- pierścień centrujący z o-ringiem DN 16KF, Al./FPM – 6 szt.</w:t>
            </w:r>
          </w:p>
          <w:p w:rsidR="00CD516E" w:rsidRPr="00CD516E" w:rsidRDefault="00CD516E" w:rsidP="00CD516E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D516E">
              <w:rPr>
                <w:rFonts w:asciiTheme="minorHAnsi" w:eastAsiaTheme="minorEastAsia" w:hAnsiTheme="minorHAnsi" w:cstheme="minorBidi"/>
                <w:sz w:val="18"/>
                <w:szCs w:val="18"/>
              </w:rPr>
              <w:t>- klamra DN 10/16 KF – 6 szt.</w:t>
            </w:r>
          </w:p>
          <w:p w:rsidR="00CD516E" w:rsidRPr="0066559C" w:rsidRDefault="00CD516E" w:rsidP="00CD516E">
            <w:pPr>
              <w:pStyle w:val="Akapitzlist"/>
              <w:tabs>
                <w:tab w:val="left" w:pos="208"/>
              </w:tabs>
              <w:snapToGrid w:val="0"/>
              <w:spacing w:after="0"/>
              <w:ind w:left="86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D516E">
              <w:rPr>
                <w:rFonts w:asciiTheme="minorHAnsi" w:eastAsiaTheme="minorEastAsia" w:hAnsiTheme="minorHAnsi" w:cstheme="minorBidi"/>
                <w:sz w:val="18"/>
                <w:szCs w:val="18"/>
              </w:rPr>
              <w:t>- kołnierz DN 16 KF z końcówką do węża – 4 szt.</w:t>
            </w:r>
            <w:bookmarkEnd w:id="0"/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AF" w:rsidRDefault="00D00BAF">
      <w:r>
        <w:separator/>
      </w:r>
    </w:p>
  </w:endnote>
  <w:endnote w:type="continuationSeparator" w:id="0">
    <w:p w:rsidR="00D00BAF" w:rsidRDefault="00D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D00BAF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AF" w:rsidRDefault="00D00BAF">
      <w:r>
        <w:separator/>
      </w:r>
    </w:p>
  </w:footnote>
  <w:footnote w:type="continuationSeparator" w:id="0">
    <w:p w:rsidR="00D00BAF" w:rsidRDefault="00D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0B5EBE"/>
    <w:rsid w:val="00123C3C"/>
    <w:rsid w:val="00153DC0"/>
    <w:rsid w:val="00201755"/>
    <w:rsid w:val="002066F3"/>
    <w:rsid w:val="002F3E86"/>
    <w:rsid w:val="00305DC2"/>
    <w:rsid w:val="00340160"/>
    <w:rsid w:val="0035112E"/>
    <w:rsid w:val="004B7EA2"/>
    <w:rsid w:val="004E6CBE"/>
    <w:rsid w:val="004F4590"/>
    <w:rsid w:val="004F4ABE"/>
    <w:rsid w:val="0060093E"/>
    <w:rsid w:val="0066559C"/>
    <w:rsid w:val="00673435"/>
    <w:rsid w:val="006F1B62"/>
    <w:rsid w:val="007165EC"/>
    <w:rsid w:val="00783618"/>
    <w:rsid w:val="007C3AAF"/>
    <w:rsid w:val="00833C44"/>
    <w:rsid w:val="00840C4B"/>
    <w:rsid w:val="008F19CB"/>
    <w:rsid w:val="00AD5F11"/>
    <w:rsid w:val="00BA250A"/>
    <w:rsid w:val="00CD516E"/>
    <w:rsid w:val="00CD5EF5"/>
    <w:rsid w:val="00D00BAF"/>
    <w:rsid w:val="00DC05EB"/>
    <w:rsid w:val="00E15366"/>
    <w:rsid w:val="00F94A6E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15</cp:revision>
  <cp:lastPrinted>2020-05-08T08:29:00Z</cp:lastPrinted>
  <dcterms:created xsi:type="dcterms:W3CDTF">2020-05-08T05:18:00Z</dcterms:created>
  <dcterms:modified xsi:type="dcterms:W3CDTF">2020-08-11T10:09:00Z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