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C56EB7" w:rsidRDefault="00D05F51" w:rsidP="009C1482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C56EB7">
        <w:rPr>
          <w:rFonts w:ascii="Book Antiqua" w:hAnsi="Book Antiqua"/>
          <w:b/>
          <w:sz w:val="28"/>
        </w:rPr>
        <w:t>TEMATYKA SEMINARIÓW</w:t>
      </w:r>
    </w:p>
    <w:p w:rsidR="00D05F51" w:rsidRPr="00C56EB7" w:rsidRDefault="00572A7A" w:rsidP="009C1482">
      <w:pPr>
        <w:spacing w:line="240" w:lineRule="auto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Finanse i rachunkowość</w:t>
      </w:r>
      <w:r w:rsidR="00D05F51" w:rsidRPr="00C56EB7">
        <w:rPr>
          <w:rFonts w:ascii="Book Antiqua" w:hAnsi="Book Antiqua"/>
          <w:b/>
          <w:sz w:val="28"/>
        </w:rPr>
        <w:t xml:space="preserve"> I°</w:t>
      </w:r>
      <w:r w:rsidR="008949C5" w:rsidRPr="00C56EB7"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b/>
          <w:sz w:val="28"/>
        </w:rPr>
        <w:t>nie</w:t>
      </w:r>
      <w:r w:rsidR="008949C5" w:rsidRPr="00C56EB7">
        <w:rPr>
          <w:rFonts w:ascii="Book Antiqua" w:hAnsi="Book Antiqua"/>
          <w:b/>
          <w:sz w:val="28"/>
        </w:rPr>
        <w:t>stacjonarne</w:t>
      </w:r>
    </w:p>
    <w:p w:rsidR="00D05F51" w:rsidRPr="00C56EB7" w:rsidRDefault="00D05F51" w:rsidP="009C1482">
      <w:pPr>
        <w:pStyle w:val="Nagwek1"/>
        <w:keepNext w:val="0"/>
        <w:spacing w:line="240" w:lineRule="auto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2"/>
          <w:szCs w:val="22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C56EB7" w:rsidRDefault="00747511" w:rsidP="009C1482">
          <w:pPr>
            <w:pStyle w:val="Nagwekspisutreci"/>
            <w:spacing w:line="240" w:lineRule="auto"/>
            <w:rPr>
              <w:rFonts w:ascii="Book Antiqua" w:hAnsi="Book Antiqua"/>
            </w:rPr>
          </w:pPr>
          <w:r w:rsidRPr="00C56EB7">
            <w:rPr>
              <w:rFonts w:ascii="Book Antiqua" w:hAnsi="Book Antiqua"/>
            </w:rPr>
            <w:t>Spis treści</w:t>
          </w:r>
          <w:bookmarkStart w:id="0" w:name="_GoBack"/>
          <w:bookmarkEnd w:id="0"/>
        </w:p>
        <w:p w:rsidR="00B27A27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C56EB7">
            <w:rPr>
              <w:rFonts w:ascii="Book Antiqua" w:hAnsi="Book Antiqua"/>
            </w:rPr>
            <w:fldChar w:fldCharType="begin"/>
          </w:r>
          <w:r w:rsidRPr="00C56EB7">
            <w:rPr>
              <w:rFonts w:ascii="Book Antiqua" w:hAnsi="Book Antiqua"/>
            </w:rPr>
            <w:instrText xml:space="preserve"> TOC \o "1-3" \h \z \u </w:instrText>
          </w:r>
          <w:r w:rsidRPr="00C56EB7">
            <w:rPr>
              <w:rFonts w:ascii="Book Antiqua" w:hAnsi="Book Antiqua"/>
            </w:rPr>
            <w:fldChar w:fldCharType="separate"/>
          </w:r>
          <w:hyperlink w:anchor="_Toc34299701" w:history="1">
            <w:r w:rsidR="00B27A27" w:rsidRPr="00B353AC">
              <w:rPr>
                <w:rStyle w:val="Hipercze"/>
                <w:rFonts w:ascii="Book Antiqua" w:hAnsi="Book Antiqua"/>
                <w:noProof/>
              </w:rPr>
              <w:t>dr Tomasz Budzyński</w:t>
            </w:r>
            <w:r w:rsidR="00B27A27">
              <w:rPr>
                <w:noProof/>
                <w:webHidden/>
              </w:rPr>
              <w:tab/>
            </w:r>
            <w:r w:rsidR="00B27A27">
              <w:rPr>
                <w:noProof/>
                <w:webHidden/>
              </w:rPr>
              <w:fldChar w:fldCharType="begin"/>
            </w:r>
            <w:r w:rsidR="00B27A27">
              <w:rPr>
                <w:noProof/>
                <w:webHidden/>
              </w:rPr>
              <w:instrText xml:space="preserve"> PAGEREF _Toc34299701 \h </w:instrText>
            </w:r>
            <w:r w:rsidR="00B27A27">
              <w:rPr>
                <w:noProof/>
                <w:webHidden/>
              </w:rPr>
            </w:r>
            <w:r w:rsidR="00B27A27">
              <w:rPr>
                <w:noProof/>
                <w:webHidden/>
              </w:rPr>
              <w:fldChar w:fldCharType="separate"/>
            </w:r>
            <w:r w:rsidR="00B27A27">
              <w:rPr>
                <w:noProof/>
                <w:webHidden/>
              </w:rPr>
              <w:t>1</w:t>
            </w:r>
            <w:r w:rsidR="00B27A27">
              <w:rPr>
                <w:noProof/>
                <w:webHidden/>
              </w:rPr>
              <w:fldChar w:fldCharType="end"/>
            </w:r>
          </w:hyperlink>
        </w:p>
        <w:p w:rsidR="00B27A27" w:rsidRDefault="00B27A27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299702" w:history="1">
            <w:r w:rsidRPr="00B353AC">
              <w:rPr>
                <w:rStyle w:val="Hipercze"/>
                <w:rFonts w:ascii="Book Antiqua" w:hAnsi="Book Antiqua"/>
                <w:noProof/>
              </w:rPr>
              <w:t>dr Adam Bujak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_Toc34299702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7A27" w:rsidRDefault="00B27A27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299703" w:history="1">
            <w:r w:rsidRPr="00B353AC">
              <w:rPr>
                <w:rStyle w:val="Hipercze"/>
                <w:rFonts w:ascii="Book Antiqua" w:hAnsi="Book Antiqua"/>
                <w:noProof/>
              </w:rPr>
              <w:t>dr Włodzimierz Ciseł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_Toc34299703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7A27" w:rsidRDefault="00B27A27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299704" w:history="1">
            <w:r w:rsidRPr="00B353AC">
              <w:rPr>
                <w:rStyle w:val="Hipercze"/>
                <w:rFonts w:ascii="Book Antiqua" w:hAnsi="Book Antiqua"/>
                <w:noProof/>
              </w:rPr>
              <w:t>dr Krzysztof Gawron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_Toc34299704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7A27" w:rsidRDefault="00B27A27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299705" w:history="1">
            <w:r w:rsidRPr="00B353AC">
              <w:rPr>
                <w:rStyle w:val="Hipercze"/>
                <w:rFonts w:ascii="Book Antiqua" w:hAnsi="Book Antiqua"/>
                <w:noProof/>
              </w:rPr>
              <w:t>dr Anna Kasprzak-Czelej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_Toc34299705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7A27" w:rsidRDefault="00B27A27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299706" w:history="1">
            <w:r w:rsidRPr="00B353AC">
              <w:rPr>
                <w:rStyle w:val="Hipercze"/>
                <w:rFonts w:ascii="Book Antiqua" w:hAnsi="Book Antiqua"/>
                <w:noProof/>
              </w:rPr>
              <w:t>dr Anna Korzeniowska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_Toc34299706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7A27" w:rsidRDefault="00B27A27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299707" w:history="1">
            <w:r w:rsidRPr="00B353AC">
              <w:rPr>
                <w:rStyle w:val="Hipercze"/>
                <w:rFonts w:ascii="Book Antiqua" w:hAnsi="Book Antiqua"/>
                <w:noProof/>
              </w:rPr>
              <w:t>dr Joanna Śmiechowicz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_Toc34299707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C56EB7" w:rsidRDefault="00747511" w:rsidP="009C1482">
          <w:pPr>
            <w:spacing w:line="240" w:lineRule="auto"/>
            <w:rPr>
              <w:rFonts w:ascii="Book Antiqua" w:hAnsi="Book Antiqua"/>
            </w:rPr>
          </w:pPr>
          <w:r w:rsidRPr="00C56EB7">
            <w:rPr>
              <w:rFonts w:ascii="Book Antiqua" w:hAnsi="Book Antiqua"/>
              <w:b/>
              <w:bCs/>
            </w:rPr>
            <w:fldChar w:fldCharType="end"/>
          </w:r>
        </w:p>
      </w:sdtContent>
    </w:sdt>
    <w:p w:rsidR="001E36B1" w:rsidRDefault="001E36B1" w:rsidP="001E36B1">
      <w:pPr>
        <w:pStyle w:val="Nagwek2"/>
        <w:spacing w:line="240" w:lineRule="auto"/>
        <w:rPr>
          <w:rFonts w:ascii="Book Antiqua" w:hAnsi="Book Antiqua"/>
        </w:rPr>
      </w:pPr>
      <w:bookmarkStart w:id="1" w:name="_Toc34299701"/>
      <w:r w:rsidRPr="001E36B1">
        <w:rPr>
          <w:rFonts w:ascii="Book Antiqua" w:hAnsi="Book Antiqua"/>
        </w:rPr>
        <w:t>dr Tomasz Budzyński</w:t>
      </w:r>
      <w:bookmarkEnd w:id="1"/>
      <w:r w:rsidRPr="001E36B1">
        <w:rPr>
          <w:rFonts w:ascii="Book Antiqua" w:hAnsi="Book Antiqua"/>
        </w:rPr>
        <w:t xml:space="preserve">  </w:t>
      </w:r>
    </w:p>
    <w:p w:rsidR="00BB2C73" w:rsidRPr="00C56EB7" w:rsidRDefault="00BB2C73" w:rsidP="00BB2C73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</w:t>
      </w:r>
      <w:r w:rsidRPr="00C56EB7">
        <w:rPr>
          <w:rFonts w:ascii="Book Antiqua" w:hAnsi="Book Antiqua" w:cstheme="minorHAnsi"/>
          <w:b/>
          <w:sz w:val="24"/>
          <w:szCs w:val="24"/>
        </w:rPr>
        <w:t>kich:</w:t>
      </w:r>
    </w:p>
    <w:p w:rsidR="00BB2C73" w:rsidRPr="00BB2C73" w:rsidRDefault="00BB2C73" w:rsidP="00BB2C7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Budżet państwa (dochody, wydatki budżetowe, deficyt budżetowy)</w:t>
      </w:r>
    </w:p>
    <w:p w:rsidR="00BB2C73" w:rsidRPr="00BB2C73" w:rsidRDefault="00BB2C73" w:rsidP="00BB2C7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Polityka budżetowa</w:t>
      </w:r>
    </w:p>
    <w:p w:rsidR="00BB2C73" w:rsidRPr="00BB2C73" w:rsidRDefault="00BB2C73" w:rsidP="00BB2C7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Nierównowaga finansów publicznych i dług publiczny</w:t>
      </w:r>
    </w:p>
    <w:p w:rsidR="00BB2C73" w:rsidRPr="00BB2C73" w:rsidRDefault="00BB2C73" w:rsidP="00BB2C7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Państwowe fundusze celowe</w:t>
      </w:r>
    </w:p>
    <w:p w:rsidR="00BB2C73" w:rsidRPr="00BB2C73" w:rsidRDefault="00BB2C73" w:rsidP="00BB2C7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Finanse jednostek samorządu terytorialnego</w:t>
      </w:r>
    </w:p>
    <w:p w:rsidR="00BB2C73" w:rsidRPr="00BB2C73" w:rsidRDefault="00BB2C73" w:rsidP="00BB2C7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Funkcjonowanie i finansowanie jednostek sektora finansów publicznych</w:t>
      </w:r>
    </w:p>
    <w:p w:rsidR="00BB2C73" w:rsidRPr="00BB2C73" w:rsidRDefault="00BB2C73" w:rsidP="00BB2C7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System podatkowy i podatki w Polsce</w:t>
      </w:r>
    </w:p>
    <w:p w:rsidR="00BB2C73" w:rsidRPr="00BB2C73" w:rsidRDefault="00BB2C73" w:rsidP="00BB2C7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Niepodatkowe obciążenia przedsiębiorstw</w:t>
      </w:r>
    </w:p>
    <w:p w:rsidR="001E36B1" w:rsidRPr="00BB2C73" w:rsidRDefault="00BB2C73" w:rsidP="00BB2C7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Wykorzystanie funduszy UE w sektorze JSFP</w:t>
      </w:r>
    </w:p>
    <w:p w:rsidR="001E36B1" w:rsidRDefault="001E36B1" w:rsidP="001E36B1">
      <w:pPr>
        <w:pStyle w:val="Nagwek2"/>
        <w:spacing w:line="240" w:lineRule="auto"/>
        <w:rPr>
          <w:rFonts w:ascii="Book Antiqua" w:hAnsi="Book Antiqua"/>
        </w:rPr>
      </w:pPr>
      <w:bookmarkStart w:id="2" w:name="_Toc34299702"/>
      <w:r w:rsidRPr="001E36B1">
        <w:rPr>
          <w:rFonts w:ascii="Book Antiqua" w:hAnsi="Book Antiqua"/>
        </w:rPr>
        <w:t>dr Adam Bujak</w:t>
      </w:r>
      <w:bookmarkEnd w:id="2"/>
      <w:r w:rsidRPr="001E36B1">
        <w:rPr>
          <w:rFonts w:ascii="Book Antiqua" w:hAnsi="Book Antiqua"/>
        </w:rPr>
        <w:t xml:space="preserve"> </w:t>
      </w:r>
    </w:p>
    <w:p w:rsidR="00BB2C73" w:rsidRPr="00C56EB7" w:rsidRDefault="00BB2C73" w:rsidP="00BB2C73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</w:t>
      </w:r>
      <w:r w:rsidRPr="00C56EB7">
        <w:rPr>
          <w:rFonts w:ascii="Book Antiqua" w:hAnsi="Book Antiqua" w:cstheme="minorHAnsi"/>
          <w:b/>
          <w:sz w:val="24"/>
          <w:szCs w:val="24"/>
        </w:rPr>
        <w:t>kich:</w:t>
      </w:r>
    </w:p>
    <w:p w:rsidR="00BB2C73" w:rsidRPr="00BB2C73" w:rsidRDefault="00BB2C73" w:rsidP="00BB2C73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Podstawy rachunkowości (zasady rachunkowości, metody rachunkowości)</w:t>
      </w:r>
    </w:p>
    <w:p w:rsidR="00BB2C73" w:rsidRPr="00BB2C73" w:rsidRDefault="00BB2C73" w:rsidP="00BB2C73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Organizacja rachunkowości w przedsiębiorstwach (polityka rachunkowości, plan kont, dokumentacja księgowa, kontrola wewnętrzna, inwentaryzacja)</w:t>
      </w:r>
    </w:p>
    <w:p w:rsidR="00BB2C73" w:rsidRPr="00BB2C73" w:rsidRDefault="00BB2C73" w:rsidP="00BB2C73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Rachunkowość finansowa (wycena oraz ewidencja poszczególnych składników aktywów i pasywów, przychodów oraz kosztów)</w:t>
      </w:r>
    </w:p>
    <w:p w:rsidR="00BB2C73" w:rsidRPr="00BB2C73" w:rsidRDefault="00BB2C73" w:rsidP="00BB2C73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lastRenderedPageBreak/>
        <w:t xml:space="preserve">Rachunkowość zarządcza i rachunek kosztów (tradycyjne </w:t>
      </w:r>
      <w:r w:rsidRPr="00BB2C73">
        <w:rPr>
          <w:rFonts w:ascii="Book Antiqua" w:hAnsi="Book Antiqua" w:cstheme="minorHAnsi"/>
          <w:sz w:val="24"/>
          <w:szCs w:val="24"/>
        </w:rPr>
        <w:br/>
        <w:t>i nowoczesne systemy rachunku kosztów, analiza kosztów, kalkulacja kosztów, budżetowanie)</w:t>
      </w:r>
    </w:p>
    <w:p w:rsidR="001E36B1" w:rsidRPr="001E36B1" w:rsidRDefault="00BB2C73" w:rsidP="001E36B1">
      <w:pPr>
        <w:numPr>
          <w:ilvl w:val="0"/>
          <w:numId w:val="31"/>
        </w:numPr>
        <w:spacing w:after="0" w:line="240" w:lineRule="auto"/>
        <w:ind w:left="426"/>
        <w:jc w:val="both"/>
      </w:pPr>
      <w:r w:rsidRPr="00BB2C73">
        <w:rPr>
          <w:rFonts w:ascii="Book Antiqua" w:hAnsi="Book Antiqua" w:cstheme="minorHAnsi"/>
          <w:sz w:val="24"/>
          <w:szCs w:val="24"/>
        </w:rPr>
        <w:t xml:space="preserve">Sprawozdawczość finansowa (zasady sporządzania, znaczenie </w:t>
      </w:r>
      <w:r w:rsidRPr="00BB2C73">
        <w:rPr>
          <w:rFonts w:ascii="Book Antiqua" w:hAnsi="Book Antiqua" w:cstheme="minorHAnsi"/>
          <w:sz w:val="24"/>
          <w:szCs w:val="24"/>
        </w:rPr>
        <w:br/>
        <w:t>i a</w:t>
      </w:r>
      <w:r w:rsidRPr="00BB2C73">
        <w:rPr>
          <w:rFonts w:ascii="Book Antiqua" w:hAnsi="Book Antiqua" w:cstheme="minorHAnsi"/>
          <w:sz w:val="24"/>
          <w:szCs w:val="24"/>
        </w:rPr>
        <w:t>naliza sprawozdania finansowego.</w:t>
      </w:r>
    </w:p>
    <w:p w:rsidR="001E36B1" w:rsidRDefault="001E36B1" w:rsidP="001E36B1">
      <w:pPr>
        <w:pStyle w:val="Nagwek2"/>
        <w:spacing w:line="240" w:lineRule="auto"/>
        <w:rPr>
          <w:rFonts w:ascii="Book Antiqua" w:hAnsi="Book Antiqua"/>
        </w:rPr>
      </w:pPr>
      <w:bookmarkStart w:id="3" w:name="_Toc34299703"/>
      <w:r w:rsidRPr="001E36B1">
        <w:rPr>
          <w:rFonts w:ascii="Book Antiqua" w:hAnsi="Book Antiqua"/>
        </w:rPr>
        <w:t xml:space="preserve">dr Włodzimierz </w:t>
      </w:r>
      <w:proofErr w:type="spellStart"/>
      <w:r w:rsidRPr="001E36B1">
        <w:rPr>
          <w:rFonts w:ascii="Book Antiqua" w:hAnsi="Book Antiqua"/>
        </w:rPr>
        <w:t>Ciseł</w:t>
      </w:r>
      <w:bookmarkEnd w:id="3"/>
      <w:proofErr w:type="spellEnd"/>
      <w:r w:rsidRPr="001E36B1">
        <w:rPr>
          <w:rFonts w:ascii="Book Antiqua" w:hAnsi="Book Antiqua"/>
        </w:rPr>
        <w:t xml:space="preserve"> </w:t>
      </w:r>
    </w:p>
    <w:p w:rsidR="00BB2C73" w:rsidRPr="00C56EB7" w:rsidRDefault="00BB2C73" w:rsidP="00BB2C73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</w:t>
      </w:r>
      <w:r w:rsidRPr="00C56EB7">
        <w:rPr>
          <w:rFonts w:ascii="Book Antiqua" w:hAnsi="Book Antiqua" w:cstheme="minorHAnsi"/>
          <w:b/>
          <w:sz w:val="24"/>
          <w:szCs w:val="24"/>
        </w:rPr>
        <w:t>kich:</w:t>
      </w:r>
    </w:p>
    <w:p w:rsidR="00BB2C73" w:rsidRPr="00BB2C73" w:rsidRDefault="00BB2C73" w:rsidP="00BB2C73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Ewidencja i analiza środków trwałych</w:t>
      </w:r>
    </w:p>
    <w:p w:rsidR="00BB2C73" w:rsidRPr="00BB2C73" w:rsidRDefault="00BB2C73" w:rsidP="00BB2C73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Ewidencja i analiza rozrachunków z kontrahentami</w:t>
      </w:r>
    </w:p>
    <w:p w:rsidR="00BB2C73" w:rsidRPr="00BB2C73" w:rsidRDefault="00BB2C73" w:rsidP="00BB2C73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Majątek obrotowy przedsiębiorstwa</w:t>
      </w:r>
    </w:p>
    <w:p w:rsidR="00BB2C73" w:rsidRPr="00BB2C73" w:rsidRDefault="00BB2C73" w:rsidP="00BB2C73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Ewidencja i analiza podatku VAT w przedsiębiorstwie</w:t>
      </w:r>
    </w:p>
    <w:p w:rsidR="00BB2C73" w:rsidRPr="00BB2C73" w:rsidRDefault="00BB2C73" w:rsidP="00BB2C73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Analiza kosztów przedsiębiorstwa</w:t>
      </w:r>
    </w:p>
    <w:p w:rsidR="00BB2C73" w:rsidRPr="00BB2C73" w:rsidRDefault="00BB2C73" w:rsidP="00BB2C73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Analiza rentowności przedsiębiorstwa</w:t>
      </w:r>
    </w:p>
    <w:p w:rsidR="00BB2C73" w:rsidRPr="00BB2C73" w:rsidRDefault="00BB2C73" w:rsidP="00BB2C73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Analiza płynności finansowej przedsiębiorstwa</w:t>
      </w:r>
    </w:p>
    <w:p w:rsidR="00BB2C73" w:rsidRPr="00BB2C73" w:rsidRDefault="00BB2C73" w:rsidP="00BB2C73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Analiza źródeł finansowania majątku przedsiębiorstwa</w:t>
      </w:r>
    </w:p>
    <w:p w:rsidR="00BB2C73" w:rsidRPr="00BB2C73" w:rsidRDefault="00BB2C73" w:rsidP="00BB2C73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Analiza dyskryminacyjna przedsiębiorstwa</w:t>
      </w:r>
    </w:p>
    <w:p w:rsidR="00BB2C73" w:rsidRPr="00BB2C73" w:rsidRDefault="00BB2C73" w:rsidP="00BB2C73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Gospodarka budżetowa gminy</w:t>
      </w:r>
    </w:p>
    <w:p w:rsidR="00BB2C73" w:rsidRPr="00BB2C73" w:rsidRDefault="00BB2C73" w:rsidP="00BB2C73">
      <w:p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</w:p>
    <w:p w:rsidR="00BB2C73" w:rsidRPr="00BB2C73" w:rsidRDefault="00BB2C73" w:rsidP="00BB2C73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Po uzgodnieniu z promotorem możliwa jest realizacja innych tematów.</w:t>
      </w:r>
    </w:p>
    <w:p w:rsidR="001E36B1" w:rsidRDefault="001E36B1" w:rsidP="001E36B1">
      <w:pPr>
        <w:pStyle w:val="Nagwek2"/>
        <w:spacing w:line="240" w:lineRule="auto"/>
        <w:rPr>
          <w:rFonts w:ascii="Book Antiqua" w:hAnsi="Book Antiqua"/>
        </w:rPr>
      </w:pPr>
      <w:bookmarkStart w:id="4" w:name="_Toc34299704"/>
      <w:r w:rsidRPr="001E36B1">
        <w:rPr>
          <w:rFonts w:ascii="Book Antiqua" w:hAnsi="Book Antiqua"/>
        </w:rPr>
        <w:t>dr Krzysztof Gawron</w:t>
      </w:r>
      <w:bookmarkEnd w:id="4"/>
      <w:r w:rsidRPr="001E36B1">
        <w:rPr>
          <w:rFonts w:ascii="Book Antiqua" w:hAnsi="Book Antiqua"/>
        </w:rPr>
        <w:t xml:space="preserve"> </w:t>
      </w:r>
    </w:p>
    <w:p w:rsidR="00BB2C73" w:rsidRPr="00C56EB7" w:rsidRDefault="00BB2C73" w:rsidP="00BB2C73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</w:t>
      </w:r>
      <w:r w:rsidRPr="00C56EB7">
        <w:rPr>
          <w:rFonts w:ascii="Book Antiqua" w:hAnsi="Book Antiqua" w:cstheme="minorHAnsi"/>
          <w:b/>
          <w:sz w:val="24"/>
          <w:szCs w:val="24"/>
        </w:rPr>
        <w:t>kich:</w:t>
      </w:r>
    </w:p>
    <w:p w:rsidR="00BB2C73" w:rsidRPr="00BB2C73" w:rsidRDefault="00BB2C73" w:rsidP="00BB2C73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Polityka rachunkowości w przedsiębiorstwie – metody i zasady rachunkowości, zasady prowadzenia ksiąg rachunkowych, obiegu dokumentów, inwentaryzacji.</w:t>
      </w:r>
    </w:p>
    <w:p w:rsidR="00BB2C73" w:rsidRPr="00BB2C73" w:rsidRDefault="00BB2C73" w:rsidP="00BB2C73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Rachunkowość finansowa przedsiębiorstw – wycena i ewidencja aktywów i pasywów, przychodów i kosztów.</w:t>
      </w:r>
    </w:p>
    <w:p w:rsidR="00BB2C73" w:rsidRPr="00BB2C73" w:rsidRDefault="00BB2C73" w:rsidP="00BB2C73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Rachunek kosztów i rachunkowość zarządcza – kalkulacja i analiza kosztów, tradycyjne i nowoczesne modele rachunku kosztów, narzędzia rachunkowości zarządczej, budżetowanie.</w:t>
      </w:r>
    </w:p>
    <w:p w:rsidR="00BB2C73" w:rsidRPr="00BB2C73" w:rsidRDefault="00BB2C73" w:rsidP="00BB2C73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Sprawozdawczość przedsiębiorstw – zasady sporządzania i analizy sprawozdań.</w:t>
      </w:r>
    </w:p>
    <w:p w:rsidR="001E36B1" w:rsidRPr="00BB2C73" w:rsidRDefault="00BB2C73" w:rsidP="00BB2C73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Rachunkowość w podmiotach objętych procedurami restrukturyzacyjnymi, upadłościowymi i likwidacyjnymi.</w:t>
      </w:r>
    </w:p>
    <w:p w:rsidR="001E36B1" w:rsidRDefault="001E36B1" w:rsidP="001E36B1">
      <w:pPr>
        <w:pStyle w:val="Nagwek2"/>
        <w:spacing w:line="240" w:lineRule="auto"/>
        <w:rPr>
          <w:rFonts w:ascii="Book Antiqua" w:hAnsi="Book Antiqua"/>
        </w:rPr>
      </w:pPr>
      <w:bookmarkStart w:id="5" w:name="_Toc34299705"/>
      <w:r w:rsidRPr="001E36B1">
        <w:rPr>
          <w:rFonts w:ascii="Book Antiqua" w:hAnsi="Book Antiqua"/>
        </w:rPr>
        <w:t>dr Anna Kasprzak-</w:t>
      </w:r>
      <w:proofErr w:type="spellStart"/>
      <w:r w:rsidRPr="001E36B1">
        <w:rPr>
          <w:rFonts w:ascii="Book Antiqua" w:hAnsi="Book Antiqua"/>
        </w:rPr>
        <w:t>Czelej</w:t>
      </w:r>
      <w:bookmarkEnd w:id="5"/>
      <w:proofErr w:type="spellEnd"/>
      <w:r w:rsidRPr="001E36B1">
        <w:rPr>
          <w:rFonts w:ascii="Book Antiqua" w:hAnsi="Book Antiqua"/>
        </w:rPr>
        <w:t xml:space="preserve"> </w:t>
      </w:r>
    </w:p>
    <w:p w:rsidR="00BB2C73" w:rsidRPr="00C56EB7" w:rsidRDefault="00BB2C73" w:rsidP="00BB2C73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</w:t>
      </w:r>
      <w:r w:rsidRPr="00C56EB7">
        <w:rPr>
          <w:rFonts w:ascii="Book Antiqua" w:hAnsi="Book Antiqua" w:cstheme="minorHAnsi"/>
          <w:b/>
          <w:sz w:val="24"/>
          <w:szCs w:val="24"/>
        </w:rPr>
        <w:t>kich:</w:t>
      </w:r>
    </w:p>
    <w:p w:rsidR="00BB2C73" w:rsidRPr="00BB2C73" w:rsidRDefault="00BB2C73" w:rsidP="00BB2C73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 xml:space="preserve">Rozwój i funkcjonowanie poszczególnych segmentów rynku finansowego </w:t>
      </w:r>
    </w:p>
    <w:p w:rsidR="00BB2C73" w:rsidRPr="00BB2C73" w:rsidRDefault="00BB2C73" w:rsidP="00BB2C73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Analiza rentowności i ryzyka inwestycji w instrumenty finansowe (akcje, obligacje, ETF, jednostki uczestnictwa w funduszach inwestycyjnych, certyfikaty inwestycyjne, produkty strukturyzowane)</w:t>
      </w:r>
    </w:p>
    <w:p w:rsidR="00BB2C73" w:rsidRPr="00BB2C73" w:rsidRDefault="00BB2C73" w:rsidP="00BB2C73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lastRenderedPageBreak/>
        <w:t>Analiza fundamentalna (m.in. analiza wskaźnikowa)</w:t>
      </w:r>
    </w:p>
    <w:p w:rsidR="00BB2C73" w:rsidRPr="00BB2C73" w:rsidRDefault="00BB2C73" w:rsidP="00BB2C73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Analiza techniczna (np. analiza wskaźników technicznych)</w:t>
      </w:r>
    </w:p>
    <w:p w:rsidR="00BB2C73" w:rsidRPr="00BB2C73" w:rsidRDefault="00BB2C73" w:rsidP="00BB2C73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Źródła pozyskiwania kapitału na rynku finansowym</w:t>
      </w:r>
    </w:p>
    <w:p w:rsidR="00BB2C73" w:rsidRPr="00BB2C73" w:rsidRDefault="00BB2C73" w:rsidP="00BB2C73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Inwestycje alternatywne</w:t>
      </w:r>
    </w:p>
    <w:p w:rsidR="00BB2C73" w:rsidRPr="00BB2C73" w:rsidRDefault="00BB2C73" w:rsidP="00BB2C73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Inwestowanie społecznie odpowiedzialne (SRI)</w:t>
      </w:r>
    </w:p>
    <w:p w:rsidR="00BB2C73" w:rsidRPr="00BB2C73" w:rsidRDefault="00BB2C73" w:rsidP="00BB2C73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Zależności pomiędzy sferą realną a finansową gospodarki</w:t>
      </w:r>
    </w:p>
    <w:p w:rsidR="001E36B1" w:rsidRDefault="001E36B1" w:rsidP="001E36B1">
      <w:pPr>
        <w:pStyle w:val="Nagwek2"/>
        <w:spacing w:line="240" w:lineRule="auto"/>
        <w:rPr>
          <w:rFonts w:ascii="Book Antiqua" w:hAnsi="Book Antiqua"/>
        </w:rPr>
      </w:pPr>
      <w:bookmarkStart w:id="6" w:name="_Toc34299706"/>
      <w:r w:rsidRPr="001E36B1">
        <w:rPr>
          <w:rFonts w:ascii="Book Antiqua" w:hAnsi="Book Antiqua"/>
        </w:rPr>
        <w:t>dr Anna Korzeniowska</w:t>
      </w:r>
      <w:bookmarkEnd w:id="6"/>
      <w:r w:rsidRPr="001E36B1">
        <w:rPr>
          <w:rFonts w:ascii="Book Antiqua" w:hAnsi="Book Antiqua"/>
        </w:rPr>
        <w:t xml:space="preserve"> </w:t>
      </w:r>
    </w:p>
    <w:p w:rsidR="00BB2C73" w:rsidRDefault="00BB2C73" w:rsidP="00BB2C73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</w:t>
      </w:r>
      <w:r w:rsidRPr="00C56EB7">
        <w:rPr>
          <w:rFonts w:ascii="Book Antiqua" w:hAnsi="Book Antiqua" w:cstheme="minorHAnsi"/>
          <w:b/>
          <w:sz w:val="24"/>
          <w:szCs w:val="24"/>
        </w:rPr>
        <w:t>kich:</w:t>
      </w:r>
    </w:p>
    <w:p w:rsidR="00BB2C73" w:rsidRPr="00BB2C73" w:rsidRDefault="00BB2C73" w:rsidP="00BB2C73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Finanse osobiste. Znaczenie i funkcjonowanie</w:t>
      </w:r>
    </w:p>
    <w:p w:rsidR="00BB2C73" w:rsidRPr="00BB2C73" w:rsidRDefault="00BB2C73" w:rsidP="00BB2C73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proofErr w:type="spellStart"/>
      <w:r w:rsidRPr="00BB2C73">
        <w:rPr>
          <w:rFonts w:ascii="Book Antiqua" w:hAnsi="Book Antiqua" w:cstheme="minorHAnsi"/>
          <w:sz w:val="24"/>
          <w:szCs w:val="24"/>
        </w:rPr>
        <w:t>Mikrofinanse</w:t>
      </w:r>
      <w:proofErr w:type="spellEnd"/>
      <w:r w:rsidRPr="00BB2C73">
        <w:rPr>
          <w:rFonts w:ascii="Book Antiqua" w:hAnsi="Book Antiqua" w:cstheme="minorHAnsi"/>
          <w:sz w:val="24"/>
          <w:szCs w:val="24"/>
        </w:rPr>
        <w:t xml:space="preserve"> osobiste</w:t>
      </w:r>
    </w:p>
    <w:p w:rsidR="00BB2C73" w:rsidRPr="00BB2C73" w:rsidRDefault="00BB2C73" w:rsidP="00BB2C73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Przeciwdziałanie wykluczeniu finansowemu</w:t>
      </w:r>
    </w:p>
    <w:p w:rsidR="00BB2C73" w:rsidRPr="00BB2C73" w:rsidRDefault="00BB2C73" w:rsidP="00BB2C73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Tematy zaproponowane przez studentów z obszaru bankowości, finansów osobistych, rynku finansowego.</w:t>
      </w:r>
    </w:p>
    <w:p w:rsidR="001E36B1" w:rsidRDefault="001E36B1" w:rsidP="001E36B1">
      <w:pPr>
        <w:pStyle w:val="Nagwek2"/>
        <w:spacing w:line="240" w:lineRule="auto"/>
        <w:rPr>
          <w:rFonts w:ascii="Book Antiqua" w:hAnsi="Book Antiqua"/>
        </w:rPr>
      </w:pPr>
      <w:bookmarkStart w:id="7" w:name="_Toc34299707"/>
      <w:r w:rsidRPr="001E36B1">
        <w:rPr>
          <w:rFonts w:ascii="Book Antiqua" w:hAnsi="Book Antiqua"/>
        </w:rPr>
        <w:t>dr Joanna Śmiechowicz</w:t>
      </w:r>
      <w:bookmarkEnd w:id="7"/>
      <w:r w:rsidRPr="001E36B1">
        <w:rPr>
          <w:rFonts w:ascii="Book Antiqua" w:hAnsi="Book Antiqua"/>
        </w:rPr>
        <w:t xml:space="preserve"> </w:t>
      </w:r>
    </w:p>
    <w:p w:rsidR="00BB2C73" w:rsidRPr="00C56EB7" w:rsidRDefault="00BB2C73" w:rsidP="00BB2C73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</w:t>
      </w:r>
      <w:r w:rsidRPr="00C56EB7">
        <w:rPr>
          <w:rFonts w:ascii="Book Antiqua" w:hAnsi="Book Antiqua" w:cstheme="minorHAnsi"/>
          <w:b/>
          <w:sz w:val="24"/>
          <w:szCs w:val="24"/>
        </w:rPr>
        <w:t>kich:</w:t>
      </w:r>
    </w:p>
    <w:p w:rsidR="00BB2C73" w:rsidRPr="00BB2C73" w:rsidRDefault="00BB2C73" w:rsidP="00BB2C73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Zadania samorządu terytorialnego i źródła ich finansowania.</w:t>
      </w:r>
    </w:p>
    <w:p w:rsidR="00BB2C73" w:rsidRPr="00BB2C73" w:rsidRDefault="00BB2C73" w:rsidP="00BB2C73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Podatki samorządowe i ich rola w kształtowaniu dochodów gmin.</w:t>
      </w:r>
    </w:p>
    <w:p w:rsidR="00BB2C73" w:rsidRPr="00BB2C73" w:rsidRDefault="00BB2C73" w:rsidP="00BB2C73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Opodatkowanie nieruchomości w Polsce.</w:t>
      </w:r>
    </w:p>
    <w:p w:rsidR="00BB2C73" w:rsidRPr="00BB2C73" w:rsidRDefault="00BB2C73" w:rsidP="00BB2C73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 xml:space="preserve">Gospodarka budżetowa </w:t>
      </w:r>
      <w:bookmarkStart w:id="8" w:name="_Hlk536046740"/>
      <w:r w:rsidRPr="00BB2C73">
        <w:rPr>
          <w:rFonts w:ascii="Book Antiqua" w:hAnsi="Book Antiqua" w:cstheme="minorHAnsi"/>
          <w:sz w:val="24"/>
          <w:szCs w:val="24"/>
        </w:rPr>
        <w:t>jednostek samorządu terytorialnego</w:t>
      </w:r>
      <w:bookmarkEnd w:id="8"/>
      <w:r w:rsidRPr="00BB2C73">
        <w:rPr>
          <w:rFonts w:ascii="Book Antiqua" w:hAnsi="Book Antiqua" w:cstheme="minorHAnsi"/>
          <w:sz w:val="24"/>
          <w:szCs w:val="24"/>
        </w:rPr>
        <w:t>.</w:t>
      </w:r>
    </w:p>
    <w:p w:rsidR="00BB2C73" w:rsidRPr="00BB2C73" w:rsidRDefault="00BB2C73" w:rsidP="00BB2C73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Analiza budżetowa w jednostkach samorządu terytorialnego.</w:t>
      </w:r>
    </w:p>
    <w:p w:rsidR="00BB2C73" w:rsidRPr="00BB2C73" w:rsidRDefault="00BB2C73" w:rsidP="00BB2C73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Zadłużenie jednostek samorządu terytorialnego i przyczyny jego powstawania.</w:t>
      </w:r>
    </w:p>
    <w:p w:rsidR="00BB2C73" w:rsidRPr="00BB2C73" w:rsidRDefault="00BB2C73" w:rsidP="00BB2C73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Dług publiczny w Polsce na tle państw Unii Europejskiej.</w:t>
      </w:r>
    </w:p>
    <w:p w:rsidR="00BB2C73" w:rsidRPr="00BB2C73" w:rsidRDefault="00BB2C73" w:rsidP="00BB2C73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Zadania i źródła finansowania funduszy celowych (lub innych jednostek zaliczanych do sektora finansów publicznych np. placówek oświatowych, pomocy społecznej).</w:t>
      </w:r>
    </w:p>
    <w:p w:rsidR="00BB2C73" w:rsidRPr="00BB2C73" w:rsidRDefault="00BB2C73" w:rsidP="00BB2C73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 xml:space="preserve">Inwestycje publiczne i źródła ich finansowania.   </w:t>
      </w:r>
    </w:p>
    <w:p w:rsidR="00BB2C73" w:rsidRPr="00BB2C73" w:rsidRDefault="00BB2C73" w:rsidP="00BB2C73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 xml:space="preserve">Podatki państwowe (podatek dochodowy od osób fizycznych, podatek dochodowy od osób prawnych, podatek od towarów i usług, podatek akcyzowy) i ich rola w kształtowaniu dochodów budżetu państwa.  </w:t>
      </w:r>
    </w:p>
    <w:p w:rsidR="00BB2C73" w:rsidRPr="00BB2C73" w:rsidRDefault="00BB2C73" w:rsidP="00BB2C73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Opodatkowanie dochodów osób fizycznych w Polsce.</w:t>
      </w:r>
    </w:p>
    <w:p w:rsidR="00BB2C73" w:rsidRPr="00BB2C73" w:rsidRDefault="00BB2C73" w:rsidP="00BB2C73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Zasady opodatkowanie dochodów z działalności gospodarczej w Polsce.</w:t>
      </w:r>
    </w:p>
    <w:p w:rsidR="00BB2C73" w:rsidRPr="00BB2C73" w:rsidRDefault="00BB2C73" w:rsidP="00BB2C73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Wybrane elementy systemu podatkowego w Polsce na tle państw Unii Europejskiej.</w:t>
      </w:r>
    </w:p>
    <w:p w:rsidR="00BB2C73" w:rsidRPr="00BB2C73" w:rsidRDefault="00BB2C73" w:rsidP="00BB2C73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Budżet państwa.</w:t>
      </w:r>
    </w:p>
    <w:p w:rsidR="00BB2C73" w:rsidRPr="00BB2C73" w:rsidRDefault="00BB2C73" w:rsidP="00BB2C73"/>
    <w:p w:rsidR="000E7DB2" w:rsidRPr="00C56EB7" w:rsidRDefault="000E7DB2" w:rsidP="00BB2C73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sectPr w:rsidR="000E7DB2" w:rsidRPr="00C56EB7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16" w:rsidRDefault="00FF6916" w:rsidP="00747511">
      <w:pPr>
        <w:spacing w:after="0" w:line="240" w:lineRule="auto"/>
      </w:pPr>
      <w:r>
        <w:separator/>
      </w:r>
    </w:p>
  </w:endnote>
  <w:endnote w:type="continuationSeparator" w:id="0">
    <w:p w:rsidR="00FF6916" w:rsidRDefault="00FF6916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16" w:rsidRDefault="00FF6916" w:rsidP="00747511">
      <w:pPr>
        <w:spacing w:after="0" w:line="240" w:lineRule="auto"/>
      </w:pPr>
      <w:r>
        <w:separator/>
      </w:r>
    </w:p>
  </w:footnote>
  <w:footnote w:type="continuationSeparator" w:id="0">
    <w:p w:rsidR="00FF6916" w:rsidRDefault="00FF6916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1F44C3AF" wp14:editId="2C13C5C6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0D97156C" wp14:editId="781D9790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ACD7BC"/>
    <w:lvl w:ilvl="0" w:tplc="022CB25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136A8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3976830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36B1311"/>
    <w:multiLevelType w:val="hybridMultilevel"/>
    <w:tmpl w:val="67A21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8187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5AB7AEE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8">
    <w:nsid w:val="25392830"/>
    <w:multiLevelType w:val="hybridMultilevel"/>
    <w:tmpl w:val="D476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45C7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2F4F2E2F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1">
    <w:nsid w:val="30DC267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2C55A8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3319061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4">
    <w:nsid w:val="3337105F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341734B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6">
    <w:nsid w:val="3446240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4AD0DC3"/>
    <w:multiLevelType w:val="hybridMultilevel"/>
    <w:tmpl w:val="CDDAAB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0A026A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948420B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3C985764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3E75515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410A5450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41F05E1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4CEA7B82"/>
    <w:multiLevelType w:val="hybridMultilevel"/>
    <w:tmpl w:val="168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3085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4DCC4849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53051EB7"/>
    <w:multiLevelType w:val="multilevel"/>
    <w:tmpl w:val="B682442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8">
    <w:nsid w:val="5787300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9">
    <w:nsid w:val="6B7F2A4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71983231"/>
    <w:multiLevelType w:val="hybridMultilevel"/>
    <w:tmpl w:val="864EFA1C"/>
    <w:lvl w:ilvl="0" w:tplc="C48E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684B6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41292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75E76CD5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79806E55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7BAE1820"/>
    <w:multiLevelType w:val="hybridMultilevel"/>
    <w:tmpl w:val="82F69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A50E98"/>
    <w:multiLevelType w:val="hybridMultilevel"/>
    <w:tmpl w:val="2C06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2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27"/>
  </w:num>
  <w:num w:numId="13">
    <w:abstractNumId w:val="15"/>
  </w:num>
  <w:num w:numId="14">
    <w:abstractNumId w:val="20"/>
  </w:num>
  <w:num w:numId="15">
    <w:abstractNumId w:val="23"/>
  </w:num>
  <w:num w:numId="16">
    <w:abstractNumId w:val="10"/>
  </w:num>
  <w:num w:numId="17">
    <w:abstractNumId w:val="28"/>
  </w:num>
  <w:num w:numId="18">
    <w:abstractNumId w:val="3"/>
  </w:num>
  <w:num w:numId="19">
    <w:abstractNumId w:val="32"/>
  </w:num>
  <w:num w:numId="20">
    <w:abstractNumId w:val="34"/>
  </w:num>
  <w:num w:numId="21">
    <w:abstractNumId w:val="13"/>
  </w:num>
  <w:num w:numId="22">
    <w:abstractNumId w:val="11"/>
  </w:num>
  <w:num w:numId="23">
    <w:abstractNumId w:val="19"/>
  </w:num>
  <w:num w:numId="24">
    <w:abstractNumId w:val="7"/>
  </w:num>
  <w:num w:numId="25">
    <w:abstractNumId w:val="31"/>
  </w:num>
  <w:num w:numId="26">
    <w:abstractNumId w:val="6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</w:num>
  <w:num w:numId="30">
    <w:abstractNumId w:val="25"/>
  </w:num>
  <w:num w:numId="31">
    <w:abstractNumId w:val="2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9"/>
  </w:num>
  <w:num w:numId="37">
    <w:abstractNumId w:val="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E7DB2"/>
    <w:rsid w:val="000F63A1"/>
    <w:rsid w:val="00126886"/>
    <w:rsid w:val="001E36B1"/>
    <w:rsid w:val="002B5D60"/>
    <w:rsid w:val="004035BA"/>
    <w:rsid w:val="00454CF7"/>
    <w:rsid w:val="004E402F"/>
    <w:rsid w:val="00572A7A"/>
    <w:rsid w:val="005922B5"/>
    <w:rsid w:val="005D3D89"/>
    <w:rsid w:val="006B666F"/>
    <w:rsid w:val="00747511"/>
    <w:rsid w:val="00864D93"/>
    <w:rsid w:val="008949C5"/>
    <w:rsid w:val="009C1482"/>
    <w:rsid w:val="00AB66CC"/>
    <w:rsid w:val="00B27A27"/>
    <w:rsid w:val="00B4546E"/>
    <w:rsid w:val="00BB2C73"/>
    <w:rsid w:val="00C56EB7"/>
    <w:rsid w:val="00CA125E"/>
    <w:rsid w:val="00D05F51"/>
    <w:rsid w:val="00F46142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498B-9F91-48A0-96AC-07803215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12</cp:revision>
  <dcterms:created xsi:type="dcterms:W3CDTF">2020-02-13T07:12:00Z</dcterms:created>
  <dcterms:modified xsi:type="dcterms:W3CDTF">2020-03-05T10:21:00Z</dcterms:modified>
</cp:coreProperties>
</file>