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2A680B" w:rsidRDefault="00D05F51" w:rsidP="0038540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A680B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2A680B" w:rsidRDefault="00DC156A" w:rsidP="0038540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A680B">
        <w:rPr>
          <w:rFonts w:ascii="Book Antiqua" w:hAnsi="Book Antiqua"/>
          <w:b/>
          <w:sz w:val="24"/>
          <w:szCs w:val="24"/>
        </w:rPr>
        <w:t>Zarządzanie I</w:t>
      </w:r>
      <w:r w:rsidR="00D05F51" w:rsidRPr="002A680B">
        <w:rPr>
          <w:rFonts w:ascii="Book Antiqua" w:hAnsi="Book Antiqua"/>
          <w:b/>
          <w:sz w:val="24"/>
          <w:szCs w:val="24"/>
        </w:rPr>
        <w:t>°</w:t>
      </w:r>
      <w:r w:rsidR="008949C5" w:rsidRPr="002A680B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2A680B" w:rsidRDefault="00D05F51" w:rsidP="0038540E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2A680B" w:rsidRDefault="00747511" w:rsidP="0038540E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2A680B">
            <w:rPr>
              <w:rFonts w:ascii="Book Antiqua" w:hAnsi="Book Antiqua"/>
              <w:sz w:val="24"/>
              <w:szCs w:val="24"/>
            </w:rPr>
            <w:t>Spis treści</w:t>
          </w:r>
        </w:p>
        <w:p w:rsidR="002A680B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2A680B">
            <w:rPr>
              <w:rFonts w:ascii="Book Antiqua" w:hAnsi="Book Antiqua"/>
              <w:sz w:val="24"/>
              <w:szCs w:val="24"/>
            </w:rPr>
            <w:fldChar w:fldCharType="begin"/>
          </w:r>
          <w:r w:rsidRPr="002A680B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2A680B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32572225" w:history="1">
            <w:r w:rsidR="002A680B" w:rsidRPr="009C186C">
              <w:rPr>
                <w:rStyle w:val="Hipercze"/>
                <w:rFonts w:ascii="Book Antiqua" w:hAnsi="Book Antiqua"/>
                <w:noProof/>
              </w:rPr>
              <w:t>dr hab. Mariusz  Hofman, prof. UMCS</w:t>
            </w:r>
            <w:r w:rsidR="002A680B">
              <w:rPr>
                <w:noProof/>
                <w:webHidden/>
              </w:rPr>
              <w:tab/>
            </w:r>
            <w:r w:rsidR="002A680B">
              <w:rPr>
                <w:noProof/>
                <w:webHidden/>
              </w:rPr>
              <w:fldChar w:fldCharType="begin"/>
            </w:r>
            <w:r w:rsidR="002A680B">
              <w:rPr>
                <w:noProof/>
                <w:webHidden/>
              </w:rPr>
              <w:instrText xml:space="preserve"> PAGEREF _Toc32572225 \h </w:instrText>
            </w:r>
            <w:r w:rsidR="002A680B">
              <w:rPr>
                <w:noProof/>
                <w:webHidden/>
              </w:rPr>
            </w:r>
            <w:r w:rsidR="002A680B">
              <w:rPr>
                <w:noProof/>
                <w:webHidden/>
              </w:rPr>
              <w:fldChar w:fldCharType="separate"/>
            </w:r>
            <w:r w:rsidR="002A680B">
              <w:rPr>
                <w:noProof/>
                <w:webHidden/>
              </w:rPr>
              <w:t>1</w:t>
            </w:r>
            <w:r w:rsidR="002A680B"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26" w:history="1">
            <w:r w:rsidRPr="009C186C">
              <w:rPr>
                <w:rStyle w:val="Hipercze"/>
                <w:rFonts w:ascii="Book Antiqua" w:hAnsi="Book Antiqua"/>
                <w:noProof/>
              </w:rPr>
              <w:t>dr Marek Angowski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27" w:history="1">
            <w:r w:rsidRPr="009C186C">
              <w:rPr>
                <w:rStyle w:val="Hipercze"/>
                <w:rFonts w:ascii="Book Antiqua" w:hAnsi="Book Antiqua"/>
                <w:noProof/>
              </w:rPr>
              <w:t>dr Ilona Bondos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28" w:history="1">
            <w:r w:rsidRPr="009C186C">
              <w:rPr>
                <w:rStyle w:val="Hipercze"/>
                <w:rFonts w:ascii="Book Antiqua" w:hAnsi="Book Antiqua"/>
                <w:noProof/>
              </w:rPr>
              <w:t>dr Przemysław Bryłowski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29" w:history="1">
            <w:r w:rsidRPr="009C186C">
              <w:rPr>
                <w:rStyle w:val="Hipercze"/>
                <w:rFonts w:ascii="Book Antiqua" w:hAnsi="Book Antiqua"/>
                <w:noProof/>
              </w:rPr>
              <w:t>dr Dorota Chmielewska-Muciek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30" w:history="1">
            <w:r w:rsidRPr="009C186C">
              <w:rPr>
                <w:rStyle w:val="Hipercze"/>
                <w:rFonts w:ascii="Book Antiqua" w:hAnsi="Book Antiqua"/>
                <w:noProof/>
              </w:rPr>
              <w:t>dr Monika Jakubiak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31" w:history="1">
            <w:r w:rsidRPr="009C186C">
              <w:rPr>
                <w:rStyle w:val="Hipercze"/>
                <w:rFonts w:ascii="Book Antiqua" w:hAnsi="Book Antiqua"/>
                <w:noProof/>
              </w:rPr>
              <w:t>dr Iwona Mendryk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32" w:history="1">
            <w:r w:rsidRPr="009C186C">
              <w:rPr>
                <w:rStyle w:val="Hipercze"/>
                <w:rFonts w:ascii="Book Antiqua" w:hAnsi="Book Antiqua"/>
                <w:noProof/>
              </w:rPr>
              <w:t>dr Agnieszka Piasecka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33" w:history="1">
            <w:r w:rsidRPr="009C186C">
              <w:rPr>
                <w:rStyle w:val="Hipercze"/>
                <w:rFonts w:ascii="Book Antiqua" w:hAnsi="Book Antiqua"/>
                <w:noProof/>
              </w:rPr>
              <w:t>dr Olga Smalej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80B" w:rsidRDefault="002A680B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2234" w:history="1">
            <w:r w:rsidRPr="009C186C">
              <w:rPr>
                <w:rStyle w:val="Hipercze"/>
                <w:rFonts w:ascii="Book Antiqua" w:hAnsi="Book Antiqua"/>
                <w:noProof/>
              </w:rPr>
              <w:t>dr Bartłomiej Zinczuk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2A680B" w:rsidRDefault="00747511" w:rsidP="0038540E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2A680B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747511" w:rsidRPr="002A680B" w:rsidRDefault="00747511" w:rsidP="0038540E">
      <w:pPr>
        <w:pStyle w:val="Akapitzlist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2A680B" w:rsidRDefault="002A680B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0" w:name="_Toc32572225"/>
      <w:r w:rsidRPr="002A680B">
        <w:rPr>
          <w:rFonts w:ascii="Book Antiqua" w:hAnsi="Book Antiqua"/>
          <w:sz w:val="24"/>
          <w:szCs w:val="24"/>
        </w:rPr>
        <w:t>dr hab. Mariusz  Hofman, prof. UMCS</w:t>
      </w:r>
      <w:bookmarkStart w:id="1" w:name="_GoBack"/>
      <w:bookmarkEnd w:id="0"/>
      <w:bookmarkEnd w:id="1"/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Metodyki zarządzania projektami (kaskadowe, zwinne i hybrydowe).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Zmiany kultury organizacyjnej w przedsiębiorstwach realizujących projekty podejściem tradycyjnym oraz adaptacyjnym. 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Ścieżki rozwoju kompetencji w obszarze zarządzania projektami. 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Zarządzanie wieloma projektami (zarządzanie programami, portfelami oraz sieciami projektów).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Zadania i funkcje Biura Zarządzania Projektami (Project Management Office).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Specyfika organizacji zorientowanych projektowo i procesowo.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Identyfikowanie, mapowanie oraz modelowanie procesów. 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Pomiar wyników procesów (określanie kluczowych miar procesów, analiza wartości mierników procesów, controlling procesów).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lastRenderedPageBreak/>
        <w:t>Dojrzałość o doskonałość organizacji zorientowanych projektowo i procesowo.</w:t>
      </w:r>
    </w:p>
    <w:p w:rsidR="00692C8D" w:rsidRPr="002A680B" w:rsidRDefault="00692C8D" w:rsidP="0038540E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System zarządzania procesami w przedsiębiorstwach z różnych branż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32572226"/>
      <w:r w:rsidRPr="002A680B">
        <w:rPr>
          <w:rFonts w:ascii="Book Antiqua" w:hAnsi="Book Antiqua"/>
          <w:sz w:val="24"/>
          <w:szCs w:val="24"/>
        </w:rPr>
        <w:t xml:space="preserve">dr Marek </w:t>
      </w:r>
      <w:proofErr w:type="spellStart"/>
      <w:r w:rsidRPr="002A680B">
        <w:rPr>
          <w:rFonts w:ascii="Book Antiqua" w:hAnsi="Book Antiqua"/>
          <w:sz w:val="24"/>
          <w:szCs w:val="24"/>
        </w:rPr>
        <w:t>Angowski</w:t>
      </w:r>
      <w:bookmarkEnd w:id="2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38540E" w:rsidRPr="002A680B" w:rsidRDefault="0038540E" w:rsidP="0038540E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Ocena czynników kształtujących wybór produktów przez nabywców na rynku (do wyboru).</w:t>
      </w:r>
    </w:p>
    <w:p w:rsidR="0038540E" w:rsidRPr="002A680B" w:rsidRDefault="0038540E" w:rsidP="0038540E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Analiza wpływu 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social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 xml:space="preserve"> media na zachowania nabywców w procesie zakupu na rynku (do wyboru).</w:t>
      </w:r>
    </w:p>
    <w:p w:rsidR="0038540E" w:rsidRPr="002A680B" w:rsidRDefault="0038540E" w:rsidP="0038540E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Wpływ marketingu bezpośredniego na kształtowanie się lojalności nabywców.</w:t>
      </w:r>
    </w:p>
    <w:p w:rsidR="0038540E" w:rsidRPr="002A680B" w:rsidRDefault="0038540E" w:rsidP="0038540E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Wpływ innowacji produktowych na kształtowanie się decyzji zakupowych na rynku (do wyboru).</w:t>
      </w:r>
    </w:p>
    <w:p w:rsidR="0038540E" w:rsidRPr="002A680B" w:rsidRDefault="0038540E" w:rsidP="0038540E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Ocena czynników kształtujących postrzeganie marek i wybór produktów przez nabywców na rynku (do wyboru) 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3" w:name="_Toc32572227"/>
      <w:r w:rsidRPr="002A680B">
        <w:rPr>
          <w:rFonts w:ascii="Book Antiqua" w:hAnsi="Book Antiqua"/>
          <w:sz w:val="24"/>
          <w:szCs w:val="24"/>
        </w:rPr>
        <w:t xml:space="preserve">dr Ilona </w:t>
      </w:r>
      <w:proofErr w:type="spellStart"/>
      <w:r w:rsidRPr="002A680B">
        <w:rPr>
          <w:rFonts w:ascii="Book Antiqua" w:hAnsi="Book Antiqua"/>
          <w:sz w:val="24"/>
          <w:szCs w:val="24"/>
        </w:rPr>
        <w:t>Bondos</w:t>
      </w:r>
      <w:bookmarkEnd w:id="3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 xml:space="preserve">Proponowane obszary prac </w:t>
      </w:r>
      <w:r w:rsidRPr="002A680B">
        <w:rPr>
          <w:rFonts w:ascii="Book Antiqua" w:hAnsi="Book Antiqua" w:cs="Arial"/>
          <w:b/>
          <w:sz w:val="24"/>
          <w:szCs w:val="24"/>
        </w:rPr>
        <w:t>licencjackich</w:t>
      </w:r>
      <w:r w:rsidRPr="002A680B">
        <w:rPr>
          <w:rFonts w:ascii="Book Antiqua" w:hAnsi="Book Antiqua" w:cs="Arial"/>
          <w:b/>
          <w:sz w:val="24"/>
          <w:szCs w:val="24"/>
        </w:rPr>
        <w:t>: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Cena a wizerunek marki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Cena zero jako szczególny wariant ceny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Strategie cenowe formatów handlu detalicznego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Międzykanałowe różnicowanie cen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Sprzedaż i/lub komunikacja wielokanałowa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Aplikacja mobilna/media społecznościowe jako kanał zakupu/komunikacji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Rebranding jako redefiniowanie tożsamości marki</w:t>
      </w:r>
    </w:p>
    <w:p w:rsidR="0038540E" w:rsidRPr="002A680B" w:rsidRDefault="0038540E" w:rsidP="0038540E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Strategie architektury marki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4" w:name="_Toc32572228"/>
      <w:r w:rsidRPr="002A680B">
        <w:rPr>
          <w:rFonts w:ascii="Book Antiqua" w:hAnsi="Book Antiqua"/>
          <w:sz w:val="24"/>
          <w:szCs w:val="24"/>
        </w:rPr>
        <w:t>dr Przemysław Bryłowski</w:t>
      </w:r>
      <w:bookmarkEnd w:id="4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Konkurencja i zwalczanie nieuczciwej konkurencji.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Prawo reklamy.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Ochrona danych osobowych.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Ochrona praw konsumentów.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Ograniczenia w prowadzeniu działalności gospodarczej.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Prawo farmaceutyczne.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Prawo gospodarki odpadami.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Umowy handlowe.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Zasady rejestrowania przedsiębiorców.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Zasady reprezentacji przedsiębiorców.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Spółki prawa handlowego.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Transformacje przedsiębiorstw.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lastRenderedPageBreak/>
        <w:t>Zasady prowadzenia przez cudzoziemców działalności gospodarczej w Polsce.</w:t>
      </w:r>
    </w:p>
    <w:p w:rsidR="00692C8D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Optymalizacja podatkowa.</w:t>
      </w:r>
    </w:p>
    <w:p w:rsidR="0038540E" w:rsidRPr="002A680B" w:rsidRDefault="0038540E" w:rsidP="0038540E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38540E" w:rsidRPr="002A680B" w:rsidRDefault="0038540E" w:rsidP="0038540E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 xml:space="preserve">Uwagi: </w:t>
      </w:r>
      <w:r w:rsidRPr="002A680B">
        <w:rPr>
          <w:rFonts w:ascii="Book Antiqua" w:hAnsi="Book Antiqua" w:cs="Arial"/>
          <w:i/>
          <w:sz w:val="24"/>
          <w:szCs w:val="24"/>
        </w:rPr>
        <w:t>Istnieje możliwość indywidualnego uzgodnienia i wyboru przez seminarzystę tematu spoza podanego wyżej zakresu.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32572229"/>
      <w:r w:rsidRPr="002A680B">
        <w:rPr>
          <w:rFonts w:ascii="Book Antiqua" w:hAnsi="Book Antiqua"/>
          <w:sz w:val="24"/>
          <w:szCs w:val="24"/>
        </w:rPr>
        <w:t>dr Dorota Chmielewska-</w:t>
      </w:r>
      <w:proofErr w:type="spellStart"/>
      <w:r w:rsidRPr="002A680B">
        <w:rPr>
          <w:rFonts w:ascii="Book Antiqua" w:hAnsi="Book Antiqua"/>
          <w:sz w:val="24"/>
          <w:szCs w:val="24"/>
        </w:rPr>
        <w:t>Muciek</w:t>
      </w:r>
      <w:bookmarkEnd w:id="5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Kultura organizacyjna 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Międzykulturowe zarządzanie 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Kierownik i zarządzanie organizacją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Przywództwo w organizacji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Motywowanie pracowników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Organizowanie i struktury organizacyjne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Planowanie w organizacji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Komunikowanie się w organizacji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Kompetencje pracownicze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Rozwój pracowników</w:t>
      </w:r>
    </w:p>
    <w:p w:rsidR="0038540E" w:rsidRPr="002A680B" w:rsidRDefault="0038540E" w:rsidP="0038540E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Rekrutacja i selekcja personelu</w:t>
      </w:r>
    </w:p>
    <w:p w:rsidR="0038540E" w:rsidRPr="002A680B" w:rsidRDefault="0038540E" w:rsidP="003854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2A680B">
        <w:rPr>
          <w:rFonts w:ascii="Book Antiqua" w:hAnsi="Book Antiqua"/>
          <w:b/>
          <w:sz w:val="24"/>
          <w:szCs w:val="24"/>
        </w:rPr>
        <w:br/>
        <w:t>Istnieje możliwość indywidualnego wyboru tematu lub obszaru zainteresowań po uzgodnieniu.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6" w:name="_Toc32572230"/>
      <w:r w:rsidRPr="002A680B">
        <w:rPr>
          <w:rFonts w:ascii="Book Antiqua" w:hAnsi="Book Antiqua"/>
          <w:sz w:val="24"/>
          <w:szCs w:val="24"/>
        </w:rPr>
        <w:t>dr Monika Jakubiak</w:t>
      </w:r>
      <w:bookmarkEnd w:id="6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tematy (obszary) prac licencjackich: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Metody zarządzania współczesnym przedsiębiorstwem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Zakładanie i prowadzenie firmy (na przykładzie wybranego przedsiębiorstwa/wybranej branży)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Dobór pracowników (na przykładzie wybranego przedsiębiorstwa)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Analiza procesu rekrutacji/selekcji (na przykładzie wybranego przedsiębiorstwa)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Proces adaptacji do pracy (na przykładzie wybranego przedsiębiorstwa)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Analiza i ocena systemu motywacyjnego (na przykładzie wybranego przedsiębiorstwa)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Menedżer w organizacji – rola, kompetencje 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Oczekiwania pracodawców wobec kompetencji studentów/absolwentów (na przykładzie wybranego przedsiębiorstwa lub analizy ofert pracy)</w:t>
      </w:r>
    </w:p>
    <w:p w:rsidR="0038540E" w:rsidRPr="002A680B" w:rsidRDefault="0038540E" w:rsidP="0038540E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Kompetencje absolwentów wybranych kierunków studiów w kontekście oczekiwań rynku pracy (pracodawców)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7" w:name="_Toc32572231"/>
      <w:r w:rsidRPr="002A680B">
        <w:rPr>
          <w:rFonts w:ascii="Book Antiqua" w:hAnsi="Book Antiqua"/>
          <w:sz w:val="24"/>
          <w:szCs w:val="24"/>
        </w:rPr>
        <w:lastRenderedPageBreak/>
        <w:t xml:space="preserve">dr Iwona </w:t>
      </w:r>
      <w:proofErr w:type="spellStart"/>
      <w:r w:rsidRPr="002A680B">
        <w:rPr>
          <w:rFonts w:ascii="Book Antiqua" w:hAnsi="Book Antiqua"/>
          <w:sz w:val="24"/>
          <w:szCs w:val="24"/>
        </w:rPr>
        <w:t>Mendryk</w:t>
      </w:r>
      <w:bookmarkEnd w:id="7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Zarządzanie zasobami ludzkimi w teorii i praktyce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Zarządzanie różnorodnością 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Zarządzanie talentami 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Zarządzanie wiekiem- pokolenia na rynku pracy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Rozwój i doskonalenie menedżerów/ pracowników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Etyczne i nieetyczne działania menedżerów/ pracowników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Kształtowanie 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 xml:space="preserve"> ludzi w organizacji 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Patologie 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 xml:space="preserve"> organizacyjnych (prezentyzm, stres, 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mobbing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>, manipulacja, dyskryminacja w środowisku pracy)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Zmiany w otoczeniu przedsiębiorstw jako wyzwanie dla zarządzania organizacjami</w:t>
      </w:r>
    </w:p>
    <w:p w:rsidR="0038540E" w:rsidRPr="002A680B" w:rsidRDefault="0038540E" w:rsidP="0038540E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Zmiany w otoczeniu przedsiębiorstw jako wyzwanie dla marketingu</w:t>
      </w:r>
      <w:r w:rsidRPr="002A680B">
        <w:rPr>
          <w:rFonts w:ascii="Book Antiqua" w:hAnsi="Book Antiqua" w:cstheme="minorHAnsi"/>
          <w:sz w:val="24"/>
          <w:szCs w:val="24"/>
        </w:rPr>
        <w:t xml:space="preserve"> oraz (przede wszystkim!) </w:t>
      </w:r>
      <w:r w:rsidRPr="002A680B">
        <w:rPr>
          <w:rFonts w:ascii="Book Antiqua" w:hAnsi="Book Antiqua" w:cstheme="minorHAnsi"/>
          <w:sz w:val="24"/>
          <w:szCs w:val="24"/>
        </w:rPr>
        <w:t>propozycje własne uczestników</w:t>
      </w:r>
    </w:p>
    <w:p w:rsidR="00692C8D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8" w:name="_Toc32572232"/>
      <w:r w:rsidRPr="002A680B">
        <w:rPr>
          <w:rFonts w:ascii="Book Antiqua" w:hAnsi="Book Antiqua"/>
          <w:sz w:val="24"/>
          <w:szCs w:val="24"/>
        </w:rPr>
        <w:t>dr Agnieszka Piasecka</w:t>
      </w:r>
      <w:bookmarkEnd w:id="8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2A680B" w:rsidRPr="002A680B" w:rsidRDefault="002A680B" w:rsidP="002A680B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tematy (obszary) prac licencjackich: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Zarządzanie jakością w usługach (edukacja, ochrona zdrowia, turystyka, logistyka).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Systemy zapewnienia jakości w szkolnictwie wyższym. 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Audyty systemów zarządzania w organizacji (audyt jakości, audyt personalny, audyt strategiczny, audyt kultury organizacyjnej, audyt wewnętrzny w JSFP).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System zarządzania jakością w ujęciu norm ISO serii 9000. 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Zintegrowane systemy zarządzania. 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Metody i narzędzia zarządzania jakością.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Certyfikacja wyrobów i system oceny zgodności w Polsce.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Zarządzanie zaufaniem.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Zarządzanie wiedzą.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Zarządzanie kapitałem intelektualnym. </w:t>
      </w:r>
    </w:p>
    <w:p w:rsidR="0038540E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Współczesne koncepcje zarządzania zasobami ludzkimi.</w:t>
      </w:r>
      <w:r w:rsidRPr="002A680B">
        <w:rPr>
          <w:rFonts w:ascii="Book Antiqua" w:hAnsi="Book Antiqua" w:cstheme="minorHAnsi"/>
          <w:sz w:val="24"/>
          <w:szCs w:val="24"/>
        </w:rPr>
        <w:tab/>
      </w:r>
    </w:p>
    <w:p w:rsidR="00692C8D" w:rsidRPr="002A680B" w:rsidRDefault="0038540E" w:rsidP="002A680B">
      <w:pPr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Normalizacja w Polsce i na świecie.</w:t>
      </w:r>
    </w:p>
    <w:p w:rsidR="00692C8D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9" w:name="_Toc32572233"/>
      <w:r w:rsidRPr="002A680B">
        <w:rPr>
          <w:rFonts w:ascii="Book Antiqua" w:hAnsi="Book Antiqua"/>
          <w:sz w:val="24"/>
          <w:szCs w:val="24"/>
        </w:rPr>
        <w:t xml:space="preserve">dr Olga </w:t>
      </w:r>
      <w:proofErr w:type="spellStart"/>
      <w:r w:rsidRPr="002A680B">
        <w:rPr>
          <w:rFonts w:ascii="Book Antiqua" w:hAnsi="Book Antiqua"/>
          <w:sz w:val="24"/>
          <w:szCs w:val="24"/>
        </w:rPr>
        <w:t>Smalej</w:t>
      </w:r>
      <w:bookmarkEnd w:id="9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2A680B" w:rsidRPr="002A680B" w:rsidRDefault="002A680B" w:rsidP="002A680B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tematy (obszary) prac licencjackich:</w:t>
      </w:r>
    </w:p>
    <w:p w:rsidR="002A680B" w:rsidRPr="002A680B" w:rsidRDefault="002A680B" w:rsidP="002A680B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Łączenie pracy zawodowej z życiem prywatnym (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work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>-life-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balance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>)</w:t>
      </w:r>
    </w:p>
    <w:p w:rsidR="0038540E" w:rsidRPr="002A680B" w:rsidRDefault="0038540E" w:rsidP="002A680B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Zagadnienia społeczno-ekonomiczne (np. zagadnienia związane z funkcjonowaniem gospodarstw domowych, postawami wobec różnych zjawisk społeczno-ekonomicznych)</w:t>
      </w:r>
    </w:p>
    <w:p w:rsidR="0038540E" w:rsidRPr="002A680B" w:rsidRDefault="0038540E" w:rsidP="002A680B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Zagadnienia związane z 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zachowaniami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 xml:space="preserve"> konsumentów</w:t>
      </w:r>
    </w:p>
    <w:p w:rsidR="0038540E" w:rsidRPr="002A680B" w:rsidRDefault="0038540E" w:rsidP="002A680B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Młodzi konsumenci na rynku </w:t>
      </w:r>
    </w:p>
    <w:p w:rsidR="0038540E" w:rsidRPr="002A680B" w:rsidRDefault="0038540E" w:rsidP="002A680B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Analiza trendów rynkowych</w:t>
      </w:r>
    </w:p>
    <w:p w:rsidR="0038540E" w:rsidRPr="002A680B" w:rsidRDefault="0038540E" w:rsidP="002A680B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lastRenderedPageBreak/>
        <w:t>Sektor kreatywny w gospodarce</w:t>
      </w:r>
    </w:p>
    <w:p w:rsidR="0038540E" w:rsidRPr="002A680B" w:rsidRDefault="0038540E" w:rsidP="002A680B">
      <w:pPr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 xml:space="preserve">Marketing (np. zagadnienia związane z E-marketingiem i </w:t>
      </w:r>
      <w:proofErr w:type="spellStart"/>
      <w:r w:rsidRPr="002A680B">
        <w:rPr>
          <w:rFonts w:ascii="Book Antiqua" w:hAnsi="Book Antiqua" w:cstheme="minorHAnsi"/>
          <w:sz w:val="24"/>
          <w:szCs w:val="24"/>
        </w:rPr>
        <w:t>Social</w:t>
      </w:r>
      <w:proofErr w:type="spellEnd"/>
      <w:r w:rsidRPr="002A680B">
        <w:rPr>
          <w:rFonts w:ascii="Book Antiqua" w:hAnsi="Book Antiqua" w:cstheme="minorHAnsi"/>
          <w:sz w:val="24"/>
          <w:szCs w:val="24"/>
        </w:rPr>
        <w:t xml:space="preserve"> mediami i inne)</w:t>
      </w:r>
    </w:p>
    <w:p w:rsidR="00692C8D" w:rsidRPr="002A680B" w:rsidRDefault="002A680B" w:rsidP="0038540E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2A680B">
        <w:rPr>
          <w:rFonts w:ascii="Book Antiqua" w:hAnsi="Book Antiqua" w:cs="Arial"/>
          <w:sz w:val="24"/>
          <w:szCs w:val="24"/>
        </w:rPr>
        <w:br/>
      </w:r>
      <w:r w:rsidR="0038540E" w:rsidRPr="002A680B">
        <w:rPr>
          <w:rFonts w:ascii="Book Antiqua" w:hAnsi="Book Antiqua" w:cs="Arial"/>
          <w:sz w:val="24"/>
          <w:szCs w:val="24"/>
        </w:rPr>
        <w:t>Preferowane są prace badawcze.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0" w:name="_Toc32572234"/>
      <w:r w:rsidRPr="002A680B">
        <w:rPr>
          <w:rFonts w:ascii="Book Antiqua" w:hAnsi="Book Antiqua"/>
          <w:sz w:val="24"/>
          <w:szCs w:val="24"/>
        </w:rPr>
        <w:t xml:space="preserve">dr Bartłomiej </w:t>
      </w:r>
      <w:proofErr w:type="spellStart"/>
      <w:r w:rsidRPr="002A680B">
        <w:rPr>
          <w:rFonts w:ascii="Book Antiqua" w:hAnsi="Book Antiqua"/>
          <w:sz w:val="24"/>
          <w:szCs w:val="24"/>
        </w:rPr>
        <w:t>Zinczuk</w:t>
      </w:r>
      <w:bookmarkEnd w:id="10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2A680B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Proponowana tematyka prac licencjackich:</w:t>
      </w:r>
    </w:p>
    <w:p w:rsidR="0038540E" w:rsidRPr="002A680B" w:rsidRDefault="0038540E" w:rsidP="002A680B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A680B">
        <w:rPr>
          <w:rFonts w:ascii="Book Antiqua" w:hAnsi="Book Antiqua" w:cs="Arial"/>
          <w:sz w:val="24"/>
          <w:szCs w:val="24"/>
        </w:rPr>
        <w:t>1. Zarządzanie małym i średnim przedsiębiorstwem.</w:t>
      </w:r>
      <w:r w:rsidRPr="002A680B">
        <w:rPr>
          <w:rFonts w:ascii="Book Antiqua" w:hAnsi="Book Antiqua" w:cs="Arial"/>
          <w:sz w:val="24"/>
          <w:szCs w:val="24"/>
        </w:rPr>
        <w:br/>
        <w:t>2. Zarządzanie relacjami z klientem (CRM) w przedsiębiorstwie.</w:t>
      </w:r>
      <w:r w:rsidRPr="002A680B">
        <w:rPr>
          <w:rFonts w:ascii="Book Antiqua" w:hAnsi="Book Antiqua" w:cs="Arial"/>
          <w:sz w:val="24"/>
          <w:szCs w:val="24"/>
        </w:rPr>
        <w:br/>
        <w:t>3. Działalność marketingowa przedsiębiorstwa.</w:t>
      </w:r>
    </w:p>
    <w:p w:rsidR="0038540E" w:rsidRPr="002A680B" w:rsidRDefault="0038540E" w:rsidP="002A680B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A680B">
        <w:rPr>
          <w:rFonts w:ascii="Book Antiqua" w:hAnsi="Book Antiqua" w:cs="Arial"/>
          <w:sz w:val="24"/>
          <w:szCs w:val="24"/>
        </w:rPr>
        <w:t>4. Systemy motywacyjne w przedsiębiorstwie.</w:t>
      </w:r>
    </w:p>
    <w:p w:rsidR="0038540E" w:rsidRPr="002A680B" w:rsidRDefault="0038540E" w:rsidP="002A680B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2A680B">
        <w:rPr>
          <w:rFonts w:ascii="Book Antiqua" w:hAnsi="Book Antiqua" w:cs="Arial"/>
          <w:sz w:val="24"/>
          <w:szCs w:val="24"/>
        </w:rPr>
        <w:t>5. Zarządzanie zasobami ludzkimi w przedsiębiorstwie.</w:t>
      </w:r>
    </w:p>
    <w:p w:rsidR="00692C8D" w:rsidRPr="002A680B" w:rsidRDefault="00692C8D" w:rsidP="0038540E">
      <w:pPr>
        <w:spacing w:line="240" w:lineRule="auto"/>
        <w:rPr>
          <w:rFonts w:ascii="Book Antiqua" w:hAnsi="Book Antiqua"/>
          <w:sz w:val="24"/>
          <w:szCs w:val="24"/>
        </w:rPr>
      </w:pPr>
    </w:p>
    <w:p w:rsidR="004E402F" w:rsidRPr="002A680B" w:rsidRDefault="004E402F" w:rsidP="0038540E">
      <w:pPr>
        <w:pStyle w:val="Akapitzlist"/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sectPr w:rsidR="004E402F" w:rsidRPr="002A680B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5D" w:rsidRDefault="007F5E5D" w:rsidP="00747511">
      <w:pPr>
        <w:spacing w:after="0" w:line="240" w:lineRule="auto"/>
      </w:pPr>
      <w:r>
        <w:separator/>
      </w:r>
    </w:p>
  </w:endnote>
  <w:endnote w:type="continuationSeparator" w:id="0">
    <w:p w:rsidR="007F5E5D" w:rsidRDefault="007F5E5D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5D" w:rsidRDefault="007F5E5D" w:rsidP="00747511">
      <w:pPr>
        <w:spacing w:after="0" w:line="240" w:lineRule="auto"/>
      </w:pPr>
      <w:r>
        <w:separator/>
      </w:r>
    </w:p>
  </w:footnote>
  <w:footnote w:type="continuationSeparator" w:id="0">
    <w:p w:rsidR="007F5E5D" w:rsidRDefault="007F5E5D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4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952340F"/>
    <w:multiLevelType w:val="hybridMultilevel"/>
    <w:tmpl w:val="109EFBA0"/>
    <w:lvl w:ilvl="0" w:tplc="0D1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0DE0BF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159019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9C46F3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7882C2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E69083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64DE1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C0179D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B727A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D427772"/>
    <w:multiLevelType w:val="hybridMultilevel"/>
    <w:tmpl w:val="3242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203D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0536D8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9784A1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7F2039DB"/>
    <w:multiLevelType w:val="hybridMultilevel"/>
    <w:tmpl w:val="8DDCA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0"/>
  </w:num>
  <w:num w:numId="5">
    <w:abstractNumId w:val="15"/>
  </w:num>
  <w:num w:numId="6">
    <w:abstractNumId w:val="8"/>
  </w:num>
  <w:num w:numId="7">
    <w:abstractNumId w:val="23"/>
  </w:num>
  <w:num w:numId="8">
    <w:abstractNumId w:val="5"/>
  </w:num>
  <w:num w:numId="9">
    <w:abstractNumId w:val="20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27"/>
  </w:num>
  <w:num w:numId="15">
    <w:abstractNumId w:val="3"/>
  </w:num>
  <w:num w:numId="16">
    <w:abstractNumId w:val="1"/>
  </w:num>
  <w:num w:numId="17">
    <w:abstractNumId w:val="4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2"/>
  </w:num>
  <w:num w:numId="22">
    <w:abstractNumId w:val="25"/>
  </w:num>
  <w:num w:numId="23">
    <w:abstractNumId w:val="2"/>
  </w:num>
  <w:num w:numId="24">
    <w:abstractNumId w:val="18"/>
  </w:num>
  <w:num w:numId="25">
    <w:abstractNumId w:val="29"/>
  </w:num>
  <w:num w:numId="26">
    <w:abstractNumId w:val="24"/>
  </w:num>
  <w:num w:numId="27">
    <w:abstractNumId w:val="6"/>
  </w:num>
  <w:num w:numId="28">
    <w:abstractNumId w:val="9"/>
  </w:num>
  <w:num w:numId="29">
    <w:abstractNumId w:val="31"/>
  </w:num>
  <w:num w:numId="30">
    <w:abstractNumId w:val="26"/>
  </w:num>
  <w:num w:numId="31">
    <w:abstractNumId w:val="0"/>
  </w:num>
  <w:num w:numId="32">
    <w:abstractNumId w:val="7"/>
  </w:num>
  <w:num w:numId="33">
    <w:abstractNumId w:val="14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D460C"/>
    <w:rsid w:val="002743B2"/>
    <w:rsid w:val="002A680B"/>
    <w:rsid w:val="0038540E"/>
    <w:rsid w:val="003C1F28"/>
    <w:rsid w:val="004035BA"/>
    <w:rsid w:val="004C4C00"/>
    <w:rsid w:val="004D6AD5"/>
    <w:rsid w:val="004E402F"/>
    <w:rsid w:val="005922B5"/>
    <w:rsid w:val="005D3D89"/>
    <w:rsid w:val="00692C8D"/>
    <w:rsid w:val="006D06C4"/>
    <w:rsid w:val="00742698"/>
    <w:rsid w:val="00747511"/>
    <w:rsid w:val="007B7A2B"/>
    <w:rsid w:val="007D0853"/>
    <w:rsid w:val="007F5E5D"/>
    <w:rsid w:val="008949C5"/>
    <w:rsid w:val="00B34BF0"/>
    <w:rsid w:val="00BD45CD"/>
    <w:rsid w:val="00C40494"/>
    <w:rsid w:val="00CA125E"/>
    <w:rsid w:val="00D05F51"/>
    <w:rsid w:val="00D34C98"/>
    <w:rsid w:val="00DC156A"/>
    <w:rsid w:val="00DE580E"/>
    <w:rsid w:val="00DF65C7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F0B5-89FB-4D30-9AD5-78AB3694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17</cp:revision>
  <dcterms:created xsi:type="dcterms:W3CDTF">2020-02-13T07:12:00Z</dcterms:created>
  <dcterms:modified xsi:type="dcterms:W3CDTF">2020-02-14T10:30:00Z</dcterms:modified>
</cp:coreProperties>
</file>