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62079" w:rsidRDefault="00D05F51" w:rsidP="0005193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62079">
        <w:rPr>
          <w:rFonts w:ascii="Book Antiqua" w:hAnsi="Book Antiqua"/>
          <w:b/>
          <w:sz w:val="24"/>
          <w:szCs w:val="24"/>
        </w:rPr>
        <w:t>TEMATYKA SEMINARIÓW</w:t>
      </w:r>
    </w:p>
    <w:p w:rsidR="00D05F51" w:rsidRPr="00C62079" w:rsidRDefault="00675868" w:rsidP="0005193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62079">
        <w:rPr>
          <w:rFonts w:ascii="Book Antiqua" w:hAnsi="Book Antiqua"/>
          <w:b/>
          <w:sz w:val="24"/>
          <w:szCs w:val="24"/>
        </w:rPr>
        <w:t>Logistyka</w:t>
      </w:r>
      <w:r w:rsidR="00D05F51" w:rsidRPr="00C62079">
        <w:rPr>
          <w:rFonts w:ascii="Book Antiqua" w:hAnsi="Book Antiqua"/>
          <w:b/>
          <w:sz w:val="24"/>
          <w:szCs w:val="24"/>
        </w:rPr>
        <w:t xml:space="preserve"> I°</w:t>
      </w:r>
      <w:r w:rsidR="008949C5" w:rsidRPr="00C62079">
        <w:rPr>
          <w:rFonts w:ascii="Book Antiqua" w:hAnsi="Book Antiqua"/>
          <w:b/>
          <w:sz w:val="24"/>
          <w:szCs w:val="24"/>
        </w:rPr>
        <w:t xml:space="preserve"> stacjonarne</w:t>
      </w:r>
    </w:p>
    <w:p w:rsidR="00D05F51" w:rsidRPr="00C62079" w:rsidRDefault="00D05F51" w:rsidP="001C44CF">
      <w:pPr>
        <w:pStyle w:val="Nagwek1"/>
        <w:keepNext w:val="0"/>
        <w:spacing w:line="240" w:lineRule="auto"/>
        <w:jc w:val="left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4"/>
          <w:szCs w:val="24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62079" w:rsidRDefault="00747511" w:rsidP="001C44CF">
          <w:pPr>
            <w:pStyle w:val="Nagwekspisutreci"/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C62079">
            <w:rPr>
              <w:rFonts w:ascii="Book Antiqua" w:hAnsi="Book Antiqua"/>
              <w:sz w:val="24"/>
              <w:szCs w:val="24"/>
            </w:rPr>
            <w:t>Spis treści</w:t>
          </w:r>
        </w:p>
        <w:p w:rsidR="001A5854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62079">
            <w:rPr>
              <w:rFonts w:ascii="Book Antiqua" w:hAnsi="Book Antiqua"/>
              <w:sz w:val="24"/>
              <w:szCs w:val="24"/>
            </w:rPr>
            <w:fldChar w:fldCharType="begin"/>
          </w:r>
          <w:r w:rsidRPr="00C62079">
            <w:rPr>
              <w:rFonts w:ascii="Book Antiqua" w:hAnsi="Book Antiqua"/>
              <w:sz w:val="24"/>
              <w:szCs w:val="24"/>
            </w:rPr>
            <w:instrText xml:space="preserve"> TOC \o "1-3" \h \z \u </w:instrText>
          </w:r>
          <w:r w:rsidRPr="00C62079">
            <w:rPr>
              <w:rFonts w:ascii="Book Antiqua" w:hAnsi="Book Antiqua"/>
              <w:sz w:val="24"/>
              <w:szCs w:val="24"/>
            </w:rPr>
            <w:fldChar w:fldCharType="separate"/>
          </w:r>
          <w:bookmarkStart w:id="0" w:name="_GoBack"/>
          <w:bookmarkEnd w:id="0"/>
          <w:r w:rsidR="001A5854" w:rsidRPr="00712A20">
            <w:rPr>
              <w:rStyle w:val="Hipercze"/>
              <w:noProof/>
            </w:rPr>
            <w:fldChar w:fldCharType="begin"/>
          </w:r>
          <w:r w:rsidR="001A5854" w:rsidRPr="00712A20">
            <w:rPr>
              <w:rStyle w:val="Hipercze"/>
              <w:noProof/>
            </w:rPr>
            <w:instrText xml:space="preserve"> </w:instrText>
          </w:r>
          <w:r w:rsidR="001A5854">
            <w:rPr>
              <w:noProof/>
            </w:rPr>
            <w:instrText>HYPERLINK \l "_Toc32570375"</w:instrText>
          </w:r>
          <w:r w:rsidR="001A5854" w:rsidRPr="00712A20">
            <w:rPr>
              <w:rStyle w:val="Hipercze"/>
              <w:noProof/>
            </w:rPr>
            <w:instrText xml:space="preserve"> </w:instrText>
          </w:r>
          <w:r w:rsidR="001A5854" w:rsidRPr="00712A20">
            <w:rPr>
              <w:rStyle w:val="Hipercze"/>
              <w:noProof/>
            </w:rPr>
          </w:r>
          <w:r w:rsidR="001A5854" w:rsidRPr="00712A20">
            <w:rPr>
              <w:rStyle w:val="Hipercze"/>
              <w:noProof/>
            </w:rPr>
            <w:fldChar w:fldCharType="separate"/>
          </w:r>
          <w:r w:rsidR="001A5854" w:rsidRPr="00712A20">
            <w:rPr>
              <w:rStyle w:val="Hipercze"/>
              <w:rFonts w:ascii="Book Antiqua" w:hAnsi="Book Antiqua"/>
              <w:noProof/>
            </w:rPr>
            <w:t>dr hab. Jan Chadam, prof. UMCS</w:t>
          </w:r>
          <w:r w:rsidR="001A5854">
            <w:rPr>
              <w:noProof/>
              <w:webHidden/>
            </w:rPr>
            <w:tab/>
          </w:r>
          <w:r w:rsidR="001A5854">
            <w:rPr>
              <w:noProof/>
              <w:webHidden/>
            </w:rPr>
            <w:fldChar w:fldCharType="begin"/>
          </w:r>
          <w:r w:rsidR="001A5854">
            <w:rPr>
              <w:noProof/>
              <w:webHidden/>
            </w:rPr>
            <w:instrText xml:space="preserve"> PAGEREF _Toc32570375 \h </w:instrText>
          </w:r>
          <w:r w:rsidR="001A5854">
            <w:rPr>
              <w:noProof/>
              <w:webHidden/>
            </w:rPr>
          </w:r>
          <w:r w:rsidR="001A5854">
            <w:rPr>
              <w:noProof/>
              <w:webHidden/>
            </w:rPr>
            <w:fldChar w:fldCharType="separate"/>
          </w:r>
          <w:r w:rsidR="001A5854">
            <w:rPr>
              <w:noProof/>
              <w:webHidden/>
            </w:rPr>
            <w:t>1</w:t>
          </w:r>
          <w:r w:rsidR="001A5854">
            <w:rPr>
              <w:noProof/>
              <w:webHidden/>
            </w:rPr>
            <w:fldChar w:fldCharType="end"/>
          </w:r>
          <w:r w:rsidR="001A5854" w:rsidRPr="00712A20">
            <w:rPr>
              <w:rStyle w:val="Hipercze"/>
              <w:noProof/>
            </w:rPr>
            <w:fldChar w:fldCharType="end"/>
          </w:r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76" w:history="1">
            <w:r w:rsidRPr="00712A20">
              <w:rPr>
                <w:rStyle w:val="Hipercze"/>
                <w:rFonts w:ascii="Book Antiqua" w:hAnsi="Book Antiqua"/>
                <w:noProof/>
              </w:rPr>
              <w:t>dr hab. Rafał Longwic, prof. 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77" w:history="1">
            <w:r w:rsidRPr="00712A20">
              <w:rPr>
                <w:rStyle w:val="Hipercze"/>
                <w:rFonts w:ascii="Book Antiqua" w:hAnsi="Book Antiqua"/>
                <w:noProof/>
              </w:rPr>
              <w:t>dr hab. Zbigniew Pastuszak,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78" w:history="1">
            <w:r w:rsidRPr="00712A20">
              <w:rPr>
                <w:rStyle w:val="Hipercze"/>
                <w:rFonts w:ascii="Book Antiqua" w:hAnsi="Book Antiqua"/>
                <w:noProof/>
              </w:rPr>
              <w:t>dr hab. Piotr Witkowski,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79" w:history="1">
            <w:r w:rsidRPr="00712A20">
              <w:rPr>
                <w:rStyle w:val="Hipercze"/>
                <w:rFonts w:ascii="Book Antiqua" w:hAnsi="Book Antiqua"/>
                <w:noProof/>
              </w:rPr>
              <w:t>dr Marek Angowski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80" w:history="1">
            <w:r w:rsidRPr="00712A20">
              <w:rPr>
                <w:rStyle w:val="Hipercze"/>
                <w:rFonts w:ascii="Book Antiqua" w:hAnsi="Book Antiqua"/>
                <w:noProof/>
              </w:rPr>
              <w:t>dr Lyubov Klapkiv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81" w:history="1">
            <w:r w:rsidRPr="00712A20">
              <w:rPr>
                <w:rStyle w:val="Hipercze"/>
                <w:rFonts w:ascii="Book Antiqua" w:hAnsi="Book Antiqua"/>
                <w:noProof/>
              </w:rPr>
              <w:t>dr Aleksandra Kowalska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82" w:history="1">
            <w:r w:rsidRPr="00712A20">
              <w:rPr>
                <w:rStyle w:val="Hipercze"/>
                <w:rFonts w:ascii="Book Antiqua" w:hAnsi="Book Antiqua"/>
                <w:noProof/>
              </w:rPr>
              <w:t>dr Wojciech Lutek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83" w:history="1">
            <w:r w:rsidRPr="00712A20">
              <w:rPr>
                <w:rStyle w:val="Hipercze"/>
                <w:rFonts w:ascii="Book Antiqua" w:hAnsi="Book Antiqua"/>
                <w:noProof/>
              </w:rPr>
              <w:t>dr Katarzyna Mamcarz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84" w:history="1">
            <w:r w:rsidRPr="00712A20">
              <w:rPr>
                <w:rStyle w:val="Hipercze"/>
                <w:rFonts w:ascii="Book Antiqua" w:hAnsi="Book Antiqua"/>
                <w:noProof/>
              </w:rPr>
              <w:t>dr Zenon Pokojski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85" w:history="1">
            <w:r w:rsidRPr="00712A20">
              <w:rPr>
                <w:rStyle w:val="Hipercze"/>
                <w:rFonts w:ascii="Book Antiqua" w:hAnsi="Book Antiqua"/>
                <w:noProof/>
              </w:rPr>
              <w:t>dr Monika Ratajczyk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86" w:history="1">
            <w:r w:rsidRPr="00712A20">
              <w:rPr>
                <w:rStyle w:val="Hipercze"/>
                <w:rFonts w:ascii="Book Antiqua" w:hAnsi="Book Antiqua"/>
                <w:noProof/>
              </w:rPr>
              <w:t>dr Bartłomiej Twarowski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854" w:rsidRDefault="001A585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387" w:history="1">
            <w:r w:rsidRPr="00712A20">
              <w:rPr>
                <w:rStyle w:val="Hipercze"/>
                <w:rFonts w:ascii="Book Antiqua" w:hAnsi="Book Antiqua"/>
                <w:noProof/>
              </w:rPr>
              <w:t>dr Piotr Zieliński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62079" w:rsidRDefault="00747511" w:rsidP="001C44CF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C62079">
            <w:rPr>
              <w:rFonts w:ascii="Book Antiqua" w:hAnsi="Book Antiqua"/>
              <w:b/>
              <w:bCs/>
              <w:sz w:val="24"/>
              <w:szCs w:val="24"/>
            </w:rPr>
            <w:fldChar w:fldCharType="end"/>
          </w:r>
        </w:p>
      </w:sdtContent>
    </w:sdt>
    <w:p w:rsidR="0005193E" w:rsidRPr="00C62079" w:rsidRDefault="0005193E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</w:p>
    <w:p w:rsidR="00675868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" w:name="_Toc32570375"/>
      <w:r w:rsidRPr="00C62079">
        <w:rPr>
          <w:rFonts w:ascii="Book Antiqua" w:hAnsi="Book Antiqua"/>
          <w:sz w:val="24"/>
          <w:szCs w:val="24"/>
        </w:rPr>
        <w:t xml:space="preserve">dr hab. Jan </w:t>
      </w:r>
      <w:proofErr w:type="spellStart"/>
      <w:r w:rsidRPr="00C62079">
        <w:rPr>
          <w:rFonts w:ascii="Book Antiqua" w:hAnsi="Book Antiqua"/>
          <w:sz w:val="24"/>
          <w:szCs w:val="24"/>
        </w:rPr>
        <w:t>Chadam</w:t>
      </w:r>
      <w:proofErr w:type="spellEnd"/>
      <w:r w:rsidRPr="00C62079">
        <w:rPr>
          <w:rFonts w:ascii="Book Antiqua" w:hAnsi="Book Antiqua"/>
          <w:sz w:val="24"/>
          <w:szCs w:val="24"/>
        </w:rPr>
        <w:t>, prof. UMCS</w:t>
      </w:r>
      <w:bookmarkEnd w:id="1"/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Infrastruktura logistyczna – znaczenie, ograniczenia i perspektywy rozwoju;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Zarządzanie projektami w logistyce;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Zarządzanie ryzykiem w przedsiębiorstwie logistycznym;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Inwestycje kapitałowe (fuzje i przejęcia) w działalności logistycznej;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Organizacje wielopodmiotowe (grupy kapitałowe) w działalności logistycznej;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Kapitał intelektualny a wartość współczesnych organizacji logistycznych;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Zrównoważony rozwój i Społeczna Odpowiedzialność Biznesu w przedsiębiorstwach logistycznych;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Ekonomiczne aspekty działalności logistycznej; 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lastRenderedPageBreak/>
        <w:t>Wykorzystanie infrastruktury logistycznej w Polsce i w Europie;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Zastosowanie wybranych metod analizy ekonomicznej w ocenie działalności przedsiębiorstw logistycznych;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Paliwa alternatywne w logistyce (pojazdy elektryczne, wodór, gaz ziemny w postaci CNG i LNG);</w:t>
      </w:r>
    </w:p>
    <w:p w:rsidR="006A1B86" w:rsidRPr="00C62079" w:rsidRDefault="006A1B86" w:rsidP="001C44CF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Transport miejski – perspektywa rozwiązań ekologicznych.</w:t>
      </w:r>
    </w:p>
    <w:p w:rsidR="00675868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2" w:name="_Toc32570376"/>
      <w:r w:rsidRPr="00C62079">
        <w:rPr>
          <w:rFonts w:ascii="Book Antiqua" w:hAnsi="Book Antiqua"/>
          <w:sz w:val="24"/>
          <w:szCs w:val="24"/>
        </w:rPr>
        <w:t xml:space="preserve">dr hab. Rafał </w:t>
      </w:r>
      <w:proofErr w:type="spellStart"/>
      <w:r w:rsidRPr="00C62079">
        <w:rPr>
          <w:rFonts w:ascii="Book Antiqua" w:hAnsi="Book Antiqua"/>
          <w:sz w:val="24"/>
          <w:szCs w:val="24"/>
        </w:rPr>
        <w:t>Longwic</w:t>
      </w:r>
      <w:proofErr w:type="spellEnd"/>
      <w:r w:rsidRPr="00C62079">
        <w:rPr>
          <w:rFonts w:ascii="Book Antiqua" w:hAnsi="Book Antiqua"/>
          <w:sz w:val="24"/>
          <w:szCs w:val="24"/>
        </w:rPr>
        <w:t>, prof. PL</w:t>
      </w:r>
      <w:bookmarkEnd w:id="2"/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</w:t>
      </w:r>
      <w:r>
        <w:rPr>
          <w:rFonts w:ascii="Book Antiqua" w:hAnsi="Book Antiqua" w:cstheme="minorHAnsi"/>
          <w:b/>
          <w:sz w:val="24"/>
          <w:szCs w:val="24"/>
        </w:rPr>
        <w:t>ty (obszary) prac licencjackich</w:t>
      </w:r>
      <w:r>
        <w:rPr>
          <w:rFonts w:ascii="Book Antiqua" w:hAnsi="Book Antiqua" w:cstheme="minorHAnsi"/>
          <w:b/>
          <w:sz w:val="24"/>
          <w:szCs w:val="24"/>
        </w:rPr>
        <w:t>: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Identyfikacja systemu użytkowania pojazdów.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Koordynacja procesów obsługi i użytkowania pojazdów.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Logistyczne aspekty transportu materiałów ponadgabarytowych.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Logistyczne aspekty transportu materiałów niebezpiecznych.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Analiza ryzyka realizacji usług transportowych.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Analiza logistycznego funkcjonowania wybranej firmy branży transportowej.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Systemy informatyczne w logistyce usług transportowych.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C62079">
        <w:rPr>
          <w:rFonts w:ascii="Book Antiqua" w:hAnsi="Book Antiqua" w:cstheme="minorHAnsi"/>
          <w:sz w:val="24"/>
          <w:szCs w:val="24"/>
        </w:rPr>
        <w:t>Telematyka</w:t>
      </w:r>
      <w:proofErr w:type="spellEnd"/>
      <w:r w:rsidRPr="00C62079">
        <w:rPr>
          <w:rFonts w:ascii="Book Antiqua" w:hAnsi="Book Antiqua" w:cstheme="minorHAnsi"/>
          <w:sz w:val="24"/>
          <w:szCs w:val="24"/>
        </w:rPr>
        <w:t xml:space="preserve">  w transporcie.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Zagrożenia dla środowiska ze stronu transportu.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Badania komunikacji miejskiej.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Bezpieczeństwo transportu.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Punktowa i liniowa infrastruktura transportu.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Logistyka miejska.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Organizacja infrastruktury transportu w aspekcie bezpieczeństwa ruchu drogowego.</w:t>
      </w:r>
    </w:p>
    <w:p w:rsidR="006A1B86" w:rsidRPr="00C62079" w:rsidRDefault="006A1B86" w:rsidP="001C44CF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Analiza czasu pracy kierowców.</w:t>
      </w:r>
    </w:p>
    <w:p w:rsidR="00675868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3" w:name="_Toc32570377"/>
      <w:r w:rsidRPr="00C62079">
        <w:rPr>
          <w:rFonts w:ascii="Book Antiqua" w:hAnsi="Book Antiqua"/>
          <w:sz w:val="24"/>
          <w:szCs w:val="24"/>
        </w:rPr>
        <w:t>dr hab. Zbigniew Pastuszak, prof. UMCS</w:t>
      </w:r>
      <w:bookmarkEnd w:id="3"/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</w:t>
      </w:r>
      <w:r>
        <w:rPr>
          <w:rFonts w:ascii="Book Antiqua" w:hAnsi="Book Antiqua" w:cstheme="minorHAnsi"/>
          <w:b/>
          <w:sz w:val="24"/>
          <w:szCs w:val="24"/>
        </w:rPr>
        <w:t>ty (obszary) prac licencjackich</w:t>
      </w:r>
      <w:r>
        <w:rPr>
          <w:rFonts w:ascii="Book Antiqua" w:hAnsi="Book Antiqua" w:cstheme="minorHAnsi"/>
          <w:b/>
          <w:sz w:val="24"/>
          <w:szCs w:val="24"/>
        </w:rPr>
        <w:t>: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Aplikacje systemów informacyjnych w działalności logistycznej firmy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Wirtualizacja procesów logistycznych w działalności przedsiębiorstwa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Nowoczesne rozwiązania informacyjne w logistyce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Przykładowe wdrożenie rozwiązania z zakresu biznesu elektronicznego w branży TSL (transport – spedycja – logistyka)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Problematyka Net </w:t>
      </w:r>
      <w:proofErr w:type="spellStart"/>
      <w:r w:rsidRPr="00C62079">
        <w:rPr>
          <w:rFonts w:ascii="Book Antiqua" w:hAnsi="Book Antiqua" w:cstheme="minorHAnsi"/>
          <w:sz w:val="24"/>
          <w:szCs w:val="24"/>
        </w:rPr>
        <w:t>readiness</w:t>
      </w:r>
      <w:proofErr w:type="spellEnd"/>
      <w:r w:rsidRPr="00C62079">
        <w:rPr>
          <w:rFonts w:ascii="Book Antiqua" w:hAnsi="Book Antiqua" w:cstheme="minorHAnsi"/>
          <w:sz w:val="24"/>
          <w:szCs w:val="24"/>
        </w:rPr>
        <w:t xml:space="preserve"> w przedsiębiorstwach logistycznych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Elektroniczny łańcuch dostaw </w:t>
      </w:r>
      <w:proofErr w:type="spellStart"/>
      <w:r w:rsidRPr="00C62079">
        <w:rPr>
          <w:rFonts w:ascii="Book Antiqua" w:hAnsi="Book Antiqua" w:cstheme="minorHAnsi"/>
          <w:sz w:val="24"/>
          <w:szCs w:val="24"/>
        </w:rPr>
        <w:t>eSCM</w:t>
      </w:r>
      <w:proofErr w:type="spellEnd"/>
      <w:r w:rsidRPr="00C62079">
        <w:rPr>
          <w:rFonts w:ascii="Book Antiqua" w:hAnsi="Book Antiqua" w:cstheme="minorHAnsi"/>
          <w:sz w:val="24"/>
          <w:szCs w:val="24"/>
        </w:rPr>
        <w:t xml:space="preserve"> i jego implikacje w procesie kształtowania pozycji konkurencyjnej przedsiębiorstwa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Logistyka i systemy automatycznej identyfikacji produktów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Logistyka zwrotna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Logistyka odpadów komunalnych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lastRenderedPageBreak/>
        <w:t>Analizy wskaźników nowej gospodarki w kontekście działalności przedsiębiorstw TSL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Modelowanie procesów zarządzania w przedsiębiorstwach branży TSL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Pozycja konkurencyjna polskich przedsiębiorstw z branży TSL w warunkach społeczeństwa informacyjnego</w:t>
      </w:r>
    </w:p>
    <w:p w:rsidR="006A1B86" w:rsidRPr="00C62079" w:rsidRDefault="006A1B86" w:rsidP="001C44CF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Analizy, badania lub wdrożenia rozwiązań na potrzeby wybranych przedsiębiorstw</w:t>
      </w:r>
    </w:p>
    <w:p w:rsidR="006A1B86" w:rsidRPr="00C62079" w:rsidRDefault="006A1B86" w:rsidP="001C44CF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675868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4" w:name="_Toc32570378"/>
      <w:r w:rsidRPr="00C62079">
        <w:rPr>
          <w:rFonts w:ascii="Book Antiqua" w:hAnsi="Book Antiqua"/>
          <w:sz w:val="24"/>
          <w:szCs w:val="24"/>
        </w:rPr>
        <w:t>dr hab. Piotr Witkowski, prof. UMCS</w:t>
      </w:r>
      <w:bookmarkEnd w:id="4"/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Transport w procesie zarządzania międzynarodowym łańcuchem dostaw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Żegluga morska w procesie zarządzania międzynarodowym łańcuchem dostaw 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Logistyka usług kurierskich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Logistyka w sferze budżetowej 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Logistyka w operacjach militarnych 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Obsługa klienta w przedsiębiorstwie </w:t>
      </w:r>
      <w:proofErr w:type="spellStart"/>
      <w:r w:rsidRPr="00C62079">
        <w:rPr>
          <w:rFonts w:ascii="Book Antiqua" w:hAnsi="Book Antiqua" w:cstheme="minorHAnsi"/>
          <w:sz w:val="24"/>
          <w:szCs w:val="24"/>
        </w:rPr>
        <w:t>spedycyjno</w:t>
      </w:r>
      <w:proofErr w:type="spellEnd"/>
      <w:r w:rsidRPr="00C62079">
        <w:rPr>
          <w:rFonts w:ascii="Book Antiqua" w:hAnsi="Book Antiqua" w:cstheme="minorHAnsi"/>
          <w:sz w:val="24"/>
          <w:szCs w:val="24"/>
        </w:rPr>
        <w:t xml:space="preserve"> – transportowym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Międzynarodowe umowy tranzytowe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Usługi logistyczne w transgranicznym przepływie towarów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Spedycja międzynarodowa i spedycyjne systemy informatyczne 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Transport i spedycja kolejowa w obsłudze międzynarodowych łańcuchów dostaw 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Elementy kalkulacyjne cła w międzynarodowym obrocie towarowym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Instrumenty obsługi celnej w zarządzaniu bezpieczeństwem granic w Unii Europejskiej 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Obsługa celna transgranicznego obrotu towarów specyficznych przykładowo odpadów   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C62079">
        <w:rPr>
          <w:rFonts w:ascii="Book Antiqua" w:hAnsi="Book Antiqua" w:cstheme="minorHAnsi"/>
          <w:sz w:val="24"/>
          <w:szCs w:val="24"/>
        </w:rPr>
        <w:t>Parataryfowe</w:t>
      </w:r>
      <w:proofErr w:type="spellEnd"/>
      <w:r w:rsidRPr="00C62079">
        <w:rPr>
          <w:rFonts w:ascii="Book Antiqua" w:hAnsi="Book Antiqua" w:cstheme="minorHAnsi"/>
          <w:sz w:val="24"/>
          <w:szCs w:val="24"/>
        </w:rPr>
        <w:t xml:space="preserve"> i pozataryfowe środki ochrony rynku wewnętrznego Unii Europejskiej</w:t>
      </w:r>
    </w:p>
    <w:p w:rsidR="006A1B86" w:rsidRPr="00C62079" w:rsidRDefault="006A1B86" w:rsidP="001C44CF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Bezpieczeństwo celne w zarządzaniu międzynarodowym obrocie towarowym   </w:t>
      </w:r>
    </w:p>
    <w:p w:rsidR="00675868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5" w:name="_Toc32570379"/>
      <w:r w:rsidRPr="00C62079">
        <w:rPr>
          <w:rFonts w:ascii="Book Antiqua" w:hAnsi="Book Antiqua"/>
          <w:sz w:val="24"/>
          <w:szCs w:val="24"/>
        </w:rPr>
        <w:t xml:space="preserve">dr Marek </w:t>
      </w:r>
      <w:proofErr w:type="spellStart"/>
      <w:r w:rsidRPr="00C62079">
        <w:rPr>
          <w:rFonts w:ascii="Book Antiqua" w:hAnsi="Book Antiqua"/>
          <w:sz w:val="24"/>
          <w:szCs w:val="24"/>
        </w:rPr>
        <w:t>Angowski</w:t>
      </w:r>
      <w:bookmarkEnd w:id="5"/>
      <w:proofErr w:type="spellEnd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A1B86" w:rsidRPr="00C62079" w:rsidRDefault="006A1B86" w:rsidP="001C44CF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Determinanty wyboru kanałów zakupu produktów przez nabywców na rynku (do wyboru).</w:t>
      </w:r>
    </w:p>
    <w:p w:rsidR="006A1B86" w:rsidRPr="00C62079" w:rsidRDefault="006A1B86" w:rsidP="001C44CF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Znaczenie narzędzi </w:t>
      </w:r>
      <w:proofErr w:type="spellStart"/>
      <w:r w:rsidRPr="00C62079">
        <w:rPr>
          <w:rFonts w:ascii="Book Antiqua" w:hAnsi="Book Antiqua" w:cstheme="minorHAnsi"/>
          <w:sz w:val="24"/>
          <w:szCs w:val="24"/>
        </w:rPr>
        <w:t>social</w:t>
      </w:r>
      <w:proofErr w:type="spellEnd"/>
      <w:r w:rsidRPr="00C62079">
        <w:rPr>
          <w:rFonts w:ascii="Book Antiqua" w:hAnsi="Book Antiqua" w:cstheme="minorHAnsi"/>
          <w:sz w:val="24"/>
          <w:szCs w:val="24"/>
        </w:rPr>
        <w:t xml:space="preserve"> media w kształtowaniu wizerunku przedsiębiorstw/marki produktów na rynku (do wyboru)</w:t>
      </w:r>
    </w:p>
    <w:p w:rsidR="006A1B86" w:rsidRPr="00C62079" w:rsidRDefault="006A1B86" w:rsidP="001C44CF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Innowacje marketingowe w działalności przedsiębiorstw handlowych na rynku (do wyboru).</w:t>
      </w:r>
    </w:p>
    <w:p w:rsidR="006A1B86" w:rsidRPr="00C62079" w:rsidRDefault="006A1B86" w:rsidP="001C44CF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Analiza procesu podejmowania decyzji zakupu produktu na rynku (do wyboru)</w:t>
      </w:r>
    </w:p>
    <w:p w:rsidR="006A1B86" w:rsidRPr="00C62079" w:rsidRDefault="006A1B86" w:rsidP="001C44CF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lastRenderedPageBreak/>
        <w:t>Ocena wpływu czynników demograficznych na zachowanie się nabywców na rynku (do wyboru)</w:t>
      </w:r>
    </w:p>
    <w:p w:rsidR="006A1B86" w:rsidRPr="00C62079" w:rsidRDefault="006A1B86" w:rsidP="001C44CF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Ocena konkurencyjności franchisingowych sieci handlowych.</w:t>
      </w:r>
    </w:p>
    <w:p w:rsidR="006A1B86" w:rsidRPr="00C62079" w:rsidRDefault="006A1B86" w:rsidP="0005193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1B86" w:rsidRDefault="00675868" w:rsidP="0005193E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bookmarkStart w:id="6" w:name="_Toc32570380"/>
      <w:r w:rsidRPr="00C62079">
        <w:rPr>
          <w:rFonts w:ascii="Book Antiqua" w:hAnsi="Book Antiqua"/>
          <w:sz w:val="24"/>
          <w:szCs w:val="24"/>
        </w:rPr>
        <w:t xml:space="preserve">dr </w:t>
      </w:r>
      <w:proofErr w:type="spellStart"/>
      <w:r w:rsidRPr="00C62079">
        <w:rPr>
          <w:rFonts w:ascii="Book Antiqua" w:hAnsi="Book Antiqua"/>
          <w:sz w:val="24"/>
          <w:szCs w:val="24"/>
        </w:rPr>
        <w:t>Lyubov</w:t>
      </w:r>
      <w:proofErr w:type="spellEnd"/>
      <w:r w:rsidRPr="00C6207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2079">
        <w:rPr>
          <w:rFonts w:ascii="Book Antiqua" w:hAnsi="Book Antiqua"/>
          <w:sz w:val="24"/>
          <w:szCs w:val="24"/>
        </w:rPr>
        <w:t>Klapkiv</w:t>
      </w:r>
      <w:bookmarkEnd w:id="6"/>
      <w:proofErr w:type="spellEnd"/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A1B86" w:rsidRPr="00C62079" w:rsidRDefault="006A1B86" w:rsidP="001C44CF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Ubezpieczenia mienia w transporcie (Cargo).</w:t>
      </w:r>
    </w:p>
    <w:p w:rsidR="006A1B86" w:rsidRPr="00C62079" w:rsidRDefault="006A1B86" w:rsidP="001C44CF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Ubezpieczenia odpowiedzialności cywilnej spedytora.</w:t>
      </w:r>
    </w:p>
    <w:p w:rsidR="006A1B86" w:rsidRPr="00C62079" w:rsidRDefault="006A1B86" w:rsidP="001C44CF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Ubezpieczenia odpowiedzialności cywilnej przewoźnika. </w:t>
      </w:r>
    </w:p>
    <w:p w:rsidR="006A1B86" w:rsidRPr="00C62079" w:rsidRDefault="006A1B86" w:rsidP="001C44CF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Ubezpieczenia lotnicze w Polsce oraz determinanty jego rozwoju.  </w:t>
      </w:r>
    </w:p>
    <w:p w:rsidR="006A1B86" w:rsidRPr="00C62079" w:rsidRDefault="006A1B86" w:rsidP="001C44CF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Ubezpieczenia odpowiedzialności cywilnej posiadaczy pojazdów mechanicznych.</w:t>
      </w:r>
    </w:p>
    <w:p w:rsidR="006A1B86" w:rsidRPr="00C62079" w:rsidRDefault="006A1B86" w:rsidP="001C44CF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Ubezpieczenia komunikacyjne floty pojazdów w przedsiębiorstwie.</w:t>
      </w:r>
    </w:p>
    <w:p w:rsidR="006A1B86" w:rsidRPr="00C62079" w:rsidRDefault="006A1B86" w:rsidP="001C44CF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Handel Zagraniczny z Wielką Brytanią wobec </w:t>
      </w:r>
      <w:proofErr w:type="spellStart"/>
      <w:r w:rsidRPr="00C62079">
        <w:rPr>
          <w:rFonts w:ascii="Book Antiqua" w:hAnsi="Book Antiqua" w:cstheme="minorHAnsi"/>
          <w:sz w:val="24"/>
          <w:szCs w:val="24"/>
        </w:rPr>
        <w:t>Brexitu</w:t>
      </w:r>
      <w:proofErr w:type="spellEnd"/>
      <w:r w:rsidRPr="00C62079">
        <w:rPr>
          <w:rFonts w:ascii="Book Antiqua" w:hAnsi="Book Antiqua" w:cstheme="minorHAnsi"/>
          <w:sz w:val="24"/>
          <w:szCs w:val="24"/>
        </w:rPr>
        <w:t>: ryzyko i zarządzanie nim.</w:t>
      </w:r>
    </w:p>
    <w:p w:rsidR="006A1B86" w:rsidRPr="00C62079" w:rsidRDefault="006A1B86" w:rsidP="001C44CF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Zarządzanie ryzykiem w łańcuchach logistycznych.</w:t>
      </w:r>
    </w:p>
    <w:p w:rsidR="006A1B86" w:rsidRPr="00C62079" w:rsidRDefault="006A1B86" w:rsidP="001C44CF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Zarządzanie ryzykiem w handlu międzynarodowym.</w:t>
      </w:r>
    </w:p>
    <w:p w:rsidR="006A1B86" w:rsidRPr="00C62079" w:rsidRDefault="001C44CF" w:rsidP="001C44CF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R</w:t>
      </w:r>
      <w:r w:rsidR="006A1B86" w:rsidRPr="00C62079">
        <w:rPr>
          <w:rFonts w:ascii="Book Antiqua" w:hAnsi="Book Antiqua" w:cstheme="minorHAnsi"/>
          <w:sz w:val="24"/>
          <w:szCs w:val="24"/>
        </w:rPr>
        <w:t>yzyko związane z nowymi technologiami w logistyce i zarządzanie nim.</w:t>
      </w:r>
    </w:p>
    <w:p w:rsidR="006A1B86" w:rsidRDefault="00675868" w:rsidP="001C44CF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r w:rsidRPr="00C62079">
        <w:rPr>
          <w:rFonts w:ascii="Book Antiqua" w:hAnsi="Book Antiqua"/>
          <w:sz w:val="24"/>
          <w:szCs w:val="24"/>
        </w:rPr>
        <w:br/>
      </w:r>
      <w:bookmarkStart w:id="7" w:name="_Toc32570381"/>
      <w:r w:rsidRPr="00C62079">
        <w:rPr>
          <w:rFonts w:ascii="Book Antiqua" w:hAnsi="Book Antiqua"/>
          <w:sz w:val="24"/>
          <w:szCs w:val="24"/>
        </w:rPr>
        <w:t>dr Aleksandra Kowalska</w:t>
      </w:r>
      <w:bookmarkEnd w:id="7"/>
      <w:r w:rsidR="00C52C10">
        <w:rPr>
          <w:rFonts w:ascii="Book Antiqua" w:hAnsi="Book Antiqua"/>
          <w:sz w:val="24"/>
          <w:szCs w:val="24"/>
        </w:rPr>
        <w:t xml:space="preserve">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A1B86" w:rsidRPr="00C62079" w:rsidRDefault="006A1B86" w:rsidP="001C44CF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Problematyka jakości i bezpieczeństwa żywności</w:t>
      </w:r>
    </w:p>
    <w:p w:rsidR="006A1B86" w:rsidRPr="00C62079" w:rsidRDefault="006A1B86" w:rsidP="001C44CF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Ochrona konsumenta w łańcuchu dostaw żywności; przekazywanie informacji na temat żywności</w:t>
      </w:r>
    </w:p>
    <w:p w:rsidR="006A1B86" w:rsidRPr="00C62079" w:rsidRDefault="006A1B86" w:rsidP="001C44CF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Opakowania w logistyce</w:t>
      </w:r>
    </w:p>
    <w:p w:rsidR="006A1B86" w:rsidRPr="00C62079" w:rsidRDefault="006A1B86" w:rsidP="001C44CF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Realizacja marketingowej funkcji opakowań</w:t>
      </w:r>
    </w:p>
    <w:p w:rsidR="006A1B86" w:rsidRPr="00C62079" w:rsidRDefault="006A1B86" w:rsidP="001C44CF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Gospodarowanie odpadami i logistyka zwrotna</w:t>
      </w:r>
    </w:p>
    <w:p w:rsidR="006A1B86" w:rsidRPr="00C62079" w:rsidRDefault="006A1B86" w:rsidP="001C44CF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Problematyka strat i marnotrawienia żywności</w:t>
      </w:r>
    </w:p>
    <w:p w:rsidR="006A1B86" w:rsidRPr="00C62079" w:rsidRDefault="006A1B86" w:rsidP="001C44CF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Konsument na rynku żywności (np. ekologicznej)</w:t>
      </w:r>
    </w:p>
    <w:p w:rsidR="006A1B86" w:rsidRPr="00C62079" w:rsidRDefault="006A1B86" w:rsidP="001C44CF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Nowoczesne technologie stosowane w gospodarce żywnościowej</w:t>
      </w:r>
    </w:p>
    <w:p w:rsidR="0005193E" w:rsidRPr="00C62079" w:rsidRDefault="00675868" w:rsidP="001C44CF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r w:rsidRPr="00C62079">
        <w:rPr>
          <w:rFonts w:ascii="Book Antiqua" w:hAnsi="Book Antiqua"/>
          <w:sz w:val="24"/>
          <w:szCs w:val="24"/>
        </w:rPr>
        <w:br/>
      </w:r>
    </w:p>
    <w:p w:rsidR="006A1B86" w:rsidRDefault="00675868" w:rsidP="001C44CF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bookmarkStart w:id="8" w:name="_Toc32570382"/>
      <w:r w:rsidRPr="00C62079">
        <w:rPr>
          <w:rFonts w:ascii="Book Antiqua" w:hAnsi="Book Antiqua"/>
          <w:sz w:val="24"/>
          <w:szCs w:val="24"/>
        </w:rPr>
        <w:t>dr Wojciech Lutek</w:t>
      </w:r>
      <w:bookmarkEnd w:id="8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A1B86" w:rsidRPr="00C62079" w:rsidRDefault="006A1B86" w:rsidP="001C44CF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Smart City – gospodarka odpadami.</w:t>
      </w:r>
    </w:p>
    <w:p w:rsidR="006A1B86" w:rsidRPr="00C62079" w:rsidRDefault="006A1B86" w:rsidP="001C44CF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Logistyka zwrotna w kontekście zrównoważonego rozwoju.</w:t>
      </w:r>
    </w:p>
    <w:p w:rsidR="006A1B86" w:rsidRPr="00C62079" w:rsidRDefault="006A1B86" w:rsidP="001C44CF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Gospodarka w obiegu zamkniętym.</w:t>
      </w:r>
    </w:p>
    <w:p w:rsidR="006A1B86" w:rsidRPr="00C62079" w:rsidRDefault="006A1B86" w:rsidP="001C44CF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W kierunku Smart City – rozwiązania światowe i polskie.</w:t>
      </w:r>
    </w:p>
    <w:p w:rsidR="006A1B86" w:rsidRPr="00C62079" w:rsidRDefault="006A1B86" w:rsidP="001C44CF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Model gospodarki odpadami funkcjonujący w Polsce.</w:t>
      </w:r>
    </w:p>
    <w:p w:rsidR="006A1B86" w:rsidRPr="00C62079" w:rsidRDefault="006A1B86" w:rsidP="001C44CF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Modele gospodarki odpadami w krajach Unii Europejskiej.</w:t>
      </w:r>
    </w:p>
    <w:p w:rsidR="006A1B86" w:rsidRPr="00C62079" w:rsidRDefault="006A1B86" w:rsidP="001C44CF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Czysta produkcja – przyjęte rozwiązania i kierunki dalszego rozwoju.</w:t>
      </w:r>
    </w:p>
    <w:p w:rsidR="006A1B86" w:rsidRPr="00C62079" w:rsidRDefault="006A1B86" w:rsidP="001C44CF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lastRenderedPageBreak/>
        <w:t>Zarządzanie logistyczne w przedsiębiorstwie zajmującym się gospodarką odpadami.</w:t>
      </w:r>
    </w:p>
    <w:p w:rsidR="006A1B86" w:rsidRPr="00C62079" w:rsidRDefault="006A1B86" w:rsidP="001C44CF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Organizacja procesów logistycznych w Regionalnej Instalacji Przetwarzania Odpadów Komunalnych. </w:t>
      </w:r>
    </w:p>
    <w:p w:rsidR="006A1B86" w:rsidRPr="00C62079" w:rsidRDefault="006A1B86" w:rsidP="001C44CF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Systemy zbiórki i transportu odpadów komunalnych.</w:t>
      </w:r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6A1B86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9" w:name="_Toc32570383"/>
      <w:r w:rsidRPr="00C62079">
        <w:rPr>
          <w:rFonts w:ascii="Book Antiqua" w:hAnsi="Book Antiqua"/>
          <w:sz w:val="24"/>
          <w:szCs w:val="24"/>
        </w:rPr>
        <w:t xml:space="preserve">dr Katarzyna </w:t>
      </w:r>
      <w:proofErr w:type="spellStart"/>
      <w:r w:rsidRPr="00C62079">
        <w:rPr>
          <w:rFonts w:ascii="Book Antiqua" w:hAnsi="Book Antiqua"/>
          <w:sz w:val="24"/>
          <w:szCs w:val="24"/>
        </w:rPr>
        <w:t>Mamcarz</w:t>
      </w:r>
      <w:bookmarkEnd w:id="9"/>
      <w:proofErr w:type="spellEnd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A1B86" w:rsidRPr="00C62079" w:rsidRDefault="006A1B86" w:rsidP="003D2BFE">
      <w:pPr>
        <w:numPr>
          <w:ilvl w:val="0"/>
          <w:numId w:val="3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Ocena rentowności inwestycji w instrumenty rynku finansowego (m. in.: akcje, obligacje, jednostki uczestnictwa funduszy inwestycyjnych).</w:t>
      </w:r>
    </w:p>
    <w:p w:rsidR="006A1B86" w:rsidRPr="00C62079" w:rsidRDefault="006A1B86" w:rsidP="003D2BFE">
      <w:pPr>
        <w:numPr>
          <w:ilvl w:val="0"/>
          <w:numId w:val="3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Źródła pozyskiwania kapitały przez przedsiębiorstwa (emisja akcji, obligacji).</w:t>
      </w:r>
    </w:p>
    <w:p w:rsidR="006A1B86" w:rsidRPr="00C62079" w:rsidRDefault="006A1B86" w:rsidP="003D2BFE">
      <w:pPr>
        <w:numPr>
          <w:ilvl w:val="0"/>
          <w:numId w:val="3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Badanie kondycji finansowej przedsiębiorstwa na podstawie wstępnej oceny sprawozdań finansowych i analizy wskaźnikowej.</w:t>
      </w:r>
    </w:p>
    <w:p w:rsidR="006A1B86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0" w:name="_Toc32570384"/>
      <w:r w:rsidRPr="00C62079">
        <w:rPr>
          <w:rFonts w:ascii="Book Antiqua" w:hAnsi="Book Antiqua"/>
          <w:sz w:val="24"/>
          <w:szCs w:val="24"/>
        </w:rPr>
        <w:t>dr Zenon Pokojski</w:t>
      </w:r>
      <w:bookmarkEnd w:id="10"/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Kapitał klienta – nowy wymiar budowy wartości przedsiębiorstwa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Tworzenie wartości dla klientów na rynku dóbr luksusowych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Wartość dla klienta – nowy wymiar konkurencji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Zarządzanie łańcuchem dostaw na rynku …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Marketing relacji – nowe wyzwania w budowaniu przewagi konkurencyjnej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Znaczenie reputacji dla budowania wartości przedsiębiorstwa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Społeczna odpowiedzialność biznesu jako element strategii przedsiębiorstwa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Zarządzanie w oparciu o Zrównoważoną Kartę Wyników 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Zrównoważona Karta Wyników jako narzędzie wdrażania strategii 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Zarządzanie przez cele jako system motywowania i oceny pracowników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Obsługa klienta – aspekt logistyczny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Nowoczesne metody zarządzania we współczesnym przedsiębiorstwie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Wybrane aspekty zarządzania firmą logistyczną ….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Komunikowanie się w organizacji na przykładzie …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Wykorzystanie mediów społecznościowych w działaniach promocyjnych firmy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PR gospodarczy w budowaniu wartości przedsiębiorstwa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Lobbing gospodarczy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Wolontariat pracowniczy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Aspekty logistyczne realizacji inicjatyw organizacji non profit na przykładzie …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Logistyka w sklepie internetowym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Znaczenie reputacji dla budowania wartości przedsiębiorstwa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Praktyki wykorzystywania mediów społecznościowych w działaniach promocyjnych na przykładzie przedsiębiorstw logistycznych  </w:t>
      </w:r>
    </w:p>
    <w:p w:rsidR="006A1B86" w:rsidRPr="00C62079" w:rsidRDefault="006A1B86" w:rsidP="003D2BFE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Otwarte innowacje</w:t>
      </w:r>
    </w:p>
    <w:p w:rsidR="006A1B86" w:rsidRPr="00C62079" w:rsidRDefault="006A1B86" w:rsidP="001C44CF">
      <w:p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b/>
          <w:sz w:val="24"/>
          <w:szCs w:val="24"/>
        </w:rPr>
        <w:lastRenderedPageBreak/>
        <w:t xml:space="preserve">Uwagi: </w:t>
      </w:r>
      <w:r w:rsidRPr="00C62079">
        <w:rPr>
          <w:rFonts w:ascii="Book Antiqua" w:hAnsi="Book Antiqua" w:cstheme="minorHAnsi"/>
          <w:sz w:val="24"/>
          <w:szCs w:val="24"/>
        </w:rPr>
        <w:t xml:space="preserve">Najlepiej wybrany temat oprzeć na przykładzie dowolnego, istniejącego przedsiębiorstwa. </w:t>
      </w:r>
    </w:p>
    <w:p w:rsidR="006A1B86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1" w:name="_Toc32570385"/>
      <w:r w:rsidRPr="00C62079">
        <w:rPr>
          <w:rFonts w:ascii="Book Antiqua" w:hAnsi="Book Antiqua"/>
          <w:sz w:val="24"/>
          <w:szCs w:val="24"/>
        </w:rPr>
        <w:t>dr Monika Ratajczyk</w:t>
      </w:r>
      <w:bookmarkEnd w:id="11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A1B86" w:rsidRPr="00C62079" w:rsidRDefault="006A1B86" w:rsidP="003D2BFE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Zachowania konsumentów na rynku usług przewozowych w świetle wyników badań własnych (potrzeby, zainteresowanie różnymi formami transportu, konsumpcja </w:t>
      </w:r>
      <w:proofErr w:type="spellStart"/>
      <w:r w:rsidRPr="00C62079">
        <w:rPr>
          <w:rFonts w:ascii="Book Antiqua" w:hAnsi="Book Antiqua" w:cstheme="minorHAnsi"/>
          <w:sz w:val="24"/>
          <w:szCs w:val="24"/>
        </w:rPr>
        <w:t>kolaboratywna</w:t>
      </w:r>
      <w:proofErr w:type="spellEnd"/>
      <w:r w:rsidRPr="00C62079">
        <w:rPr>
          <w:rFonts w:ascii="Book Antiqua" w:hAnsi="Book Antiqua" w:cstheme="minorHAnsi"/>
          <w:sz w:val="24"/>
          <w:szCs w:val="24"/>
        </w:rPr>
        <w:t>, postrzegana substytucyjność a komplementarność usług, itp.)</w:t>
      </w:r>
    </w:p>
    <w:p w:rsidR="006A1B86" w:rsidRPr="00C62079" w:rsidRDefault="006A1B86" w:rsidP="003D2BFE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Satysfakcja klienta na rynku KEP</w:t>
      </w:r>
    </w:p>
    <w:p w:rsidR="006A1B86" w:rsidRPr="00C62079" w:rsidRDefault="006A1B86" w:rsidP="003D2BFE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Zainteresowanie klientów nowymi formami dostaw na rynku KEP</w:t>
      </w:r>
    </w:p>
    <w:p w:rsidR="006A1B86" w:rsidRPr="00C62079" w:rsidRDefault="006A1B86" w:rsidP="003D2BFE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Opakowania w łańcuchu logistycznym</w:t>
      </w:r>
    </w:p>
    <w:p w:rsidR="006A1B86" w:rsidRPr="00C62079" w:rsidRDefault="006A1B86" w:rsidP="003D2BFE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Opakowania a straty żywności</w:t>
      </w:r>
    </w:p>
    <w:p w:rsidR="006A1B86" w:rsidRPr="00C62079" w:rsidRDefault="006A1B86" w:rsidP="003D2BFE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Opakowania a marnotrawstwo w łańcuchu dostaw</w:t>
      </w:r>
    </w:p>
    <w:p w:rsidR="006A1B86" w:rsidRPr="00C62079" w:rsidRDefault="006A1B86" w:rsidP="003D2BFE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Rola opakowania w e-handlu</w:t>
      </w:r>
    </w:p>
    <w:p w:rsidR="006A1B86" w:rsidRPr="00C62079" w:rsidRDefault="006A1B86" w:rsidP="003D2BFE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Konsument i opakowanie</w:t>
      </w:r>
    </w:p>
    <w:p w:rsidR="006A1B86" w:rsidRPr="00C62079" w:rsidRDefault="006A1B86" w:rsidP="003D2BFE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Trendy na światowym rynku usług logistycznych oraz przewozowych</w:t>
      </w:r>
    </w:p>
    <w:p w:rsidR="006A1B86" w:rsidRPr="00C62079" w:rsidRDefault="006A1B86" w:rsidP="003D2BFE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Zarządzanie komunikacją w biznesie na przykładzie przedsiębiorstw logistycznych</w:t>
      </w:r>
    </w:p>
    <w:p w:rsidR="006A1B86" w:rsidRPr="00C62079" w:rsidRDefault="006A1B86" w:rsidP="001C44CF">
      <w:pPr>
        <w:spacing w:line="240" w:lineRule="auto"/>
        <w:rPr>
          <w:rFonts w:ascii="Book Antiqua" w:hAnsi="Book Antiqua" w:cs="Calibri Light"/>
          <w:sz w:val="24"/>
          <w:szCs w:val="24"/>
        </w:rPr>
      </w:pPr>
      <w:r w:rsidRPr="00C62079">
        <w:rPr>
          <w:rFonts w:ascii="Book Antiqua" w:hAnsi="Book Antiqua" w:cs="Calibri Light"/>
          <w:sz w:val="24"/>
          <w:szCs w:val="24"/>
        </w:rPr>
        <w:t>Preferowane są tematy badawcze (jakościowe oraz ilościowe). Możliwość pracy na danych wtórnych.</w:t>
      </w:r>
    </w:p>
    <w:p w:rsidR="006A1B86" w:rsidRPr="00C62079" w:rsidRDefault="006A1B86" w:rsidP="001C44CF">
      <w:pPr>
        <w:spacing w:line="240" w:lineRule="auto"/>
        <w:rPr>
          <w:rFonts w:ascii="Book Antiqua" w:hAnsi="Book Antiqua" w:cs="Calibri Light"/>
          <w:sz w:val="24"/>
          <w:szCs w:val="24"/>
        </w:rPr>
      </w:pPr>
      <w:r w:rsidRPr="00C62079">
        <w:rPr>
          <w:rFonts w:ascii="Book Antiqua" w:hAnsi="Book Antiqua" w:cs="Calibri Light"/>
          <w:sz w:val="24"/>
          <w:szCs w:val="24"/>
        </w:rPr>
        <w:t xml:space="preserve">Wybór tematyki pracy jest wynikiem wspólnej dyskusji na podstawie propozycji przedstawianych ze strony studenta i promotora, oceny realnych możliwości wykonania pracy oraz oceny przydatności pozyskanej wiedzy pod kątem dalszej edukacji i kariery zawodowej. </w:t>
      </w:r>
    </w:p>
    <w:p w:rsidR="006A1B86" w:rsidRPr="00C62079" w:rsidRDefault="006A1B86" w:rsidP="001C44CF">
      <w:pPr>
        <w:spacing w:line="240" w:lineRule="auto"/>
        <w:rPr>
          <w:rFonts w:ascii="Book Antiqua" w:hAnsi="Book Antiqua" w:cs="Calibri Light"/>
          <w:sz w:val="24"/>
          <w:szCs w:val="24"/>
        </w:rPr>
      </w:pPr>
      <w:r w:rsidRPr="00C62079">
        <w:rPr>
          <w:rFonts w:ascii="Book Antiqua" w:hAnsi="Book Antiqua" w:cs="Calibri Light"/>
          <w:sz w:val="24"/>
          <w:szCs w:val="24"/>
        </w:rPr>
        <w:t>W pracy mogą być podjęte zagadnienia nie tylko z zakresu zarządzania łańcuchem dostaw i logistyki, lecz także łączyć tą tematykę z innymi sferami zarządzania i marketingu.</w:t>
      </w:r>
    </w:p>
    <w:p w:rsidR="006A1B86" w:rsidRPr="00C62079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2" w:name="_Toc32570386"/>
      <w:r w:rsidRPr="00C62079">
        <w:rPr>
          <w:rFonts w:ascii="Book Antiqua" w:hAnsi="Book Antiqua"/>
          <w:sz w:val="24"/>
          <w:szCs w:val="24"/>
        </w:rPr>
        <w:t>dr Bartłomiej Twarowski</w:t>
      </w:r>
      <w:bookmarkEnd w:id="12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  Analiza otoczenia przedsiębiorstwa logistycznego.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Model biznesowy wybranego przedsiębiorstwa logistycznego.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Organizacja i funkcjonowanie Działu Logistyki w wybranym przedsiębiorstwie.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Zadania i rola logistyka w przedsiębiorstwie handlowym.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Finansowanie działalności przedsiębiorstwa logistycznego (w tym ze środków Unii Europejskiej).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Analiza finansowa przedsiębiorstwa logistycznego.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C62079">
        <w:rPr>
          <w:rFonts w:ascii="Book Antiqua" w:hAnsi="Book Antiqua" w:cstheme="minorHAnsi"/>
          <w:sz w:val="24"/>
          <w:szCs w:val="24"/>
        </w:rPr>
        <w:t>Dropshipping</w:t>
      </w:r>
      <w:proofErr w:type="spellEnd"/>
      <w:r w:rsidRPr="00C62079">
        <w:rPr>
          <w:rFonts w:ascii="Book Antiqua" w:hAnsi="Book Antiqua" w:cstheme="minorHAnsi"/>
          <w:sz w:val="24"/>
          <w:szCs w:val="24"/>
        </w:rPr>
        <w:t xml:space="preserve"> – aspekty organizacyjne i finansowe.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Wykorzystanie odnawialnych źródeł energii w przedsiębiorstwie logistycznym.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lastRenderedPageBreak/>
        <w:t>Rynek motoryzacyjny w Polsce i perspektywy jego rozwoju.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Współczesne trendy w branży motoryzacyjnej i ich wpływ na przedsiębiorstwa z branży TSL.</w:t>
      </w:r>
    </w:p>
    <w:p w:rsidR="001C44CF" w:rsidRPr="00C62079" w:rsidRDefault="001C44CF" w:rsidP="003D2BF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Specyfika handlu pojazdami samochodowymi.</w:t>
      </w:r>
    </w:p>
    <w:p w:rsidR="003D2BFE" w:rsidRPr="00C62079" w:rsidRDefault="001C44CF" w:rsidP="001C44CF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Zarządzanie flotą pojazdów w wybranym przedsiębiorstwie.</w:t>
      </w:r>
    </w:p>
    <w:p w:rsidR="003D2BFE" w:rsidRPr="00C62079" w:rsidRDefault="001C44CF" w:rsidP="001C44CF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="Cambria"/>
          <w:sz w:val="24"/>
          <w:szCs w:val="24"/>
        </w:rPr>
        <w:t>Strategia rozwoju wybranej marki motoryzacyjnej.</w:t>
      </w:r>
      <w:r w:rsidR="00675868" w:rsidRPr="00C62079">
        <w:rPr>
          <w:rFonts w:ascii="Book Antiqua" w:hAnsi="Book Antiqua" w:cs="Cambria"/>
          <w:sz w:val="24"/>
          <w:szCs w:val="24"/>
        </w:rPr>
        <w:br/>
      </w:r>
    </w:p>
    <w:p w:rsidR="00675868" w:rsidRDefault="00675868" w:rsidP="003D2BFE">
      <w:pPr>
        <w:pStyle w:val="Nagwek2"/>
        <w:rPr>
          <w:rFonts w:ascii="Book Antiqua" w:hAnsi="Book Antiqua"/>
          <w:sz w:val="24"/>
          <w:szCs w:val="24"/>
        </w:rPr>
      </w:pPr>
      <w:bookmarkStart w:id="13" w:name="_Toc32570387"/>
      <w:r w:rsidRPr="00C62079">
        <w:rPr>
          <w:rFonts w:ascii="Book Antiqua" w:hAnsi="Book Antiqua"/>
          <w:sz w:val="24"/>
          <w:szCs w:val="24"/>
        </w:rPr>
        <w:t>dr Piotr Zieliński</w:t>
      </w:r>
      <w:bookmarkEnd w:id="13"/>
      <w:r w:rsidRPr="00C62079">
        <w:rPr>
          <w:rFonts w:ascii="Book Antiqua" w:hAnsi="Book Antiqua"/>
          <w:sz w:val="24"/>
          <w:szCs w:val="24"/>
        </w:rPr>
        <w:t xml:space="preserve"> 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Charakterystyka i analiza funkcjonowania ubezpieczeń komunikacyjnych w Polsce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Analiza funkcjonowania komunikacji miejskiej w X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Ubezpieczenie odpowiedzialności cywilnej przewoźnika drogowego</w:t>
      </w:r>
      <w:r w:rsidR="003D2BFE" w:rsidRPr="00C62079">
        <w:rPr>
          <w:rFonts w:ascii="Book Antiqua" w:hAnsi="Book Antiqua" w:cstheme="minorHAnsi"/>
          <w:sz w:val="24"/>
          <w:szCs w:val="24"/>
        </w:rPr>
        <w:t xml:space="preserve"> </w:t>
      </w:r>
      <w:r w:rsidRPr="00C62079">
        <w:rPr>
          <w:rFonts w:ascii="Book Antiqua" w:hAnsi="Book Antiqua" w:cstheme="minorHAnsi"/>
          <w:sz w:val="24"/>
          <w:szCs w:val="24"/>
        </w:rPr>
        <w:t xml:space="preserve">w ruchu krajowym i międzynarodowym na przykładzie X 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Ubezpieczenia społeczne osób prowadzących działalność gospodarczą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Rozwój </w:t>
      </w:r>
      <w:r w:rsidRPr="00C62079">
        <w:rPr>
          <w:rFonts w:ascii="Book Antiqua" w:hAnsi="Book Antiqua" w:cstheme="minorHAnsi"/>
          <w:bCs/>
          <w:sz w:val="24"/>
          <w:szCs w:val="24"/>
        </w:rPr>
        <w:t>usług logistycznych w przedsiębiorstwach kurierskich na przykładzie firm</w:t>
      </w:r>
      <w:r w:rsidRPr="00C62079">
        <w:rPr>
          <w:rFonts w:ascii="Book Antiqua" w:hAnsi="Book Antiqua" w:cstheme="minorHAnsi"/>
          <w:sz w:val="24"/>
          <w:szCs w:val="24"/>
        </w:rPr>
        <w:t xml:space="preserve"> X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Spedycja i transport w firmie X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Analiza gospodarki magazynowej w firmie X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Rola i znaczenie transportu publicznego w mieście X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Charakterystyka i analiza funkcjonowania sieci dystrybucyjnej na przykładzie X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Rola ubezpieczeń w działalności spedycyjno-transportowej</w:t>
      </w:r>
    </w:p>
    <w:p w:rsidR="001C44CF" w:rsidRPr="00C62079" w:rsidRDefault="001C44CF" w:rsidP="003D2BFE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 xml:space="preserve">Obowiązki pracodawcy wobec ZUS w zakresie ubezpieczeń społecznych i zdrowotnych </w:t>
      </w:r>
    </w:p>
    <w:p w:rsidR="001C44CF" w:rsidRPr="00C62079" w:rsidRDefault="001C44CF" w:rsidP="001C44CF">
      <w:pPr>
        <w:spacing w:line="240" w:lineRule="auto"/>
        <w:rPr>
          <w:rFonts w:ascii="Book Antiqua" w:hAnsi="Book Antiqua"/>
          <w:sz w:val="24"/>
          <w:szCs w:val="24"/>
        </w:rPr>
      </w:pPr>
    </w:p>
    <w:p w:rsidR="004E402F" w:rsidRPr="00C62079" w:rsidRDefault="004E402F" w:rsidP="001C44CF">
      <w:pPr>
        <w:pStyle w:val="Akapitzlist"/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sectPr w:rsidR="004E402F" w:rsidRPr="00C62079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9F" w:rsidRDefault="00A8059F" w:rsidP="00747511">
      <w:pPr>
        <w:spacing w:after="0" w:line="240" w:lineRule="auto"/>
      </w:pPr>
      <w:r>
        <w:separator/>
      </w:r>
    </w:p>
  </w:endnote>
  <w:endnote w:type="continuationSeparator" w:id="0">
    <w:p w:rsidR="00A8059F" w:rsidRDefault="00A8059F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9F" w:rsidRDefault="00A8059F" w:rsidP="00747511">
      <w:pPr>
        <w:spacing w:after="0" w:line="240" w:lineRule="auto"/>
      </w:pPr>
      <w:r>
        <w:separator/>
      </w:r>
    </w:p>
  </w:footnote>
  <w:footnote w:type="continuationSeparator" w:id="0">
    <w:p w:rsidR="00A8059F" w:rsidRDefault="00A8059F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C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40306E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96C1346"/>
    <w:multiLevelType w:val="hybridMultilevel"/>
    <w:tmpl w:val="3078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5B2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2B83DB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34D1F7D"/>
    <w:multiLevelType w:val="hybridMultilevel"/>
    <w:tmpl w:val="6EA8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606DC"/>
    <w:multiLevelType w:val="multilevel"/>
    <w:tmpl w:val="AD52B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>
    <w:nsid w:val="1CC61EB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CF223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F675C7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30953A2"/>
    <w:multiLevelType w:val="hybridMultilevel"/>
    <w:tmpl w:val="03D8EAC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459318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683218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293225E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19563F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30210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4392C0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64F218A"/>
    <w:multiLevelType w:val="hybridMultilevel"/>
    <w:tmpl w:val="03D8EAC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878248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9DE37F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A5933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B155A9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2B71DE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463B03C7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67D6AE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478A394C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D1B9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486920FA"/>
    <w:multiLevelType w:val="hybridMultilevel"/>
    <w:tmpl w:val="03D8EAC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491A2EFB"/>
    <w:multiLevelType w:val="hybridMultilevel"/>
    <w:tmpl w:val="243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B649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4F8A2271"/>
    <w:multiLevelType w:val="hybridMultilevel"/>
    <w:tmpl w:val="D374B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515C15"/>
    <w:multiLevelType w:val="hybridMultilevel"/>
    <w:tmpl w:val="9F6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B5A8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94F634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55673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693603E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CEA1D0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057038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758C49AE"/>
    <w:multiLevelType w:val="hybridMultilevel"/>
    <w:tmpl w:val="7446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5"/>
  </w:num>
  <w:num w:numId="4">
    <w:abstractNumId w:val="39"/>
  </w:num>
  <w:num w:numId="5">
    <w:abstractNumId w:val="22"/>
  </w:num>
  <w:num w:numId="6">
    <w:abstractNumId w:val="11"/>
  </w:num>
  <w:num w:numId="7">
    <w:abstractNumId w:val="33"/>
  </w:num>
  <w:num w:numId="8">
    <w:abstractNumId w:val="8"/>
  </w:num>
  <w:num w:numId="9">
    <w:abstractNumId w:val="29"/>
  </w:num>
  <w:num w:numId="10">
    <w:abstractNumId w:val="16"/>
  </w:num>
  <w:num w:numId="11">
    <w:abstractNumId w:val="32"/>
  </w:num>
  <w:num w:numId="12">
    <w:abstractNumId w:val="14"/>
  </w:num>
  <w:num w:numId="13">
    <w:abstractNumId w:val="20"/>
  </w:num>
  <w:num w:numId="14">
    <w:abstractNumId w:val="35"/>
  </w:num>
  <w:num w:numId="15">
    <w:abstractNumId w:val="4"/>
  </w:num>
  <w:num w:numId="16">
    <w:abstractNumId w:val="0"/>
  </w:num>
  <w:num w:numId="17">
    <w:abstractNumId w:val="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7"/>
  </w:num>
  <w:num w:numId="26">
    <w:abstractNumId w:val="30"/>
  </w:num>
  <w:num w:numId="27">
    <w:abstractNumId w:val="36"/>
  </w:num>
  <w:num w:numId="28">
    <w:abstractNumId w:val="40"/>
  </w:num>
  <w:num w:numId="29">
    <w:abstractNumId w:val="3"/>
  </w:num>
  <w:num w:numId="30">
    <w:abstractNumId w:val="23"/>
  </w:num>
  <w:num w:numId="31">
    <w:abstractNumId w:val="13"/>
  </w:num>
  <w:num w:numId="32">
    <w:abstractNumId w:val="19"/>
  </w:num>
  <w:num w:numId="33">
    <w:abstractNumId w:val="1"/>
  </w:num>
  <w:num w:numId="34">
    <w:abstractNumId w:val="37"/>
  </w:num>
  <w:num w:numId="35">
    <w:abstractNumId w:val="9"/>
  </w:num>
  <w:num w:numId="36">
    <w:abstractNumId w:val="26"/>
  </w:num>
  <w:num w:numId="37">
    <w:abstractNumId w:val="15"/>
  </w:num>
  <w:num w:numId="38">
    <w:abstractNumId w:val="2"/>
  </w:num>
  <w:num w:numId="39">
    <w:abstractNumId w:val="18"/>
  </w:num>
  <w:num w:numId="40">
    <w:abstractNumId w:val="17"/>
  </w:num>
  <w:num w:numId="41">
    <w:abstractNumId w:val="10"/>
  </w:num>
  <w:num w:numId="4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5193E"/>
    <w:rsid w:val="000D460C"/>
    <w:rsid w:val="001A5854"/>
    <w:rsid w:val="001C44CF"/>
    <w:rsid w:val="002743B2"/>
    <w:rsid w:val="003C1F28"/>
    <w:rsid w:val="003D2BFE"/>
    <w:rsid w:val="004035BA"/>
    <w:rsid w:val="004D6AD5"/>
    <w:rsid w:val="004E402F"/>
    <w:rsid w:val="005922B5"/>
    <w:rsid w:val="005D3D89"/>
    <w:rsid w:val="00675868"/>
    <w:rsid w:val="006A1B86"/>
    <w:rsid w:val="006D06C4"/>
    <w:rsid w:val="00742698"/>
    <w:rsid w:val="00747511"/>
    <w:rsid w:val="007B7A2B"/>
    <w:rsid w:val="007D0853"/>
    <w:rsid w:val="008949C5"/>
    <w:rsid w:val="009D0DC5"/>
    <w:rsid w:val="00A8059F"/>
    <w:rsid w:val="00B36789"/>
    <w:rsid w:val="00BD45CD"/>
    <w:rsid w:val="00C40494"/>
    <w:rsid w:val="00C52C10"/>
    <w:rsid w:val="00C62079"/>
    <w:rsid w:val="00CA125E"/>
    <w:rsid w:val="00D05F51"/>
    <w:rsid w:val="00DE580E"/>
    <w:rsid w:val="00DF65C7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8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semiHidden/>
    <w:unhideWhenUsed/>
    <w:rsid w:val="006A1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A1B8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44CF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44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8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semiHidden/>
    <w:unhideWhenUsed/>
    <w:rsid w:val="006A1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A1B8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44CF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44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8946-65FD-4154-8315-CAF79170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26</cp:revision>
  <dcterms:created xsi:type="dcterms:W3CDTF">2020-02-13T07:12:00Z</dcterms:created>
  <dcterms:modified xsi:type="dcterms:W3CDTF">2020-02-14T09:59:00Z</dcterms:modified>
</cp:coreProperties>
</file>