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3BE" w:rsidRPr="002D52C8" w:rsidRDefault="00CE43BE" w:rsidP="00CE43BE">
      <w:pPr>
        <w:spacing w:after="0"/>
        <w:rPr>
          <w:i/>
          <w:sz w:val="20"/>
          <w:szCs w:val="20"/>
        </w:rPr>
      </w:pPr>
      <w:bookmarkStart w:id="0" w:name="_GoBack"/>
      <w:r w:rsidRPr="002D52C8">
        <w:rPr>
          <w:i/>
          <w:sz w:val="20"/>
          <w:szCs w:val="20"/>
        </w:rPr>
        <w:t>Z</w:t>
      </w:r>
      <w:r w:rsidR="002D52C8" w:rsidRPr="002D52C8">
        <w:rPr>
          <w:i/>
          <w:sz w:val="20"/>
          <w:szCs w:val="20"/>
        </w:rPr>
        <w:t>a</w:t>
      </w:r>
      <w:r w:rsidRPr="002D52C8">
        <w:rPr>
          <w:i/>
          <w:sz w:val="20"/>
          <w:szCs w:val="20"/>
        </w:rPr>
        <w:t xml:space="preserve">łącznik nr 1 </w:t>
      </w:r>
    </w:p>
    <w:p w:rsidR="00CE43BE" w:rsidRPr="002D52C8" w:rsidRDefault="00CE43BE" w:rsidP="00CE43BE">
      <w:pPr>
        <w:spacing w:after="0"/>
        <w:rPr>
          <w:i/>
          <w:sz w:val="20"/>
          <w:szCs w:val="20"/>
        </w:rPr>
      </w:pPr>
      <w:r w:rsidRPr="002D52C8">
        <w:rPr>
          <w:i/>
          <w:sz w:val="20"/>
          <w:szCs w:val="20"/>
        </w:rPr>
        <w:t>Dotyczy 5/</w:t>
      </w:r>
      <w:proofErr w:type="spellStart"/>
      <w:r w:rsidRPr="002D52C8">
        <w:rPr>
          <w:i/>
          <w:sz w:val="20"/>
          <w:szCs w:val="20"/>
        </w:rPr>
        <w:t>CTWiT</w:t>
      </w:r>
      <w:proofErr w:type="spellEnd"/>
      <w:r w:rsidRPr="002D52C8">
        <w:rPr>
          <w:i/>
          <w:sz w:val="20"/>
          <w:szCs w:val="20"/>
        </w:rPr>
        <w:t>/2020</w:t>
      </w:r>
    </w:p>
    <w:bookmarkEnd w:id="0"/>
    <w:p w:rsidR="00CE43BE" w:rsidRPr="00CE43BE" w:rsidRDefault="00CE43BE" w:rsidP="00CE43BE">
      <w:pPr>
        <w:spacing w:after="0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Opis przedmiotu zamówienia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Przedmiot zamówienia dotyczy realizacji usługi polegającej na modyfikacj</w:t>
      </w:r>
      <w:r>
        <w:rPr>
          <w:sz w:val="20"/>
          <w:szCs w:val="20"/>
        </w:rPr>
        <w:t xml:space="preserve">i </w:t>
      </w:r>
      <w:r w:rsidRPr="00CE43BE">
        <w:rPr>
          <w:sz w:val="20"/>
          <w:szCs w:val="20"/>
        </w:rPr>
        <w:t xml:space="preserve"> wyodrębnionej części modułu  </w:t>
      </w:r>
      <w:r>
        <w:rPr>
          <w:sz w:val="20"/>
          <w:szCs w:val="20"/>
        </w:rPr>
        <w:br/>
      </w:r>
      <w:r w:rsidRPr="00CE43BE">
        <w:rPr>
          <w:sz w:val="20"/>
          <w:szCs w:val="20"/>
        </w:rPr>
        <w:t xml:space="preserve">w pełni funkcjonalnego prototypu systemu informatycznego wspomagającego realizację technik projekcyjnych </w:t>
      </w:r>
      <w:r>
        <w:rPr>
          <w:sz w:val="20"/>
          <w:szCs w:val="20"/>
        </w:rPr>
        <w:br/>
      </w:r>
      <w:r w:rsidRPr="00CE43BE">
        <w:rPr>
          <w:sz w:val="20"/>
          <w:szCs w:val="20"/>
        </w:rPr>
        <w:t xml:space="preserve">i wspomagających w trakcie wywiadów pogłębionych (grupowych i indywidualnych - FGI 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 xml:space="preserve">i IDI), przez serwowanie zadań uczestnikom (np. sortowania obiektów graficznych lub opisanych etykietami, pozycjonowania ich w dwuwymiarowej przestrzeni, dopasowania obiektów do wzorca) , zbieranie danych </w:t>
      </w:r>
      <w:r>
        <w:rPr>
          <w:sz w:val="20"/>
          <w:szCs w:val="20"/>
        </w:rPr>
        <w:br/>
      </w:r>
      <w:r w:rsidRPr="00CE43BE">
        <w:rPr>
          <w:sz w:val="20"/>
          <w:szCs w:val="20"/>
        </w:rPr>
        <w:t>z tych i przygotowanie ich do analizy i wizualizacji.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Posiadany system złożony jest ze współdziałających ze sobą części: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1. aplikacji służącej do projektowania zadań projekcyjnych/technik wspomagających dla badanych, przesyłania ich do wykorzystania, a następnie przechowywania zebranych danych i ich eksportu (poza zamówieniem).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2. aplikacji mobilnej użytkowanej na tablecie (ze względu na wielkość ekranu ), posiadającej dwa tryby pracy: uczestnik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i moderator, gdzie serwowane zadania są wykonywane przez uczestników, a ich postęp w odpowiedni sposób rejestrowany. W roli moderatora aplikacja pozwala na kontrolę procesu zbierania danych – aplikacja mobilna jest elementem wykonawczym dla aplikacji z punktu poprzedniego.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 xml:space="preserve">Modyfikacja dotyczyć będzie przebudowy części wizualnej istniejącej aplikacji (front-end). Część wizualna   powinna wykorzystać technologię </w:t>
      </w:r>
      <w:proofErr w:type="spellStart"/>
      <w:r w:rsidRPr="00CE43BE">
        <w:rPr>
          <w:sz w:val="20"/>
          <w:szCs w:val="20"/>
        </w:rPr>
        <w:t>html</w:t>
      </w:r>
      <w:proofErr w:type="spellEnd"/>
      <w:r w:rsidRPr="00CE43BE">
        <w:rPr>
          <w:sz w:val="20"/>
          <w:szCs w:val="20"/>
        </w:rPr>
        <w:t xml:space="preserve">, </w:t>
      </w:r>
      <w:proofErr w:type="spellStart"/>
      <w:r w:rsidRPr="00CE43BE">
        <w:rPr>
          <w:sz w:val="20"/>
          <w:szCs w:val="20"/>
        </w:rPr>
        <w:t>javascript</w:t>
      </w:r>
      <w:proofErr w:type="spellEnd"/>
      <w:r w:rsidRPr="00CE43BE">
        <w:rPr>
          <w:sz w:val="20"/>
          <w:szCs w:val="20"/>
        </w:rPr>
        <w:t xml:space="preserve">, </w:t>
      </w:r>
      <w:proofErr w:type="spellStart"/>
      <w:r w:rsidRPr="00CE43BE">
        <w:rPr>
          <w:sz w:val="20"/>
          <w:szCs w:val="20"/>
        </w:rPr>
        <w:t>css</w:t>
      </w:r>
      <w:proofErr w:type="spellEnd"/>
      <w:r w:rsidRPr="00CE43BE">
        <w:rPr>
          <w:sz w:val="20"/>
          <w:szCs w:val="20"/>
        </w:rPr>
        <w:t xml:space="preserve"> zamiast obecnie stosowanej Unity3D.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Zmiany dotyczą: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umożliwiającej logowanie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umożliwiającej tworzenia zadań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umożliwiającej wykonywania zadań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- wyglądu części aplikacji do zarządzania trwaniem sesji wspomagającej technikę projekcyjną.</w:t>
      </w: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</w:p>
    <w:p w:rsidR="00CE43BE" w:rsidRPr="00CE43BE" w:rsidRDefault="00CE43BE" w:rsidP="00CE43BE">
      <w:pPr>
        <w:spacing w:after="0"/>
        <w:jc w:val="both"/>
        <w:rPr>
          <w:sz w:val="20"/>
          <w:szCs w:val="20"/>
        </w:rPr>
      </w:pPr>
      <w:r w:rsidRPr="00CE43BE">
        <w:rPr>
          <w:sz w:val="20"/>
          <w:szCs w:val="20"/>
        </w:rPr>
        <w:t>Opracowany kod przejdzie na własność Uniwersytetu Marii Curie-Skłodowskiej, a Wykonawca zezwoli na jego eksploatację na wskazanych w umowie polach włącznie z modyfikacją i włączaniem do innych systemów.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8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8027C-A8C7-41BF-A4C1-164B12FF7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282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18</cp:revision>
  <cp:lastPrinted>2020-01-22T10:13:00Z</cp:lastPrinted>
  <dcterms:created xsi:type="dcterms:W3CDTF">2019-02-06T09:12:00Z</dcterms:created>
  <dcterms:modified xsi:type="dcterms:W3CDTF">2020-01-22T14:11:00Z</dcterms:modified>
</cp:coreProperties>
</file>