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BC" w:rsidRPr="008D3ABC" w:rsidRDefault="008D3ABC" w:rsidP="008D3ABC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kształcenia na kierunku kulturoznawstwo (studia stacjonarne II stopnia)</w:t>
      </w:r>
    </w:p>
    <w:p w:rsidR="008D3ABC" w:rsidRDefault="008D3ABC" w:rsidP="008D3ABC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ABC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następujące moduły tematyczne:</w:t>
      </w:r>
    </w:p>
    <w:p w:rsidR="008D3ABC" w:rsidRPr="008D3ABC" w:rsidRDefault="008D3ABC" w:rsidP="008D3ABC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ABC" w:rsidRDefault="008D3ABC" w:rsidP="008D3AB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ABC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I. </w:t>
      </w:r>
      <w:r w:rsidRPr="008D3ABC">
        <w:rPr>
          <w:rFonts w:ascii="Times New Roman" w:eastAsia="Times New Roman" w:hAnsi="Times New Roman" w:cs="Times New Roman"/>
          <w:color w:val="C00000"/>
          <w:spacing w:val="20"/>
          <w:sz w:val="24"/>
          <w:szCs w:val="24"/>
          <w:lang w:eastAsia="pl-PL"/>
        </w:rPr>
        <w:t xml:space="preserve">Blok modułów </w:t>
      </w:r>
      <w:proofErr w:type="spellStart"/>
      <w:r w:rsidRPr="008D3ABC">
        <w:rPr>
          <w:rFonts w:ascii="Times New Roman" w:eastAsia="Times New Roman" w:hAnsi="Times New Roman" w:cs="Times New Roman"/>
          <w:color w:val="C00000"/>
          <w:spacing w:val="20"/>
          <w:sz w:val="24"/>
          <w:szCs w:val="24"/>
          <w:lang w:eastAsia="pl-PL"/>
        </w:rPr>
        <w:t>ogólnohumanistycznych</w:t>
      </w:r>
      <w:proofErr w:type="spellEnd"/>
      <w:r w:rsidRPr="008D3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takie przedmioty jak: filozofia kultury, estetyka, język w </w:t>
      </w:r>
      <w:proofErr w:type="spellStart"/>
      <w:r w:rsidRPr="008D3AB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zachowaniach</w:t>
      </w:r>
      <w:proofErr w:type="spellEnd"/>
      <w:r w:rsidRPr="008D3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społecznych i komunikacja wizualna.</w:t>
      </w:r>
    </w:p>
    <w:p w:rsidR="008D3ABC" w:rsidRPr="008D3ABC" w:rsidRDefault="008D3ABC" w:rsidP="008D3AB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ABC" w:rsidRDefault="008D3ABC" w:rsidP="008D3AB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ABC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II. </w:t>
      </w:r>
      <w:r w:rsidRPr="008D3ABC">
        <w:rPr>
          <w:rFonts w:ascii="Times New Roman" w:eastAsia="Times New Roman" w:hAnsi="Times New Roman" w:cs="Times New Roman"/>
          <w:color w:val="C00000"/>
          <w:spacing w:val="20"/>
          <w:sz w:val="24"/>
          <w:szCs w:val="24"/>
          <w:lang w:eastAsia="pl-PL"/>
        </w:rPr>
        <w:t>Blok modułów kulturoznawczych</w:t>
      </w:r>
      <w:r w:rsidRPr="008D3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tym: metody badań kulturoznawczych, film w kulturze, antropologia współczesności, tradycja w kulturze współczesnej, sztuki intermedialne, antropologia nowych mediów, wprowadzenie do </w:t>
      </w:r>
      <w:proofErr w:type="spellStart"/>
      <w:r w:rsidRPr="008D3ABC">
        <w:rPr>
          <w:rFonts w:ascii="Times New Roman" w:eastAsia="Times New Roman" w:hAnsi="Times New Roman" w:cs="Times New Roman"/>
          <w:sz w:val="24"/>
          <w:szCs w:val="24"/>
          <w:lang w:eastAsia="pl-PL"/>
        </w:rPr>
        <w:t>gender</w:t>
      </w:r>
      <w:proofErr w:type="spellEnd"/>
      <w:r w:rsidRPr="008D3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D3ABC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8D3A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8D3ABC" w:rsidRPr="008D3ABC" w:rsidRDefault="008D3ABC" w:rsidP="008D3AB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ABC" w:rsidRDefault="008D3ABC" w:rsidP="008D3AB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ABC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III. </w:t>
      </w:r>
      <w:r w:rsidRPr="008D3ABC">
        <w:rPr>
          <w:rFonts w:ascii="Times New Roman" w:eastAsia="Times New Roman" w:hAnsi="Times New Roman" w:cs="Times New Roman"/>
          <w:color w:val="C00000"/>
          <w:spacing w:val="20"/>
          <w:sz w:val="24"/>
          <w:szCs w:val="24"/>
          <w:lang w:eastAsia="pl-PL"/>
        </w:rPr>
        <w:t>Blok modułów specjalnościowych</w:t>
      </w:r>
      <w:r w:rsidRPr="008D3ABC">
        <w:rPr>
          <w:rFonts w:ascii="Times New Roman" w:eastAsia="Times New Roman" w:hAnsi="Times New Roman" w:cs="Times New Roman"/>
          <w:sz w:val="24"/>
          <w:szCs w:val="24"/>
          <w:lang w:eastAsia="pl-PL"/>
        </w:rPr>
        <w:t>. W ramach studiów II stopnia proponujemy cztery specjalności:</w:t>
      </w:r>
    </w:p>
    <w:p w:rsidR="008D3ABC" w:rsidRPr="008D3ABC" w:rsidRDefault="008D3ABC" w:rsidP="008D3AB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ABC" w:rsidRDefault="008D3ABC" w:rsidP="008D3AB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AB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III.A. </w:t>
      </w:r>
      <w:r w:rsidRPr="008D3ABC">
        <w:rPr>
          <w:rFonts w:ascii="Times New Roman" w:eastAsia="Times New Roman" w:hAnsi="Times New Roman" w:cs="Times New Roman"/>
          <w:color w:val="002060"/>
          <w:spacing w:val="20"/>
          <w:sz w:val="24"/>
          <w:szCs w:val="24"/>
          <w:lang w:eastAsia="pl-PL"/>
        </w:rPr>
        <w:t>Antropo</w:t>
      </w:r>
      <w:r>
        <w:rPr>
          <w:rFonts w:ascii="Times New Roman" w:eastAsia="Times New Roman" w:hAnsi="Times New Roman" w:cs="Times New Roman"/>
          <w:color w:val="002060"/>
          <w:spacing w:val="20"/>
          <w:sz w:val="24"/>
          <w:szCs w:val="24"/>
          <w:lang w:eastAsia="pl-PL"/>
        </w:rPr>
        <w:t>logia i etnologia</w:t>
      </w:r>
      <w:r w:rsidRPr="008D3AB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</w:t>
      </w:r>
      <w:r w:rsidRPr="008D3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specjalności zakłada realizację następujących przedmiotów: wprowadzenie do etnologii i etnologię wybranych obszarów Polski i świata, metodykę badań antropologicznych, obrzędy-zwyczaje-rytuały, antropologiczną interpretację tradycyjnych tekstów kultury, magię w kulturze tradycyjnej i współczesnej, wschodnie pogranicze kulturowe, stereotypy i symbole w kulturze oraz </w:t>
      </w:r>
      <w:proofErr w:type="spellStart"/>
      <w:r w:rsidRPr="008D3ABC">
        <w:rPr>
          <w:rFonts w:ascii="Times New Roman" w:eastAsia="Times New Roman" w:hAnsi="Times New Roman" w:cs="Times New Roman"/>
          <w:sz w:val="24"/>
          <w:szCs w:val="24"/>
          <w:lang w:eastAsia="pl-PL"/>
        </w:rPr>
        <w:t>ludologię</w:t>
      </w:r>
      <w:proofErr w:type="spellEnd"/>
      <w:r w:rsidRPr="008D3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kulturę gier komputerowych.</w:t>
      </w:r>
    </w:p>
    <w:p w:rsidR="008D3ABC" w:rsidRPr="008D3ABC" w:rsidRDefault="008D3ABC" w:rsidP="008D3AB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ABC" w:rsidRDefault="008D3ABC" w:rsidP="008D3AB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AB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III.B. </w:t>
      </w:r>
      <w:r w:rsidRPr="008D3ABC">
        <w:rPr>
          <w:rFonts w:ascii="Times New Roman" w:eastAsia="Times New Roman" w:hAnsi="Times New Roman" w:cs="Times New Roman"/>
          <w:color w:val="002060"/>
          <w:spacing w:val="20"/>
          <w:sz w:val="24"/>
          <w:szCs w:val="24"/>
          <w:lang w:eastAsia="pl-PL"/>
        </w:rPr>
        <w:t>Wielokulturowość w Polsce – tradycja i współczesność</w:t>
      </w:r>
      <w:r w:rsidRPr="008D3ABC">
        <w:rPr>
          <w:rFonts w:ascii="Times New Roman" w:eastAsia="Times New Roman" w:hAnsi="Times New Roman" w:cs="Times New Roman"/>
          <w:sz w:val="24"/>
          <w:szCs w:val="24"/>
          <w:lang w:eastAsia="pl-PL"/>
        </w:rPr>
        <w:t>. Specjalność ta odwołuje się do wielokulturowych tradycji regionu i kraju, i obejmuje następujące moduły: mniejszości narodowe, etniczne i religijne w Polsce, również ich status i prawa, komunikację międzykulturową, tożsamość społeczną i kulturową, stereotypy w kulturze, Lubelszczyznę jako region wielokulturowy, problemy społeczne i kulturowe pogranicza, projekty społeczne na rzecz mniejszości narodowych w Polsce i na świecie, współczesne miasta – kształtowanie wielokulturowej przestrzeni, mediacje i negocjacje w komunikacji międzykulturowej oraz podstawy wybranego języka nowych mniejszości.</w:t>
      </w:r>
    </w:p>
    <w:p w:rsidR="008D3ABC" w:rsidRPr="008D3ABC" w:rsidRDefault="008D3ABC" w:rsidP="008D3AB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ABC" w:rsidRDefault="008D3ABC" w:rsidP="008D3AB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AB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III.C. </w:t>
      </w:r>
      <w:r w:rsidRPr="008D3ABC">
        <w:rPr>
          <w:rFonts w:ascii="Times New Roman" w:eastAsia="Times New Roman" w:hAnsi="Times New Roman" w:cs="Times New Roman"/>
          <w:color w:val="002060"/>
          <w:spacing w:val="20"/>
          <w:sz w:val="24"/>
          <w:szCs w:val="24"/>
          <w:lang w:eastAsia="pl-PL"/>
        </w:rPr>
        <w:t>Media i kultura popularna</w:t>
      </w:r>
      <w:r w:rsidRPr="008D3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Specjalność ta zakłada realizację treści merytorycznych związanych z następującymi przedmiotami: media – historia i współczesność, estetyka obrazu audiowizualnego, wprowadzenie do kultury masowej i popularnej, widowisko w kulturze popularnej, blog i dziennikarstwo internetowe, laboratorium filmu dokumentalnego, wizerunek medialny – kreacja i manipulacja. </w:t>
      </w:r>
    </w:p>
    <w:p w:rsidR="008D3ABC" w:rsidRPr="008D3ABC" w:rsidRDefault="008D3ABC" w:rsidP="008D3AB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ABC" w:rsidRPr="008D3ABC" w:rsidRDefault="008D3ABC" w:rsidP="008D3AB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AB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III.D. </w:t>
      </w:r>
      <w:r w:rsidRPr="008D3ABC">
        <w:rPr>
          <w:rFonts w:ascii="Times New Roman" w:eastAsia="Times New Roman" w:hAnsi="Times New Roman" w:cs="Times New Roman"/>
          <w:color w:val="002060"/>
          <w:spacing w:val="20"/>
          <w:sz w:val="24"/>
          <w:szCs w:val="24"/>
          <w:lang w:eastAsia="pl-PL"/>
        </w:rPr>
        <w:t>Zarządzanie w kulturze</w:t>
      </w:r>
      <w:r w:rsidRPr="008D3ABC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programie wymienionej specjalności znalazły się 4 moduły główne: podstawy komunikacji i zarządzania (podstawy zarządzania i marketingu w kulturze, komunikacja społeczna, analiza trendów kulturowych), polityka kulturalna (dyplomacja i polityka kulturalna, materialne i niematerialne dziedzictwo kulturowe i jego ochrona, kreowanie i promowanie marki w kulturze, instytucje kultury), podstawy public relations (wprowadzenie do PR, organizacja imprez kulturalnych, zasady pisania tekstów PR, sztuka wystąpień publicznych) i projektowanie społeczno-kulturowe (pisanie projektów społeczno-kulturalnych, zarządzanie projektami kulturalnymi, diagnozowanie potrzeb i uczestnictwo w kulturze).</w:t>
      </w:r>
    </w:p>
    <w:p w:rsidR="008D3ABC" w:rsidRDefault="008D3ABC" w:rsidP="008D3AB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ABC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lastRenderedPageBreak/>
        <w:t xml:space="preserve">IV. </w:t>
      </w:r>
      <w:r w:rsidRPr="008D3ABC">
        <w:rPr>
          <w:rFonts w:ascii="Times New Roman" w:eastAsia="Times New Roman" w:hAnsi="Times New Roman" w:cs="Times New Roman"/>
          <w:color w:val="C00000"/>
          <w:spacing w:val="20"/>
          <w:sz w:val="24"/>
          <w:szCs w:val="24"/>
          <w:lang w:eastAsia="pl-PL"/>
        </w:rPr>
        <w:t>Blok modułów wybieralnych</w:t>
      </w:r>
      <w:r w:rsidRPr="008D3ABC">
        <w:rPr>
          <w:rFonts w:ascii="Times New Roman" w:eastAsia="Times New Roman" w:hAnsi="Times New Roman" w:cs="Times New Roman"/>
          <w:sz w:val="24"/>
          <w:szCs w:val="24"/>
          <w:lang w:eastAsia="pl-PL"/>
        </w:rPr>
        <w:t>. Poza językiem obcym oraz seminarium magisterskim studenci mogą wybrać spośród bogatej oferty różnorodnych przedmiotów (m. in. rozrywki w kulturze średniowiecza, systemy religijne świata, kulturowe przemysły kreatywne, pamięć społeczna i kulturowa, współczesne nurty myśli antropologicznej, Horror Cinema (zajęcia prowadzone w języku angielskim), antropologia turystyki).</w:t>
      </w:r>
    </w:p>
    <w:p w:rsidR="008D3ABC" w:rsidRPr="008D3ABC" w:rsidRDefault="008D3ABC" w:rsidP="008D3AB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ABC" w:rsidRPr="008D3ABC" w:rsidRDefault="008D3ABC" w:rsidP="008D3AB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AB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studiów II stopnia przewiduje również praktyki w wymiarze 45 godzin oraz zajęcia ogólnouniwersyteckie, bądź na innym kierunku, proponowane przed rozpoczęciem semestru.</w:t>
      </w:r>
    </w:p>
    <w:p w:rsidR="0000392F" w:rsidRDefault="0000392F"/>
    <w:sectPr w:rsidR="00003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BC"/>
    <w:rsid w:val="0000392F"/>
    <w:rsid w:val="00080C3C"/>
    <w:rsid w:val="004E317F"/>
    <w:rsid w:val="008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ED4C"/>
  <w15:chartTrackingRefBased/>
  <w15:docId w15:val="{6F4E9434-6A7B-4E73-A1EB-299A178B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2019-10-11T06:40:00Z</dcterms:created>
  <dcterms:modified xsi:type="dcterms:W3CDTF">2019-10-11T06:40:00Z</dcterms:modified>
</cp:coreProperties>
</file>