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89" w:rsidRPr="00B97289" w:rsidRDefault="00B97289">
      <w:pPr>
        <w:rPr>
          <w:b/>
        </w:rPr>
      </w:pPr>
      <w:r w:rsidRPr="00B97289">
        <w:rPr>
          <w:b/>
        </w:rPr>
        <w:t>AMORTYZACJA</w:t>
      </w:r>
    </w:p>
    <w:p w:rsidR="00B97289" w:rsidRDefault="00B97289"/>
    <w:p w:rsidR="00F753D5" w:rsidRDefault="00B97289">
      <w:r>
        <w:t xml:space="preserve">Przedsiębiorstwo </w:t>
      </w:r>
      <w:r w:rsidR="00522A85">
        <w:t xml:space="preserve">produkcyjne </w:t>
      </w:r>
      <w:r w:rsidR="00492CCD">
        <w:t xml:space="preserve">prowadzące działalność od 2015 r. </w:t>
      </w:r>
      <w:r w:rsidR="008E708B">
        <w:t xml:space="preserve">i nie posiadające statusu małego podatnika </w:t>
      </w:r>
      <w:r>
        <w:t xml:space="preserve">zakupiło w dniu 15 lutego 2019 r. 3 </w:t>
      </w:r>
      <w:r w:rsidR="008E708B">
        <w:t xml:space="preserve">fabrycznie </w:t>
      </w:r>
      <w:r w:rsidR="00491509">
        <w:t xml:space="preserve">nowe </w:t>
      </w:r>
      <w:r>
        <w:t xml:space="preserve">komputery przenośne o wartości jednostkowej netto 2.500 zł, </w:t>
      </w:r>
      <w:r w:rsidR="008E708B">
        <w:t xml:space="preserve">fabrycznie nową </w:t>
      </w:r>
      <w:r>
        <w:t xml:space="preserve">maszynę produkcyjną służącą do wytwarzania makaronu (100.000 zł netto). W dniu 8 marca zakupiło także </w:t>
      </w:r>
      <w:r w:rsidR="008E708B">
        <w:t xml:space="preserve">fabrycznie nowy </w:t>
      </w:r>
      <w:r>
        <w:t>samochód ciężarowy o wartości netto 150.000 zł.</w:t>
      </w:r>
    </w:p>
    <w:p w:rsidR="00B97289" w:rsidRDefault="00B97289">
      <w:r>
        <w:t>Na podstawie powyższych informacji należy ustalić:</w:t>
      </w:r>
    </w:p>
    <w:p w:rsidR="00B97289" w:rsidRDefault="00B97289" w:rsidP="00B97289">
      <w:pPr>
        <w:pStyle w:val="Akapitzlist"/>
        <w:numPr>
          <w:ilvl w:val="0"/>
          <w:numId w:val="1"/>
        </w:numPr>
      </w:pPr>
      <w:r>
        <w:t xml:space="preserve">okres amortyzacji poszczególnych środków trwałych, </w:t>
      </w:r>
    </w:p>
    <w:p w:rsidR="00B97289" w:rsidRDefault="00B97289" w:rsidP="00B97289">
      <w:pPr>
        <w:pStyle w:val="Akapitzlist"/>
        <w:numPr>
          <w:ilvl w:val="0"/>
          <w:numId w:val="1"/>
        </w:numPr>
      </w:pPr>
      <w:r>
        <w:t>korzyści podatkowe wynikające z amortyzacji środków trwałych w ciągu najbliższych 3 lat</w:t>
      </w:r>
      <w:r w:rsidR="00323B84">
        <w:t xml:space="preserve"> (stopa podatku dochodowego wynosi 19%)</w:t>
      </w:r>
      <w:r>
        <w:t>,</w:t>
      </w:r>
    </w:p>
    <w:p w:rsidR="00B97289" w:rsidRDefault="00B97289" w:rsidP="00B97289">
      <w:pPr>
        <w:pStyle w:val="Akapitzlist"/>
        <w:numPr>
          <w:ilvl w:val="0"/>
          <w:numId w:val="1"/>
        </w:numPr>
      </w:pPr>
      <w:r>
        <w:t>wartości bilansowe środków trwałych na koniec trzech kolejnych lat.</w:t>
      </w:r>
    </w:p>
    <w:p w:rsidR="00891951" w:rsidRDefault="00891951" w:rsidP="00891951"/>
    <w:p w:rsidR="00891951" w:rsidRDefault="00891951" w:rsidP="00891951">
      <w:r>
        <w:t>Z amortyzacji jednorazowej mogą korzystać:</w:t>
      </w:r>
    </w:p>
    <w:p w:rsidR="00891951" w:rsidRDefault="00891951" w:rsidP="00891951">
      <w:pPr>
        <w:pStyle w:val="Akapitzlist"/>
        <w:numPr>
          <w:ilvl w:val="0"/>
          <w:numId w:val="2"/>
        </w:numPr>
      </w:pPr>
      <w:r>
        <w:t>wszyscy podatnicy, pod warunkiem, że środki trwałe podlegające amortyzacji jednorazowej są fabrycznie nowe i zakupione w roku podatkowym, należą do grup w KŚT 3-6 i 8; w takim przypadku limit odpisu amortyzacyjnego wynosi 100.000 zł w roku podatkowym</w:t>
      </w:r>
      <w:r w:rsidR="008E708B">
        <w:t>,</w:t>
      </w:r>
    </w:p>
    <w:p w:rsidR="008E708B" w:rsidRDefault="008E708B" w:rsidP="00891951">
      <w:pPr>
        <w:pStyle w:val="Akapitzlist"/>
        <w:numPr>
          <w:ilvl w:val="0"/>
          <w:numId w:val="2"/>
        </w:numPr>
      </w:pPr>
      <w:r>
        <w:t>podatnicy posiadający status małego podatnika (wartość sprzedaży w poprzednim roku podatkowym nie przekraczająca 1.200.000 euro) oraz podatnicy, którzy rozpoczęli działalność gospodarczą w roku podatkowym – limit jednorazowego odpisu amortyzacyjnego: 50.000 euro.</w:t>
      </w:r>
    </w:p>
    <w:p w:rsidR="001B1982" w:rsidRDefault="001B1982" w:rsidP="001B1982">
      <w:r>
        <w:t>Nie posiadamy statusu nowego przedsiębiorcy, ani małego podatnika, dlatego też korzystamy z pierwszej z powyższych opcji. Zakupione środki trwałe są fabrycznie nowe i poza samochodem ciężarowym należą do grup KŚT preferowanych ze względu na możliwość korzystania z amortyzacji jednorazowej. Możliwy limit amortyzacji jednorazowej wynosi 100.000 zł w roku podatkowym i decydujemy, iż wykorzystamy go w odniesieniu do maszyny produkcyjnej. Oznacza to, że w miesiącu następującym po miesiącu, w którym ją nabyliśmy, odpiszemy w ciężar kosztów działalności operacyjnej, całą jej wartość początkową</w:t>
      </w:r>
      <w:r w:rsidR="006543A0">
        <w:t xml:space="preserve"> (100.000 zł)</w:t>
      </w:r>
      <w:r>
        <w:t>. Dla komputerów przenośnych i samochodu ciężarowego sporządzimy zaś plan amortyzacji (metoda amortyzacji liniowej).</w:t>
      </w:r>
    </w:p>
    <w:p w:rsidR="001B1982" w:rsidRDefault="001B1982" w:rsidP="001B1982">
      <w:r>
        <w:t xml:space="preserve">Aby sporządzić plan amortyzacji potrzebujemy wartości początkowych środków trwałych oraz </w:t>
      </w:r>
      <w:r w:rsidR="00F47F9B">
        <w:t>rocznych stóp amortyzacji. Stopy amortyzacji są zawarte w załączniku do ustawy o podatku dochodowym. Analizując załącznik ustaliliśmy, że a% dla kompute</w:t>
      </w:r>
      <w:r w:rsidR="00050AA4">
        <w:t xml:space="preserve">rów przenośnych wynosi 30%, </w:t>
      </w:r>
      <w:r w:rsidR="00F47F9B">
        <w:t>dla maszyny produkcyjnej: 1</w:t>
      </w:r>
      <w:r w:rsidR="00050AA4">
        <w:t>4%, zaś dla samochodu ciężarowego: 20%.</w:t>
      </w:r>
      <w:bookmarkStart w:id="0" w:name="_GoBack"/>
      <w:bookmarkEnd w:id="0"/>
    </w:p>
    <w:sectPr w:rsidR="001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69"/>
    <w:multiLevelType w:val="hybridMultilevel"/>
    <w:tmpl w:val="AE08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D770B"/>
    <w:multiLevelType w:val="hybridMultilevel"/>
    <w:tmpl w:val="F31E4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9"/>
    <w:rsid w:val="00050AA4"/>
    <w:rsid w:val="001B1982"/>
    <w:rsid w:val="00323B84"/>
    <w:rsid w:val="00491509"/>
    <w:rsid w:val="00492CCD"/>
    <w:rsid w:val="00522A85"/>
    <w:rsid w:val="006543A0"/>
    <w:rsid w:val="00891951"/>
    <w:rsid w:val="008E708B"/>
    <w:rsid w:val="00A31198"/>
    <w:rsid w:val="00B97289"/>
    <w:rsid w:val="00F47F9B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9439-E7BE-4FA6-879F-ED09AF3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Bartomiej Twarowski</dc:creator>
  <cp:keywords/>
  <dc:description/>
  <cp:lastModifiedBy>Bartomiej Twarowski</cp:lastModifiedBy>
  <cp:revision>8</cp:revision>
  <dcterms:created xsi:type="dcterms:W3CDTF">2019-03-10T14:11:00Z</dcterms:created>
  <dcterms:modified xsi:type="dcterms:W3CDTF">2019-03-15T11:07:00Z</dcterms:modified>
</cp:coreProperties>
</file>