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89F" w:rsidRPr="00AA589F" w:rsidRDefault="00AA589F" w:rsidP="00AA589F">
      <w:pPr>
        <w:tabs>
          <w:tab w:val="center" w:pos="4536"/>
          <w:tab w:val="right" w:pos="9072"/>
        </w:tabs>
        <w:rPr>
          <w:rFonts w:ascii="Calibri" w:hAnsi="Calibri"/>
          <w:b/>
          <w:u w:val="single"/>
          <w:lang w:eastAsia="x-none"/>
        </w:rPr>
      </w:pPr>
      <w:r w:rsidRPr="00AA589F">
        <w:rPr>
          <w:rFonts w:ascii="Calibri" w:hAnsi="Calibri"/>
          <w:bCs/>
          <w:i/>
          <w:sz w:val="18"/>
          <w:szCs w:val="18"/>
          <w:lang w:eastAsia="x-none"/>
        </w:rPr>
        <w:t>Z</w:t>
      </w:r>
      <w:proofErr w:type="spellStart"/>
      <w:r w:rsidRPr="00AA589F">
        <w:rPr>
          <w:rFonts w:ascii="Calibri" w:hAnsi="Calibri"/>
          <w:bCs/>
          <w:i/>
          <w:sz w:val="18"/>
          <w:szCs w:val="18"/>
          <w:lang w:val="x-none" w:eastAsia="x-none"/>
        </w:rPr>
        <w:t>ałącznik</w:t>
      </w:r>
      <w:proofErr w:type="spellEnd"/>
      <w:r w:rsidRPr="00AA589F">
        <w:rPr>
          <w:rFonts w:ascii="Calibri" w:hAnsi="Calibri"/>
          <w:bCs/>
          <w:i/>
          <w:sz w:val="18"/>
          <w:szCs w:val="18"/>
          <w:lang w:val="x-none" w:eastAsia="x-none"/>
        </w:rPr>
        <w:t xml:space="preserve"> nr 1 </w:t>
      </w:r>
      <w:r w:rsidRPr="00AA589F">
        <w:rPr>
          <w:rFonts w:ascii="Calibri" w:hAnsi="Calibri"/>
          <w:bCs/>
          <w:i/>
          <w:sz w:val="18"/>
          <w:szCs w:val="18"/>
          <w:lang w:eastAsia="x-none"/>
        </w:rPr>
        <w:t>do zaproszenia</w:t>
      </w:r>
    </w:p>
    <w:p w:rsidR="00AA589F" w:rsidRPr="00AA589F" w:rsidRDefault="00AA589F" w:rsidP="00AA589F">
      <w:pPr>
        <w:jc w:val="center"/>
        <w:rPr>
          <w:rFonts w:ascii="Calibri" w:hAnsi="Calibri" w:cs="Arial"/>
          <w:b/>
          <w:sz w:val="20"/>
          <w:szCs w:val="20"/>
          <w:u w:val="single"/>
        </w:rPr>
      </w:pPr>
      <w:r w:rsidRPr="00AA589F">
        <w:rPr>
          <w:rFonts w:ascii="Calibri" w:hAnsi="Calibri" w:cs="Arial"/>
          <w:b/>
          <w:sz w:val="20"/>
          <w:szCs w:val="20"/>
          <w:u w:val="single"/>
        </w:rPr>
        <w:t xml:space="preserve">OPIS PRZEDMIOTU ZAMÓWIENIA </w:t>
      </w:r>
    </w:p>
    <w:p w:rsidR="00AA589F" w:rsidRPr="00AA589F" w:rsidRDefault="00AA589F" w:rsidP="00AA589F">
      <w:pPr>
        <w:jc w:val="center"/>
        <w:rPr>
          <w:rFonts w:ascii="Calibri" w:hAnsi="Calibri" w:cs="Arial"/>
          <w:b/>
          <w:sz w:val="20"/>
          <w:szCs w:val="20"/>
          <w:u w:val="single"/>
        </w:rPr>
      </w:pPr>
    </w:p>
    <w:p w:rsidR="00D4170A" w:rsidRPr="00D4170A" w:rsidRDefault="00D4170A" w:rsidP="00D4170A">
      <w:pPr>
        <w:suppressAutoHyphens/>
        <w:ind w:right="468"/>
        <w:jc w:val="center"/>
        <w:rPr>
          <w:rFonts w:ascii="Calibri" w:hAnsi="Calibri" w:cs="Arial"/>
          <w:b/>
          <w:sz w:val="20"/>
          <w:szCs w:val="20"/>
          <w:u w:val="single"/>
        </w:rPr>
      </w:pPr>
      <w:r w:rsidRPr="00D4170A">
        <w:rPr>
          <w:rFonts w:ascii="Calibri" w:hAnsi="Calibri" w:cs="Arial"/>
          <w:b/>
          <w:sz w:val="20"/>
          <w:szCs w:val="20"/>
          <w:u w:val="single"/>
        </w:rPr>
        <w:t xml:space="preserve">„Dostawa </w:t>
      </w:r>
      <w:proofErr w:type="spellStart"/>
      <w:r w:rsidRPr="00D4170A">
        <w:rPr>
          <w:rFonts w:ascii="Calibri" w:hAnsi="Calibri" w:cs="Arial"/>
          <w:b/>
          <w:sz w:val="20"/>
          <w:szCs w:val="20"/>
          <w:u w:val="single"/>
        </w:rPr>
        <w:t>pH</w:t>
      </w:r>
      <w:proofErr w:type="spellEnd"/>
      <w:r w:rsidRPr="00D4170A">
        <w:rPr>
          <w:rFonts w:ascii="Calibri" w:hAnsi="Calibri" w:cs="Arial"/>
          <w:b/>
          <w:sz w:val="20"/>
          <w:szCs w:val="20"/>
          <w:u w:val="single"/>
        </w:rPr>
        <w:t>-metru/ tlenomierza do UMCS”</w:t>
      </w:r>
    </w:p>
    <w:p w:rsidR="00D4170A" w:rsidRPr="00D4170A" w:rsidRDefault="00D4170A" w:rsidP="00D4170A">
      <w:pPr>
        <w:suppressAutoHyphens/>
        <w:ind w:right="468"/>
        <w:jc w:val="center"/>
        <w:rPr>
          <w:rFonts w:ascii="Calibri" w:hAnsi="Calibri" w:cs="Arial"/>
          <w:b/>
          <w:sz w:val="20"/>
          <w:szCs w:val="20"/>
          <w:u w:val="single"/>
        </w:rPr>
      </w:pPr>
      <w:r w:rsidRPr="00D4170A">
        <w:rPr>
          <w:rFonts w:ascii="Calibri" w:hAnsi="Calibri" w:cs="Arial"/>
          <w:b/>
          <w:bCs/>
          <w:sz w:val="20"/>
          <w:szCs w:val="20"/>
          <w:u w:val="single"/>
        </w:rPr>
        <w:t>(PU/48-2019/DOP-a/</w:t>
      </w:r>
      <w:proofErr w:type="spellStart"/>
      <w:r w:rsidRPr="00D4170A">
        <w:rPr>
          <w:rFonts w:ascii="Calibri" w:hAnsi="Calibri" w:cs="Arial"/>
          <w:b/>
          <w:bCs/>
          <w:sz w:val="20"/>
          <w:szCs w:val="20"/>
          <w:u w:val="single"/>
        </w:rPr>
        <w:t>InIn</w:t>
      </w:r>
      <w:proofErr w:type="spellEnd"/>
      <w:r w:rsidRPr="00D4170A">
        <w:rPr>
          <w:rFonts w:ascii="Calibri" w:hAnsi="Calibri" w:cs="Arial"/>
          <w:b/>
          <w:bCs/>
          <w:sz w:val="20"/>
          <w:szCs w:val="20"/>
          <w:u w:val="single"/>
        </w:rPr>
        <w:t>)</w:t>
      </w:r>
    </w:p>
    <w:p w:rsidR="00AA589F" w:rsidRPr="00AA589F" w:rsidRDefault="00AA589F" w:rsidP="00AA589F">
      <w:pPr>
        <w:suppressAutoHyphens/>
        <w:ind w:right="468"/>
        <w:jc w:val="both"/>
        <w:rPr>
          <w:rFonts w:ascii="Calibri" w:hAnsi="Calibri" w:cs="Arial"/>
          <w:b/>
          <w:bCs/>
          <w:sz w:val="20"/>
          <w:szCs w:val="20"/>
          <w:u w:val="single"/>
        </w:rPr>
      </w:pPr>
    </w:p>
    <w:p w:rsidR="00AA589F" w:rsidRPr="00AA589F" w:rsidRDefault="00AA589F" w:rsidP="00AA589F">
      <w:pPr>
        <w:suppressAutoHyphens/>
        <w:ind w:right="468"/>
        <w:jc w:val="both"/>
        <w:rPr>
          <w:rFonts w:ascii="Calibri" w:hAnsi="Calibri"/>
          <w:sz w:val="20"/>
          <w:szCs w:val="20"/>
        </w:rPr>
      </w:pPr>
      <w:r w:rsidRPr="00AA589F">
        <w:rPr>
          <w:rFonts w:ascii="Calibri" w:hAnsi="Calibri"/>
          <w:sz w:val="20"/>
          <w:szCs w:val="20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 w:rsidRPr="00AA589F">
        <w:rPr>
          <w:rFonts w:ascii="Calibri" w:hAnsi="Calibri"/>
          <w:b/>
          <w:sz w:val="20"/>
          <w:szCs w:val="20"/>
        </w:rPr>
        <w:t>2018r</w:t>
      </w:r>
      <w:r w:rsidRPr="00AA589F">
        <w:rPr>
          <w:rFonts w:ascii="Calibri" w:hAnsi="Calibri"/>
          <w:sz w:val="20"/>
          <w:szCs w:val="20"/>
        </w:rPr>
        <w:t>., a także musi spełniać wymagania techniczno-funkcjonalne wyszczególnione w opisie przedmiotu zamówienia.</w:t>
      </w:r>
    </w:p>
    <w:p w:rsidR="00AA589F" w:rsidRPr="00AA589F" w:rsidRDefault="00AA589F" w:rsidP="00AA589F">
      <w:pPr>
        <w:suppressAutoHyphens/>
        <w:ind w:right="468"/>
        <w:jc w:val="both"/>
        <w:rPr>
          <w:rFonts w:ascii="Calibri" w:hAnsi="Calibri"/>
          <w:sz w:val="20"/>
          <w:szCs w:val="20"/>
        </w:rPr>
      </w:pPr>
    </w:p>
    <w:p w:rsidR="00AA589F" w:rsidRPr="00AA589F" w:rsidRDefault="00AA589F" w:rsidP="00AA589F">
      <w:pPr>
        <w:rPr>
          <w:rFonts w:ascii="Calibri" w:hAnsi="Calibri" w:cs="Arial"/>
          <w:b/>
          <w:sz w:val="20"/>
          <w:szCs w:val="20"/>
          <w:u w:val="single"/>
        </w:rPr>
      </w:pP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076"/>
      </w:tblGrid>
      <w:tr w:rsidR="00AA589F" w:rsidRPr="00AA589F" w:rsidTr="00AA589F">
        <w:trPr>
          <w:trHeight w:val="381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589F" w:rsidRPr="00AA589F" w:rsidRDefault="00D4170A" w:rsidP="00AA589F">
            <w:pPr>
              <w:spacing w:after="20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>-metr/tlenomierz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89F" w:rsidRPr="00AA589F" w:rsidRDefault="00AA589F" w:rsidP="00AA589F">
            <w:pPr>
              <w:suppressAutoHyphens/>
              <w:snapToGrid w:val="0"/>
              <w:ind w:left="567" w:right="426"/>
              <w:jc w:val="center"/>
              <w:rPr>
                <w:rFonts w:ascii="Calibri" w:hAnsi="Calibri"/>
                <w:bCs/>
                <w:sz w:val="20"/>
                <w:szCs w:val="20"/>
                <w:lang w:eastAsia="ar-SA"/>
              </w:rPr>
            </w:pPr>
            <w:r w:rsidRPr="00AA589F">
              <w:rPr>
                <w:rFonts w:ascii="Calibri" w:hAnsi="Calibri"/>
                <w:bCs/>
                <w:sz w:val="20"/>
                <w:szCs w:val="20"/>
              </w:rPr>
              <w:t>Opis i parametry przedmiotu zamówienia</w:t>
            </w:r>
          </w:p>
        </w:tc>
      </w:tr>
      <w:tr w:rsidR="00AA589F" w:rsidRPr="00AA589F" w:rsidTr="00AA589F">
        <w:trPr>
          <w:trHeight w:val="338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89F" w:rsidRPr="00AA589F" w:rsidRDefault="00AA589F" w:rsidP="00AA589F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89F" w:rsidRPr="00AA589F" w:rsidRDefault="00D4170A" w:rsidP="00AA589F">
            <w:pPr>
              <w:ind w:left="34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-metr/tlenomierz</w:t>
            </w:r>
            <w:r w:rsidR="00AA589F" w:rsidRPr="00AA589F">
              <w:rPr>
                <w:rFonts w:ascii="Calibri" w:hAnsi="Calibri" w:cs="Arial"/>
                <w:sz w:val="20"/>
                <w:szCs w:val="20"/>
              </w:rPr>
              <w:t xml:space="preserve"> o parametrach nie gorszych niż:</w:t>
            </w:r>
          </w:p>
          <w:p w:rsidR="00AA589F" w:rsidRDefault="00D4170A" w:rsidP="00AA589F">
            <w:pPr>
              <w:ind w:left="3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- do pomiaru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i temperatury oraz pomiaru stężenia tlenu rozpuszczonego w wodzie i ściekach (w % nasycenia lub w mg/l) i potencjału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redox</w:t>
            </w:r>
            <w:proofErr w:type="spellEnd"/>
            <w:r w:rsidR="00AA589F" w:rsidRPr="00AA589F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:rsidR="00D4170A" w:rsidRDefault="00D4170A" w:rsidP="00AA589F">
            <w:pPr>
              <w:ind w:left="3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podświetlany wyświetlacz segmentowy z regulacją podświetlenia</w:t>
            </w:r>
          </w:p>
          <w:p w:rsidR="00D4170A" w:rsidRDefault="00D4170A" w:rsidP="00AA589F">
            <w:pPr>
              <w:ind w:left="3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funkcja umożliwiająca zatrzymanie wyniku widocznego na ekranie</w:t>
            </w:r>
          </w:p>
          <w:p w:rsidR="00D4170A" w:rsidRDefault="00D4170A" w:rsidP="00AA589F">
            <w:pPr>
              <w:ind w:left="3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sygnalizacja pomiaru ustalonego – napis + dźwięk</w:t>
            </w:r>
          </w:p>
          <w:p w:rsidR="00D4170A" w:rsidRDefault="00D4170A" w:rsidP="00AA589F">
            <w:pPr>
              <w:ind w:left="3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możliwość przesyłania na komputer raportu z ostatnich dziesięciu kalibracji</w:t>
            </w:r>
          </w:p>
          <w:p w:rsidR="00D4170A" w:rsidRDefault="00D4170A" w:rsidP="00D4170A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Funkcja pomiaru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:</w:t>
            </w:r>
          </w:p>
          <w:p w:rsidR="00D4170A" w:rsidRDefault="00D4170A" w:rsidP="00D4170A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- pomiar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musi być izolowany od pomiaru przewodności</w:t>
            </w:r>
          </w:p>
          <w:p w:rsidR="0074135D" w:rsidRDefault="0074135D" w:rsidP="00D4170A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- kalibracja elektrody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w 1 do 5 punktów</w:t>
            </w:r>
          </w:p>
          <w:p w:rsidR="0074135D" w:rsidRDefault="0074135D" w:rsidP="00D4170A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automatyczne wykrywanie wartości buforów wprowadzanych przez użytkownika</w:t>
            </w:r>
          </w:p>
          <w:p w:rsidR="0074135D" w:rsidRDefault="0074135D" w:rsidP="0074135D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- w przypadku stosowania wzorców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(zgodnych z GUM lub NIST) automatyczna zmiana pamiętanej wartości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 w:rsidR="00290B29">
              <w:rPr>
                <w:rFonts w:ascii="Calibri" w:hAnsi="Calibri" w:cs="Arial"/>
                <w:sz w:val="20"/>
                <w:szCs w:val="20"/>
              </w:rPr>
              <w:t xml:space="preserve"> wzorca wraz ze zmianą temperatury, co eliminuje konieczność podgrzewania lub chłodzenia roztworów</w:t>
            </w:r>
          </w:p>
          <w:p w:rsidR="00A4218E" w:rsidRDefault="00A4218E" w:rsidP="0074135D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pamięć wyników kalibracji 3 elektrod musi umożliwiać ich szybką wymianę</w:t>
            </w:r>
          </w:p>
          <w:p w:rsidR="00A4218E" w:rsidRDefault="00A4218E" w:rsidP="0074135D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automatyczna ocena stanu elektrody</w:t>
            </w:r>
          </w:p>
          <w:p w:rsidR="00A4218E" w:rsidRDefault="00A4218E" w:rsidP="0074135D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możliwość odczytania charakterystyki elektrody</w:t>
            </w:r>
          </w:p>
          <w:p w:rsidR="00A4218E" w:rsidRDefault="00A4218E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- w zależności od zastosowanej elektrody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możliwość pomiaru czystych wód, ścieków, past, serów, gleby</w:t>
            </w:r>
          </w:p>
          <w:p w:rsidR="00A4218E" w:rsidRDefault="00A4218E" w:rsidP="00A4218E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Funkcja pomiaru tlenu:</w:t>
            </w:r>
          </w:p>
          <w:p w:rsidR="00A4218E" w:rsidRDefault="00A4218E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- galwaniczny czujnik tlenowy</w:t>
            </w:r>
          </w:p>
          <w:p w:rsidR="00046721" w:rsidRDefault="00046721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możliwość pomiaru zawartości tlenu w wodzie w % lub mg/l oraz w powietrzu w %</w:t>
            </w:r>
          </w:p>
          <w:p w:rsidR="00046721" w:rsidRDefault="00046721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kalibracja czujnika tlenowego w 1 lub 2 punktach</w:t>
            </w:r>
          </w:p>
          <w:p w:rsidR="00046721" w:rsidRDefault="00046721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automatyczna lub ręczna kompensacja temperatury</w:t>
            </w:r>
          </w:p>
          <w:p w:rsidR="00046721" w:rsidRDefault="00046721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pomiar ciśnienia atmosferycznego z możliwością odczytu wartości oraz automatycznym przeliczeniem</w:t>
            </w:r>
            <w:r w:rsidR="00506575">
              <w:rPr>
                <w:rFonts w:ascii="Calibri" w:hAnsi="Calibri" w:cs="Arial"/>
                <w:sz w:val="20"/>
                <w:szCs w:val="20"/>
              </w:rPr>
              <w:t xml:space="preserve"> wpływy na pomiar tlenu w mg/l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możliwość wprowadzenia zasolenia na wynik pomiaru stężenia tlenu w mg/l</w:t>
            </w:r>
          </w:p>
          <w:p w:rsidR="00506575" w:rsidRDefault="00506575" w:rsidP="00506575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Funkcja pomiaru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mV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redox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: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- określenie potencjału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redox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(dokładność 0,1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mV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)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funkcja pomiaru relatywnego</w:t>
            </w:r>
          </w:p>
          <w:p w:rsidR="00506575" w:rsidRDefault="00506575" w:rsidP="00506575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Inne</w:t>
            </w:r>
            <w:r>
              <w:rPr>
                <w:rFonts w:ascii="Calibri" w:hAnsi="Calibri" w:cs="Arial"/>
                <w:sz w:val="20"/>
                <w:szCs w:val="20"/>
              </w:rPr>
              <w:t>: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automatyczna lub ręczna kompensacja temperatury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pamiętanie terminu następnej kalibracji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funkcja zegara z kalendarzem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- pamięć wewnętrzna  minimum 4000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wynikow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, zbieranych pojedynczo lub seryjnie z temperaturą, czasem i datą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pamięć wyników i charakterystyk elektrod niezależna od zasilania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musi posiadać możliwość połączenia z PC  przez USB</w:t>
            </w:r>
          </w:p>
          <w:p w:rsidR="00506575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- przyrząd musi spełniać wymogi GLP</w:t>
            </w:r>
          </w:p>
          <w:p w:rsidR="00506575" w:rsidRPr="00D4170A" w:rsidRDefault="00506575" w:rsidP="00A4218E">
            <w:pPr>
              <w:pStyle w:val="Akapitzlist"/>
              <w:ind w:left="754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lastRenderedPageBreak/>
              <w:t xml:space="preserve">- wymagane w dostawie: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/tlenomierz, czujnik temperatury, czujnik tlenowy, elektroda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komb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pH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, instrukcja/film na CD, instrukcja/film/program na CD, </w:t>
            </w:r>
            <w:r w:rsidR="00F962F3">
              <w:rPr>
                <w:rFonts w:ascii="Calibri" w:hAnsi="Calibri" w:cs="Arial"/>
                <w:sz w:val="20"/>
                <w:szCs w:val="20"/>
              </w:rPr>
              <w:t>kabel USB A-B, nakrętka do czujnika tlenowego (2szt.), pojemnik na czujnik tlenowy, roztwó</w:t>
            </w:r>
            <w:bookmarkStart w:id="0" w:name="_GoBack"/>
            <w:bookmarkEnd w:id="0"/>
            <w:r w:rsidR="00F962F3">
              <w:rPr>
                <w:rFonts w:ascii="Calibri" w:hAnsi="Calibri" w:cs="Arial"/>
                <w:sz w:val="20"/>
                <w:szCs w:val="20"/>
              </w:rPr>
              <w:t>r elektrolitu czuj. Tl. 30 ml, siarczyn sodu 30 ml oraz zasilacz 12V/100mA stabilizowany</w:t>
            </w:r>
          </w:p>
        </w:tc>
      </w:tr>
      <w:tr w:rsidR="00AA589F" w:rsidRPr="00AA589F" w:rsidTr="00AA589F">
        <w:trPr>
          <w:trHeight w:val="3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89F" w:rsidRPr="00AA589F" w:rsidRDefault="00AA589F" w:rsidP="00AA589F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89F" w:rsidRPr="00AA589F" w:rsidRDefault="00AA589F" w:rsidP="00AA589F">
            <w:pPr>
              <w:suppressAutoHyphens/>
              <w:snapToGrid w:val="0"/>
              <w:jc w:val="both"/>
              <w:rPr>
                <w:rFonts w:ascii="Calibri" w:hAnsi="Calibri"/>
                <w:sz w:val="20"/>
                <w:szCs w:val="20"/>
              </w:rPr>
            </w:pPr>
            <w:r w:rsidRPr="00AA589F">
              <w:rPr>
                <w:rFonts w:ascii="Calibri" w:hAnsi="Calibri"/>
                <w:sz w:val="20"/>
                <w:szCs w:val="20"/>
              </w:rPr>
              <w:t>Gwarancja: minimum 24 miesiące</w:t>
            </w:r>
          </w:p>
        </w:tc>
      </w:tr>
      <w:tr w:rsidR="00AA589F" w:rsidRPr="00AA589F" w:rsidTr="00AA589F">
        <w:trPr>
          <w:trHeight w:val="28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89F" w:rsidRPr="00AA589F" w:rsidRDefault="00AA589F" w:rsidP="00AA589F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89F" w:rsidRPr="00AA589F" w:rsidRDefault="00AA589F" w:rsidP="00AA589F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A589F">
              <w:rPr>
                <w:rFonts w:ascii="Calibri" w:hAnsi="Calibri"/>
                <w:sz w:val="20"/>
                <w:szCs w:val="20"/>
              </w:rPr>
              <w:t>Bezpłatny serwis gwarancyjny na czas trwania gwarancji:</w:t>
            </w:r>
          </w:p>
          <w:p w:rsidR="00AA589F" w:rsidRPr="00AA589F" w:rsidRDefault="00AA589F" w:rsidP="00AA589F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A589F">
              <w:rPr>
                <w:rFonts w:ascii="Calibri" w:hAnsi="Calibri"/>
                <w:sz w:val="20"/>
                <w:szCs w:val="20"/>
              </w:rPr>
              <w:t xml:space="preserve">- czas przystąpienia do naprawy (podjęcie działań naprawczych) przy zgłoszeniu usterki telefonicznie, faksem lub drogą elektroniczną: maksymalnie do 72 godzin; </w:t>
            </w:r>
          </w:p>
          <w:p w:rsidR="00AA589F" w:rsidRPr="00AA589F" w:rsidRDefault="00AA589F" w:rsidP="00AA589F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A589F">
              <w:rPr>
                <w:rFonts w:ascii="Calibri" w:hAnsi="Calibri"/>
                <w:sz w:val="20"/>
                <w:szCs w:val="20"/>
              </w:rPr>
              <w:t>- naprawę w miejscu użytkowania sprzętu;</w:t>
            </w:r>
          </w:p>
          <w:p w:rsidR="00AA589F" w:rsidRPr="00AA589F" w:rsidRDefault="00AA589F" w:rsidP="00AA589F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A589F">
              <w:rPr>
                <w:rFonts w:ascii="Calibri" w:hAnsi="Calibri"/>
                <w:sz w:val="20"/>
                <w:szCs w:val="20"/>
              </w:rPr>
              <w:t>- w przypadku konieczności wykonania naprawy poza miejscem użytkowania sprzętu, Wykonawca zapewni na własny koszt  odbiór sprzętu do naprawy i jego dostawę po dokonaniu naprawy.</w:t>
            </w:r>
          </w:p>
        </w:tc>
      </w:tr>
    </w:tbl>
    <w:p w:rsidR="00255946" w:rsidRDefault="00255946" w:rsidP="00255946">
      <w:pPr>
        <w:autoSpaceDE w:val="0"/>
        <w:ind w:left="426" w:right="142"/>
        <w:jc w:val="both"/>
        <w:rPr>
          <w:rFonts w:ascii="Calibri" w:hAnsi="Calibri" w:cs="Arial"/>
          <w:i/>
          <w:sz w:val="18"/>
          <w:szCs w:val="18"/>
        </w:rPr>
      </w:pPr>
    </w:p>
    <w:p w:rsidR="00255946" w:rsidRDefault="00255946" w:rsidP="00255946">
      <w:pPr>
        <w:autoSpaceDE w:val="0"/>
        <w:ind w:left="426" w:right="142"/>
        <w:jc w:val="both"/>
        <w:rPr>
          <w:rFonts w:ascii="Calibri" w:hAnsi="Calibri" w:cs="Arial"/>
          <w:i/>
          <w:sz w:val="18"/>
          <w:szCs w:val="18"/>
        </w:rPr>
      </w:pPr>
    </w:p>
    <w:p w:rsidR="00255946" w:rsidRDefault="00255946" w:rsidP="00255946">
      <w:pPr>
        <w:autoSpaceDE w:val="0"/>
        <w:ind w:left="426" w:right="142"/>
        <w:jc w:val="both"/>
        <w:rPr>
          <w:rFonts w:ascii="Calibri" w:hAnsi="Calibri"/>
          <w:sz w:val="16"/>
          <w:szCs w:val="16"/>
          <w:lang w:val="en-US"/>
        </w:rPr>
      </w:pPr>
    </w:p>
    <w:p w:rsidR="00D2467A" w:rsidRDefault="00E17DCF" w:rsidP="0030617F">
      <w:pPr>
        <w:jc w:val="center"/>
      </w:pPr>
    </w:p>
    <w:p w:rsidR="00FC38C7" w:rsidRDefault="00FC38C7"/>
    <w:p w:rsidR="00FC38C7" w:rsidRDefault="00FC38C7"/>
    <w:p w:rsidR="00FC38C7" w:rsidRDefault="00FC38C7"/>
    <w:p w:rsidR="00FC38C7" w:rsidRDefault="00FC38C7"/>
    <w:p w:rsidR="00FC38C7" w:rsidRDefault="00FC38C7" w:rsidP="00B10FC7">
      <w:pPr>
        <w:ind w:left="708"/>
      </w:pPr>
    </w:p>
    <w:sectPr w:rsidR="00FC38C7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DCF" w:rsidRDefault="00E17DCF" w:rsidP="00FC38C7">
      <w:r>
        <w:separator/>
      </w:r>
    </w:p>
  </w:endnote>
  <w:endnote w:type="continuationSeparator" w:id="0">
    <w:p w:rsidR="00E17DCF" w:rsidRDefault="00E17DCF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DCF" w:rsidRDefault="00E17DCF" w:rsidP="00FC38C7">
      <w:r>
        <w:separator/>
      </w:r>
    </w:p>
  </w:footnote>
  <w:footnote w:type="continuationSeparator" w:id="0">
    <w:p w:rsidR="00E17DCF" w:rsidRDefault="00E17DCF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</w:rPr>
                      <w:t xml:space="preserve">     </w:t>
                    </w:r>
                    <w:r w:rsidR="00E5126B">
                      <w:rPr>
                        <w:noProof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</w:t>
                    </w:r>
                    <w:r w:rsidR="00CF3542">
                      <w:rPr>
                        <w:noProof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 w:rsidR="003A1923">
                      <w:rPr>
                        <w:noProof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F707A6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4AC36DA0"/>
    <w:multiLevelType w:val="hybridMultilevel"/>
    <w:tmpl w:val="B2F4F05A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F35778D"/>
    <w:multiLevelType w:val="hybridMultilevel"/>
    <w:tmpl w:val="A3EE7112"/>
    <w:lvl w:ilvl="0" w:tplc="21C03D4C">
      <w:start w:val="2"/>
      <w:numFmt w:val="decimal"/>
      <w:lvlText w:val="%1."/>
      <w:lvlJc w:val="left"/>
      <w:pPr>
        <w:ind w:left="1077" w:hanging="360"/>
      </w:pPr>
      <w:rPr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79E10C13"/>
    <w:multiLevelType w:val="multilevel"/>
    <w:tmpl w:val="A8844810"/>
    <w:lvl w:ilvl="0">
      <w:start w:val="4"/>
      <w:numFmt w:val="decimal"/>
      <w:lvlText w:val="%1."/>
      <w:lvlJc w:val="center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46721"/>
    <w:rsid w:val="00065DDB"/>
    <w:rsid w:val="000B26DC"/>
    <w:rsid w:val="000C1716"/>
    <w:rsid w:val="00106F5C"/>
    <w:rsid w:val="001236D8"/>
    <w:rsid w:val="001244B6"/>
    <w:rsid w:val="00140B9B"/>
    <w:rsid w:val="00142AB0"/>
    <w:rsid w:val="00254F85"/>
    <w:rsid w:val="00255946"/>
    <w:rsid w:val="00290B29"/>
    <w:rsid w:val="002A4705"/>
    <w:rsid w:val="002E1B17"/>
    <w:rsid w:val="0030617F"/>
    <w:rsid w:val="00307C81"/>
    <w:rsid w:val="00340D9D"/>
    <w:rsid w:val="003A1923"/>
    <w:rsid w:val="003C3E69"/>
    <w:rsid w:val="003C5FA1"/>
    <w:rsid w:val="00403670"/>
    <w:rsid w:val="00412770"/>
    <w:rsid w:val="00413FFA"/>
    <w:rsid w:val="004921D8"/>
    <w:rsid w:val="00496866"/>
    <w:rsid w:val="00506575"/>
    <w:rsid w:val="005164CA"/>
    <w:rsid w:val="005C0377"/>
    <w:rsid w:val="005C5BA9"/>
    <w:rsid w:val="005C748D"/>
    <w:rsid w:val="00633253"/>
    <w:rsid w:val="006407B8"/>
    <w:rsid w:val="006653B3"/>
    <w:rsid w:val="007006BE"/>
    <w:rsid w:val="007012FB"/>
    <w:rsid w:val="0074135D"/>
    <w:rsid w:val="007821D2"/>
    <w:rsid w:val="007D2DF0"/>
    <w:rsid w:val="00805B36"/>
    <w:rsid w:val="008430EA"/>
    <w:rsid w:val="0084489E"/>
    <w:rsid w:val="009C1CC0"/>
    <w:rsid w:val="00A4218E"/>
    <w:rsid w:val="00A46342"/>
    <w:rsid w:val="00A801FB"/>
    <w:rsid w:val="00AA589F"/>
    <w:rsid w:val="00AF7696"/>
    <w:rsid w:val="00B10AAC"/>
    <w:rsid w:val="00B10FC7"/>
    <w:rsid w:val="00B61B9F"/>
    <w:rsid w:val="00B8212F"/>
    <w:rsid w:val="00C41E3E"/>
    <w:rsid w:val="00CA32C4"/>
    <w:rsid w:val="00CF3542"/>
    <w:rsid w:val="00D0627D"/>
    <w:rsid w:val="00D4170A"/>
    <w:rsid w:val="00E17DCF"/>
    <w:rsid w:val="00E41479"/>
    <w:rsid w:val="00E5126B"/>
    <w:rsid w:val="00F27ACE"/>
    <w:rsid w:val="00F77D74"/>
    <w:rsid w:val="00F962F3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semiHidden/>
    <w:unhideWhenUsed/>
    <w:rsid w:val="00255946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255946"/>
  </w:style>
  <w:style w:type="paragraph" w:styleId="Akapitzlist">
    <w:name w:val="List Paragraph"/>
    <w:basedOn w:val="Normalny"/>
    <w:uiPriority w:val="34"/>
    <w:qFormat/>
    <w:rsid w:val="00D417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semiHidden/>
    <w:unhideWhenUsed/>
    <w:rsid w:val="00255946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255946"/>
  </w:style>
  <w:style w:type="paragraph" w:styleId="Akapitzlist">
    <w:name w:val="List Paragraph"/>
    <w:basedOn w:val="Normalny"/>
    <w:uiPriority w:val="34"/>
    <w:qFormat/>
    <w:rsid w:val="00D41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03389-6DC6-418C-9B9D-5F7302370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482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5</cp:revision>
  <cp:lastPrinted>2019-02-06T09:14:00Z</cp:lastPrinted>
  <dcterms:created xsi:type="dcterms:W3CDTF">2019-10-01T07:18:00Z</dcterms:created>
  <dcterms:modified xsi:type="dcterms:W3CDTF">2019-10-01T08:29:00Z</dcterms:modified>
</cp:coreProperties>
</file>